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BED8D" w14:textId="60BA39F7" w:rsidR="00316E89" w:rsidRDefault="00316E89">
      <w:bookmarkStart w:id="0" w:name="_GoBack"/>
      <w:bookmarkEnd w:id="0"/>
    </w:p>
    <w:p w14:paraId="2F79236F" w14:textId="6D299DF8" w:rsidR="002C677D" w:rsidRDefault="000608B7" w:rsidP="00A917A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 w:rsidRPr="000608B7">
        <w:rPr>
          <w:rFonts w:cstheme="minorHAnsi"/>
          <w:b/>
          <w:highlight w:val="white"/>
        </w:rPr>
        <w:t xml:space="preserve">Part </w:t>
      </w:r>
      <w:r w:rsidR="002C677D">
        <w:rPr>
          <w:rFonts w:cstheme="minorHAnsi"/>
          <w:b/>
          <w:highlight w:val="white"/>
        </w:rPr>
        <w:t>1—</w:t>
      </w:r>
      <w:r w:rsidR="00F85E82" w:rsidRPr="00F85E82">
        <w:rPr>
          <w:rFonts w:cstheme="minorHAnsi"/>
          <w:b/>
        </w:rPr>
        <w:t>Creating a Graphical User Interface (GUI)</w:t>
      </w:r>
    </w:p>
    <w:p w14:paraId="7B0128BC" w14:textId="709E182B" w:rsidR="000608B7" w:rsidRDefault="000608B7" w:rsidP="00A917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7C122B2B" w14:textId="79D7527F" w:rsidR="00F85E82" w:rsidRDefault="00E260E4" w:rsidP="00A917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noProof/>
        </w:rPr>
        <w:drawing>
          <wp:inline distT="0" distB="0" distL="0" distR="0" wp14:anchorId="0A66F116" wp14:editId="13247CE0">
            <wp:extent cx="5943600" cy="402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CA05" w14:textId="054713A3" w:rsidR="00E260E4" w:rsidRDefault="00E260E4" w:rsidP="00A917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12C90452" w14:textId="39EA99EE" w:rsidR="00E260E4" w:rsidRDefault="00E260E4" w:rsidP="00E260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The software knew to grab the correct </w:t>
      </w:r>
      <w:proofErr w:type="spellStart"/>
      <w:r>
        <w:rPr>
          <w:rFonts w:cstheme="minorHAnsi"/>
          <w:highlight w:val="white"/>
        </w:rPr>
        <w:t>vc_UserLoginID</w:t>
      </w:r>
      <w:proofErr w:type="spellEnd"/>
      <w:r>
        <w:rPr>
          <w:rFonts w:cstheme="minorHAnsi"/>
          <w:highlight w:val="white"/>
        </w:rPr>
        <w:t xml:space="preserve"> because we told it to select the current user ID when adding a new record and we set it to default to the current datetime if there is no datetime entered.</w:t>
      </w:r>
    </w:p>
    <w:p w14:paraId="78202463" w14:textId="5B0E5F2C" w:rsidR="00E260E4" w:rsidRDefault="00E260E4" w:rsidP="00E260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It knew to use the </w:t>
      </w:r>
      <w:proofErr w:type="spellStart"/>
      <w:r>
        <w:rPr>
          <w:rFonts w:cstheme="minorHAnsi"/>
          <w:highlight w:val="white"/>
        </w:rPr>
        <w:t>vc_UserID</w:t>
      </w:r>
      <w:proofErr w:type="spellEnd"/>
      <w:r>
        <w:rPr>
          <w:rFonts w:cstheme="minorHAnsi"/>
          <w:highlight w:val="white"/>
        </w:rPr>
        <w:t xml:space="preserve"> that was selected in the main form for the </w:t>
      </w:r>
      <w:proofErr w:type="spellStart"/>
      <w:r>
        <w:rPr>
          <w:rFonts w:cstheme="minorHAnsi"/>
          <w:highlight w:val="white"/>
        </w:rPr>
        <w:t>vc_UserLogin</w:t>
      </w:r>
      <w:proofErr w:type="spellEnd"/>
      <w:r>
        <w:rPr>
          <w:rFonts w:cstheme="minorHAnsi"/>
          <w:highlight w:val="white"/>
        </w:rPr>
        <w:t xml:space="preserve"> in the sub form because of the foreign key relationship we programmed in MS Access at the beginning of the lab.</w:t>
      </w:r>
    </w:p>
    <w:p w14:paraId="5166041C" w14:textId="1F569C53" w:rsidR="00E260E4" w:rsidRDefault="00E260E4" w:rsidP="00E260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Pros: It doesn’t necessarily require an in-depth knowledge of SQL code to create/manage a database in MS Access. Also, it is easier to conceptualize queries and the relationships between tables with the user-friendly visual wizards in MS Access.</w:t>
      </w:r>
    </w:p>
    <w:p w14:paraId="58B7E0B6" w14:textId="6B46F501" w:rsidR="00E260E4" w:rsidRDefault="00E260E4" w:rsidP="00E260E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Cons: </w:t>
      </w:r>
      <w:r w:rsidR="002A0543">
        <w:rPr>
          <w:rFonts w:cstheme="minorHAnsi"/>
          <w:highlight w:val="white"/>
        </w:rPr>
        <w:t>MS Access doesn’t import all the relationships previously established in SQL Server, so if someone unfamiliar with the database tries to</w:t>
      </w:r>
      <w:r w:rsidR="008063F6">
        <w:rPr>
          <w:rFonts w:cstheme="minorHAnsi"/>
          <w:highlight w:val="white"/>
        </w:rPr>
        <w:t xml:space="preserve"> move it to MS Access to</w:t>
      </w:r>
      <w:r w:rsidR="002A0543">
        <w:rPr>
          <w:rFonts w:cstheme="minorHAnsi"/>
          <w:highlight w:val="white"/>
        </w:rPr>
        <w:t xml:space="preserve"> manage it, they might not be able to re-create the correct relationships between tables. </w:t>
      </w:r>
      <w:r w:rsidR="008063F6">
        <w:rPr>
          <w:rFonts w:cstheme="minorHAnsi"/>
          <w:highlight w:val="white"/>
        </w:rPr>
        <w:t xml:space="preserve">Also, if you add records via MS Access, you don’t have a record to re-enter the data that is added in the even that you </w:t>
      </w:r>
      <w:proofErr w:type="gramStart"/>
      <w:r w:rsidR="008063F6">
        <w:rPr>
          <w:rFonts w:cstheme="minorHAnsi"/>
          <w:highlight w:val="white"/>
        </w:rPr>
        <w:t>have to</w:t>
      </w:r>
      <w:proofErr w:type="gramEnd"/>
      <w:r w:rsidR="008063F6">
        <w:rPr>
          <w:rFonts w:cstheme="minorHAnsi"/>
          <w:highlight w:val="white"/>
        </w:rPr>
        <w:t xml:space="preserve"> modify your table structure like you would if you were to use SQL Server insert statements.</w:t>
      </w:r>
    </w:p>
    <w:p w14:paraId="1C322A1E" w14:textId="56A1E774" w:rsidR="008063F6" w:rsidRDefault="008063F6" w:rsidP="008063F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</w:p>
    <w:p w14:paraId="4C3B4D96" w14:textId="77777777" w:rsidR="008063F6" w:rsidRDefault="008063F6">
      <w:pPr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br w:type="page"/>
      </w:r>
    </w:p>
    <w:p w14:paraId="5E1AD271" w14:textId="422D9F72" w:rsidR="003E3021" w:rsidRDefault="008063F6" w:rsidP="003E302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0608B7">
        <w:rPr>
          <w:rFonts w:cstheme="minorHAnsi"/>
          <w:b/>
          <w:highlight w:val="white"/>
        </w:rPr>
        <w:lastRenderedPageBreak/>
        <w:t xml:space="preserve">Part </w:t>
      </w:r>
      <w:r>
        <w:rPr>
          <w:rFonts w:cstheme="minorHAnsi"/>
          <w:b/>
          <w:highlight w:val="white"/>
        </w:rPr>
        <w:t>2</w:t>
      </w:r>
      <w:r>
        <w:rPr>
          <w:rFonts w:cstheme="minorHAnsi"/>
          <w:b/>
          <w:highlight w:val="white"/>
        </w:rPr>
        <w:t>—</w:t>
      </w:r>
      <w:r>
        <w:rPr>
          <w:rFonts w:cstheme="minorHAnsi"/>
          <w:b/>
        </w:rPr>
        <w:t>Using R to Connect to SQL Server</w:t>
      </w:r>
    </w:p>
    <w:p w14:paraId="6B4AA0DE" w14:textId="290A574A" w:rsidR="003E3021" w:rsidRDefault="003E3021" w:rsidP="003E3021">
      <w:pPr>
        <w:rPr>
          <w:rFonts w:cstheme="minorHAnsi"/>
        </w:rPr>
      </w:pPr>
    </w:p>
    <w:p w14:paraId="0CC3886E" w14:textId="24391EC8" w:rsidR="003E3021" w:rsidRDefault="003E3021" w:rsidP="003E3021">
      <w:pPr>
        <w:rPr>
          <w:rFonts w:cstheme="minorHAnsi"/>
        </w:rPr>
      </w:pPr>
      <w:r>
        <w:rPr>
          <w:noProof/>
        </w:rPr>
        <w:drawing>
          <wp:inline distT="0" distB="0" distL="0" distR="0" wp14:anchorId="62891246" wp14:editId="358AADC5">
            <wp:extent cx="5943600" cy="305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ABAF" w14:textId="09A63774" w:rsidR="003E3021" w:rsidRDefault="003E3021" w:rsidP="003E302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018E250" wp14:editId="715FF77C">
            <wp:extent cx="5943600" cy="3761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dCastH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03BA" w14:textId="4C9473B3" w:rsidR="003E3021" w:rsidRDefault="003E3021" w:rsidP="003E3021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A13F89C" wp14:editId="58082C33">
            <wp:extent cx="5943600" cy="3761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dCastCou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6554" w14:textId="77777777" w:rsidR="003E3021" w:rsidRPr="003E3021" w:rsidRDefault="003E3021" w:rsidP="003E3021">
      <w:pPr>
        <w:rPr>
          <w:rFonts w:cstheme="minorHAnsi"/>
        </w:rPr>
      </w:pPr>
    </w:p>
    <w:sectPr w:rsidR="003E3021" w:rsidRPr="003E3021" w:rsidSect="00041CBA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9A9B4" w14:textId="77777777" w:rsidR="00A96DBB" w:rsidRDefault="00A96DBB" w:rsidP="00041CBA">
      <w:pPr>
        <w:spacing w:after="0" w:line="240" w:lineRule="auto"/>
      </w:pPr>
      <w:r>
        <w:separator/>
      </w:r>
    </w:p>
  </w:endnote>
  <w:endnote w:type="continuationSeparator" w:id="0">
    <w:p w14:paraId="74574697" w14:textId="77777777" w:rsidR="00A96DBB" w:rsidRDefault="00A96DBB" w:rsidP="0004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05219" w14:textId="77777777" w:rsidR="00A96DBB" w:rsidRDefault="00A96DBB" w:rsidP="00041CBA">
      <w:pPr>
        <w:spacing w:after="0" w:line="240" w:lineRule="auto"/>
      </w:pPr>
      <w:r>
        <w:separator/>
      </w:r>
    </w:p>
  </w:footnote>
  <w:footnote w:type="continuationSeparator" w:id="0">
    <w:p w14:paraId="0604FE7A" w14:textId="77777777" w:rsidR="00A96DBB" w:rsidRDefault="00A96DBB" w:rsidP="0004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0F0E" w14:textId="77777777" w:rsidR="00041CBA" w:rsidRDefault="00041CBA" w:rsidP="00041CBA">
    <w:r>
      <w:t>Holden Herrell</w:t>
    </w:r>
  </w:p>
  <w:p w14:paraId="6FC856A3" w14:textId="04752AF8" w:rsidR="00041CBA" w:rsidRDefault="003C31B0" w:rsidP="00041CBA">
    <w:r>
      <w:t>1</w:t>
    </w:r>
    <w:r w:rsidR="00F85E82">
      <w:t>8</w:t>
    </w:r>
    <w:r w:rsidR="006405A3">
      <w:t xml:space="preserve"> March</w:t>
    </w:r>
    <w:r w:rsidR="00041CBA">
      <w:t xml:space="preserve"> 2019</w:t>
    </w:r>
  </w:p>
  <w:p w14:paraId="6DBB8A4F" w14:textId="2D18DDD0" w:rsidR="00041CBA" w:rsidRDefault="00041CBA" w:rsidP="00041CBA">
    <w:r>
      <w:t xml:space="preserve">Lab </w:t>
    </w:r>
    <w:r w:rsidR="00F85E82">
      <w:t>10</w:t>
    </w:r>
    <w:r w:rsidR="00F44B2C">
      <w:t>—</w:t>
    </w:r>
    <w:r w:rsidR="00F85E82">
      <w:t>Using Your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14003"/>
    <w:multiLevelType w:val="hybridMultilevel"/>
    <w:tmpl w:val="D71E2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633BE"/>
    <w:multiLevelType w:val="hybridMultilevel"/>
    <w:tmpl w:val="D518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7428F"/>
    <w:multiLevelType w:val="hybridMultilevel"/>
    <w:tmpl w:val="829E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28"/>
    <w:rsid w:val="00040CE2"/>
    <w:rsid w:val="00041CBA"/>
    <w:rsid w:val="00043CD3"/>
    <w:rsid w:val="000608B7"/>
    <w:rsid w:val="000617DE"/>
    <w:rsid w:val="000A3B29"/>
    <w:rsid w:val="000C10A7"/>
    <w:rsid w:val="000E2AFC"/>
    <w:rsid w:val="000F0E2D"/>
    <w:rsid w:val="000F20C7"/>
    <w:rsid w:val="0012101D"/>
    <w:rsid w:val="0014612F"/>
    <w:rsid w:val="001505F3"/>
    <w:rsid w:val="001539A7"/>
    <w:rsid w:val="00164492"/>
    <w:rsid w:val="00164703"/>
    <w:rsid w:val="0017299B"/>
    <w:rsid w:val="001B5BD2"/>
    <w:rsid w:val="001C2E37"/>
    <w:rsid w:val="001D1473"/>
    <w:rsid w:val="00204C9F"/>
    <w:rsid w:val="00243B1D"/>
    <w:rsid w:val="0025723B"/>
    <w:rsid w:val="0026328C"/>
    <w:rsid w:val="00270637"/>
    <w:rsid w:val="00276A33"/>
    <w:rsid w:val="002A0543"/>
    <w:rsid w:val="002C677D"/>
    <w:rsid w:val="00316E89"/>
    <w:rsid w:val="00356F54"/>
    <w:rsid w:val="00361AD2"/>
    <w:rsid w:val="00370E4E"/>
    <w:rsid w:val="003759FB"/>
    <w:rsid w:val="003779B3"/>
    <w:rsid w:val="003A0BD4"/>
    <w:rsid w:val="003B303E"/>
    <w:rsid w:val="003B6775"/>
    <w:rsid w:val="003C31B0"/>
    <w:rsid w:val="003D256E"/>
    <w:rsid w:val="003D50A9"/>
    <w:rsid w:val="003E3021"/>
    <w:rsid w:val="0041635D"/>
    <w:rsid w:val="0048782E"/>
    <w:rsid w:val="004B6158"/>
    <w:rsid w:val="004E079B"/>
    <w:rsid w:val="00577D52"/>
    <w:rsid w:val="005C13CD"/>
    <w:rsid w:val="005F01FD"/>
    <w:rsid w:val="005F638A"/>
    <w:rsid w:val="006048A3"/>
    <w:rsid w:val="006405A3"/>
    <w:rsid w:val="00665D5A"/>
    <w:rsid w:val="00764D4B"/>
    <w:rsid w:val="007C3CDB"/>
    <w:rsid w:val="007E03D2"/>
    <w:rsid w:val="007E1621"/>
    <w:rsid w:val="008063F6"/>
    <w:rsid w:val="00840051"/>
    <w:rsid w:val="008D67D4"/>
    <w:rsid w:val="00926276"/>
    <w:rsid w:val="00931799"/>
    <w:rsid w:val="0097163A"/>
    <w:rsid w:val="009A34D5"/>
    <w:rsid w:val="009C3A29"/>
    <w:rsid w:val="00A00BE5"/>
    <w:rsid w:val="00A07C87"/>
    <w:rsid w:val="00A21240"/>
    <w:rsid w:val="00A917A5"/>
    <w:rsid w:val="00A96B0D"/>
    <w:rsid w:val="00A96DBB"/>
    <w:rsid w:val="00AA77B3"/>
    <w:rsid w:val="00AB47C9"/>
    <w:rsid w:val="00B009EB"/>
    <w:rsid w:val="00B47CC8"/>
    <w:rsid w:val="00B6404C"/>
    <w:rsid w:val="00BB7CDF"/>
    <w:rsid w:val="00BC29D5"/>
    <w:rsid w:val="00C646FC"/>
    <w:rsid w:val="00C7118C"/>
    <w:rsid w:val="00C90EDA"/>
    <w:rsid w:val="00C97674"/>
    <w:rsid w:val="00CB60F7"/>
    <w:rsid w:val="00D05973"/>
    <w:rsid w:val="00D154B2"/>
    <w:rsid w:val="00D2256C"/>
    <w:rsid w:val="00D47B71"/>
    <w:rsid w:val="00D655F0"/>
    <w:rsid w:val="00D86DA0"/>
    <w:rsid w:val="00D938D6"/>
    <w:rsid w:val="00DB05C2"/>
    <w:rsid w:val="00DC295C"/>
    <w:rsid w:val="00E260E4"/>
    <w:rsid w:val="00E27B7F"/>
    <w:rsid w:val="00E655BB"/>
    <w:rsid w:val="00EC098E"/>
    <w:rsid w:val="00F06514"/>
    <w:rsid w:val="00F0765A"/>
    <w:rsid w:val="00F23DF2"/>
    <w:rsid w:val="00F33FEF"/>
    <w:rsid w:val="00F41B09"/>
    <w:rsid w:val="00F44B2C"/>
    <w:rsid w:val="00F672B8"/>
    <w:rsid w:val="00F776D0"/>
    <w:rsid w:val="00F85E82"/>
    <w:rsid w:val="00F92828"/>
    <w:rsid w:val="00FE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93B66"/>
  <w15:chartTrackingRefBased/>
  <w15:docId w15:val="{D5B0516D-E8BD-45D9-BBEE-F971CD4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BA"/>
  </w:style>
  <w:style w:type="paragraph" w:styleId="Footer">
    <w:name w:val="footer"/>
    <w:basedOn w:val="Normal"/>
    <w:link w:val="Foot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BA"/>
  </w:style>
  <w:style w:type="paragraph" w:styleId="ListParagraph">
    <w:name w:val="List Paragraph"/>
    <w:basedOn w:val="Normal"/>
    <w:uiPriority w:val="34"/>
    <w:qFormat/>
    <w:rsid w:val="00604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herrell_lh16@comcast.net</dc:creator>
  <cp:keywords/>
  <dc:description/>
  <cp:lastModifiedBy> </cp:lastModifiedBy>
  <cp:revision>9</cp:revision>
  <dcterms:created xsi:type="dcterms:W3CDTF">2019-03-19T23:34:00Z</dcterms:created>
  <dcterms:modified xsi:type="dcterms:W3CDTF">2019-03-20T01:55:00Z</dcterms:modified>
</cp:coreProperties>
</file>