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5C8B"/>
          <w:sz w:val="52"/>
          <w:szCs w:val="52"/>
        </w:rPr>
        <w:t xml:space="preserve">Pattern 2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Append-Only Event Log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Doc 2 of 6  —  Every CDC event written as a new row. Nothing ever overwritten. Full history preserved permanently. Always run alongside P1.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Append-Only Event 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INSERT with composite (pk, source_position) PK. Naturally idempotent. No LSN guard needed.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Use for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Audit trail, compliance, GDPR erasure, event sourcing, time-travel queries, data warehouse history feeds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Consistency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Append-only — all state transitions preserved in insertion order per 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History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history — every INSERT, UPDATE, DELETE kept as a separate row forever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Primary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(entity_pk, source_position) composite — never conflicts, never overwrites, naturally idempotent on replay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Combine with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Always run alongside P1. P2 alone cannot serve current-state queries efficiently.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Do NOT run alone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Querying current state from an append-only log requires a full scan or a separate materialised 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See also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 0 (overview), Doc 1 (P1 for current state), Doc 5 (P5 for regulated staging)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How It Works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Instead of ON CONFLICT DO UPDATE, every event is a straight INSERT. The composite primary key (entity_pk, source_position) makes conflicts impossible — each event has a unique source_position so no two rows ever share the same PK. Nothing is ever updated in place. The table grows indefinitely.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 crash and replay, the same event arrives again with the same (entity_pk, source_position). ON CONFLICT DO NOTHING silently skips it. No LSN guard is needed because the PK itself provides natural idempotency.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DIFFERENCE FROM P1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P1 keeps one row per entity (latest state). P2 keeps one row per event. P1 overwrites. P2 never overwrites. Run both from the same Kafka topic with independent consumer groups.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Sequence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Figure 1 — P2 consumer sequence: straight INSERT with (pk, lsn) PK — no LSN guard, no conflict possible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Consumer polls a batch of messages from Kafka (at-least-once delivery)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Consumer opens a Postgres transaction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For each event: INSERT into the history table with all fields including before/after images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ON CONFLICT (entity_pk, source_position) DO NOTHING handles any replay idempotently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Consumer commits the Postgres transaction</w:t>
      </w:r>
    </w:p>
    <w:p>
      <w:pPr>
        <w:pStyle w:val="ListParagraph"/>
        <w:numPr>
          <w:ilvl w:val="0"/>
          <w:numId w:val="2"/>
        </w:numPr>
        <w:spacing w:after="38" w:before="38"/>
      </w:pPr>
      <w:r>
        <w:rPr>
          <w:rFonts w:ascii="Arial" w:cs="Arial" w:eastAsia="Arial" w:hAnsi="Arial"/>
          <w:sz w:val="22"/>
          <w:szCs w:val="22"/>
        </w:rPr>
        <w:t xml:space="preserve">Consumer commits Kafka offsets — ONLY after DB commit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4A3800"/>
                <w:sz w:val="22"/>
                <w:szCs w:val="22"/>
              </w:rPr>
              <w:t xml:space="preserve">No LSN guard is needed in P2. The composite PK (customer_id, source_position) ensures every replay is a silent no-op. This is simpler than P1 and equally safe.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Sink 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INSERT INTO customer_history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customer_id, source_position, source_ts,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txn_id, event_seq_in_txn, op,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before_image, after_image,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kafka_topic, kafka_partition, kafka_offset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VALUES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:customer_id, :source_position::pg_lsn, :source_ts,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:txn_id, :event_seq_in_txn, :op,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:before, :after,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:topic, :partition, :offset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 CONFLICT (customer_id, source_position) DO NOTHING;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Idempotent on replay: same (pk, lsn) is silently skipped.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Cast to ::pg_lsn for Postgres CDC; use text directly for MySQL/Oracle.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DDL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customer_history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-- Composite PK: entity key + source position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customer_id          bigint      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source_position      pg_lsn       NOT NULL,  -- pg_lsn for Postgres CDC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--                   text         NOT NULL,  -- use text for MySQL/Oracle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-- Event metadata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source_ts        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txn_id    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event_seq_in_txn   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op                   text         NOT NULL CHECK (op IN ('INSERT','UPDATE','DELETE')),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-- Full row images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before_image         jsonb,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after_image          jsonb,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-- Kafka provenance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kafka_topic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kafka_partition    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kafka_offset         bigint,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-- Ingestion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ingested_at          timestamptz  NOT NULL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PRIMARY KEY (customer_id, source_position)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INDEX customer_history_ts_idx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ON customer_history (source_ts DESC);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INDEX customer_history_txn_idx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ON customer_history (txn_id, event_seq_in_txn);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COMMENT ON TABLE customer_history 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'Append-only event log. Nothing is ever updated or deleted.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(customer_id, source_position) PK ensures natural idempotency.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source_position is pg_lsn for Postgres CDC; use text for MySQL/Oracle.';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Query Patterns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Do NOT use P2 for current-state queries.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Use the P1 customers table instead.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This is why P2 always runs alongside P1.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Full History for an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op, source_ts, before_image, after_image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customer_history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customer_id = 123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 BY source_position ASC;  -- pg_lsn ordering is correct and numeric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State at a Point in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What did customer 123 look like on 1 March 2026?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after_image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customer_history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customer_id = 123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 source_ts  &lt;= '2026-03-01T00:00:00Z'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 BY source_position DESC   -- pg_lsn: correct numeric ordering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LIMIT 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Note: if source_position is stored as text (e.g. Oracle SCN as string),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order by source_ts DESC, event_seq_in_txn DESC instead.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Text ordering of LSN strings is lexicographic, not numeric.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All Changes in a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op, source_ts, after_image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customer_history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txn_id = 'your-txn-id'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 BY event_seq_in_txn ASC;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GDPR Erasure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For GDPR right-to-erasure: nullify PII in all history rows.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P2 rows are never deleted, but PII fields can be redacted.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customer_history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    after_image  = after_image  - 'email' - 'phone' - 'address',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before_image = before_image - 'email' - 'phone' - 'address'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customer_id = :customer_id;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Also redact the P1 current-state table: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UPDATE customers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    email =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customer_id = :customer_id;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Retention Strategy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 append-only table grows without bound. Define a retention policy before going to production. Three common approaches: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Option A: Range Partitioning by Month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Partition the history table by ingested_at month.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Old partitions can be detached and archived to S3 or cold storage.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customer_history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customer_id      bigint   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source_position  pg_lsn   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ingested_at      timestamptz NOT NULL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PRIMARY KEY (customer_id, source_position, ingested_at)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 PARTITION BY RANGE (ingested_at);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 TABLE customer_history_2026_04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PARTITION OF customer_history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VALUES FROM ('2026-04-01') TO ('2026-05-01');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Archive old partition: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ALTER TABLE customer_history DETACH PARTITION customer_history_2025_01;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Then COPY to S3 and DROP.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Option B: Time-Based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Schedule a periodic job to delete rows older than the retention window.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Simple but less efficient than partitioning for very large tables.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DELETE FROM customer_history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ingested_at &lt; now() - interval '2 years';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Run during off-peak hours. VACUUM ANALYZE after.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Option C: Archive to S3 via Openflow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Use Openflow's PutS3Object processor to archive old rows to S3.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Keep only a rolling window in Postgres for fast query access.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Query historical S3 data via Snowflake external stage or Athena.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F5C8B"/>
          <w:sz w:val="34"/>
          <w:szCs w:val="34"/>
        </w:rPr>
        <w:t xml:space="preserve">Relationship to P1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Same Kafka topic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 and P2 consumers read from the same topic with independent consumer groups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Independent commits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Each consumer commits its own Kafka offsets independently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Different tables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 writes to customers (one row per entity). P2 writes to customer_history (one row per event).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Different queries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 for current state. P2 for history, audit, time-travel, event replay.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1"/>
                <w:szCs w:val="21"/>
              </w:rPr>
              <w:t xml:space="preserve">Lag independence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P2 can fall behind P1 without affecting P1 correctness. Size the P2 consumer group accordingly.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1F5C8B" w:sz="6" w:space="8"/>
        </w:pBdr>
        <w:spacing w:after="0" w:before="2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CDC Pipeline Patterns — Doc 2: P2 Append-Only Event Log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5C8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1966f0a36f3793b3252d3dac01801bfde9622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2026-04-16T10:04:23.399Z</dcterms:created>
  <dcterms:modified xsi:type="dcterms:W3CDTF">2026-04-16T10:04:23.400Z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