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pPr>
      <w:r>
        <w:rPr>
          <w:rFonts w:ascii="Arial" w:cs="Arial" w:eastAsia="Arial" w:hAnsi="Arial"/>
          <w:b/>
          <w:bCs/>
          <w:color w:val="1F5C8B"/>
          <w:sz w:val="52"/>
          <w:szCs w:val="52"/>
        </w:rPr>
        <w:t xml:space="preserve">Pattern 3</w:t>
      </w:r>
    </w:p>
    <w:p>
      <w:pPr>
        <w:spacing w:after="60" w:before="0"/>
      </w:pPr>
      <w:r>
        <w:rPr>
          <w:rFonts w:ascii="Arial" w:cs="Arial" w:eastAsia="Arial" w:hAnsi="Arial"/>
          <w:color w:val="666666"/>
          <w:sz w:val="26"/>
          <w:szCs w:val="26"/>
        </w:rPr>
        <w:t xml:space="preserve">Transactional Outbox</w:t>
      </w:r>
    </w:p>
    <w:p>
      <w:pPr>
        <w:spacing w:after="180" w:before="0"/>
      </w:pPr>
      <w:r>
        <w:rPr>
          <w:rFonts w:ascii="Arial" w:cs="Arial" w:eastAsia="Arial" w:hAnsi="Arial"/>
          <w:i/>
          <w:iCs/>
          <w:color w:val="888888"/>
          <w:sz w:val="21"/>
          <w:szCs w:val="21"/>
        </w:rPr>
        <w:t xml:space="preserve">Doc 3 of 6  —  Solves the dual-write problem. Guarantees an event reaches Kafka if and only if the source DB transaction committed. A producer-side pattern.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65100" w:val="clear"/>
            <w:tcMar>
              <w:top w:type="dxa" w:w="120"/>
              <w:left w:type="dxa" w:w="200"/>
              <w:bottom w:type="dxa" w:w="80"/>
              <w:right w:type="dxa" w:w="200"/>
            </w:tcMar>
          </w:tcPr>
          <w:p>
            <w:r>
              <w:rPr>
                <w:rFonts w:ascii="Arial" w:cs="Arial" w:eastAsia="Arial" w:hAnsi="Arial"/>
                <w:b/>
                <w:bCs/>
                <w:color w:val="FFFFFF"/>
                <w:sz w:val="28"/>
                <w:szCs w:val="28"/>
              </w:rPr>
              <w:t xml:space="preserve">P3  </w:t>
            </w:r>
            <w:r>
              <w:rPr>
                <w:rFonts w:ascii="Arial" w:cs="Arial" w:eastAsia="Arial" w:hAnsi="Arial"/>
                <w:b/>
                <w:bCs/>
                <w:color w:val="FFFFFF"/>
                <w:sz w:val="28"/>
                <w:szCs w:val="28"/>
              </w:rPr>
              <w:t xml:space="preserve">Transactional Outbox</w:t>
            </w:r>
          </w:p>
        </w:tc>
      </w:tr>
      <w:tr>
        <w:tc>
          <w:tcPr>
            <w:tcW w:type="dxa" w:w="9360"/>
            <w:tcBorders>
              <w:top w:val="single" w:color="CCCCCC" w:sz="1"/>
              <w:left w:val="single" w:color="CCCCCC" w:sz="1"/>
              <w:bottom w:val="single" w:color="CCCCCC" w:sz="1"/>
              <w:right w:val="single" w:color="CCCCCC" w:sz="1"/>
            </w:tcBorders>
            <w:shd w:fill="FFF3E0" w:val="clear"/>
            <w:tcMar>
              <w:top w:type="dxa" w:w="80"/>
              <w:left w:type="dxa" w:w="200"/>
              <w:bottom w:type="dxa" w:w="80"/>
              <w:right w:type="dxa" w:w="200"/>
            </w:tcMar>
          </w:tcPr>
          <w:p>
            <w:r>
              <w:rPr>
                <w:rFonts w:ascii="Arial" w:cs="Arial" w:eastAsia="Arial" w:hAnsi="Arial"/>
                <w:i/>
                <w:iCs/>
                <w:color w:val="333333"/>
                <w:sz w:val="21"/>
                <w:szCs w:val="21"/>
              </w:rPr>
              <w:t xml:space="preserve">Write the event to an outbox table in the same DB transaction as the business write. A relay publishes to Kafka.</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D6E4F0" w:val="clear"/>
            <w:tcMar>
              <w:top w:type="dxa" w:w="70"/>
              <w:left w:type="dxa" w:w="140"/>
              <w:bottom w:type="dxa" w:w="70"/>
              <w:right w:type="dxa" w:w="140"/>
            </w:tcMar>
          </w:tcPr>
          <w:p>
            <w:r>
              <w:rPr>
                <w:rFonts w:ascii="Arial" w:cs="Arial" w:eastAsia="Arial" w:hAnsi="Arial"/>
                <w:b/>
                <w:bCs/>
                <w:color w:val="1F5C8B"/>
                <w:sz w:val="21"/>
                <w:szCs w:val="21"/>
              </w:rPr>
              <w:t xml:space="preserve">Use for</w:t>
            </w:r>
          </w:p>
        </w:tc>
        <w:tc>
          <w:tcPr>
            <w:tcW w:type="dxa" w:w="6960"/>
            <w:tcBorders>
              <w:top w:val="single" w:color="CCCCCC" w:sz="1"/>
              <w:left w:val="single" w:color="CCCCCC" w:sz="1"/>
              <w:bottom w:val="single" w:color="CCCCCC" w:sz="1"/>
              <w:right w:val="single" w:color="CCCCCC" w:sz="1"/>
            </w:tcBorders>
            <w:shd w:fill="F7FBFF" w:val="clear"/>
            <w:tcMar>
              <w:top w:type="dxa" w:w="70"/>
              <w:left w:type="dxa" w:w="140"/>
              <w:bottom w:type="dxa" w:w="70"/>
              <w:right w:type="dxa" w:w="140"/>
            </w:tcMar>
          </w:tcPr>
          <w:p>
            <w:r>
              <w:rPr>
                <w:rFonts w:ascii="Arial" w:cs="Arial" w:eastAsia="Arial" w:hAnsi="Arial"/>
                <w:sz w:val="21"/>
                <w:szCs w:val="21"/>
              </w:rPr>
              <w:t xml:space="preserve">Cross-service messaging, microservice domain events, any case where a lost or phantom event causes business harm</w:t>
            </w:r>
          </w:p>
        </w:tc>
      </w:tr>
      <w:tr>
        <w:tc>
          <w:tcPr>
            <w:tcW w:type="dxa" w:w="2400"/>
            <w:tcBorders>
              <w:top w:val="single" w:color="CCCCCC" w:sz="1"/>
              <w:left w:val="single" w:color="CCCCCC" w:sz="1"/>
              <w:bottom w:val="single" w:color="CCCCCC" w:sz="1"/>
              <w:right w:val="single" w:color="CCCCCC" w:sz="1"/>
            </w:tcBorders>
            <w:shd w:fill="EAF3FC" w:val="clear"/>
            <w:tcMar>
              <w:top w:type="dxa" w:w="70"/>
              <w:left w:type="dxa" w:w="140"/>
              <w:bottom w:type="dxa" w:w="70"/>
              <w:right w:type="dxa" w:w="140"/>
            </w:tcMar>
          </w:tcPr>
          <w:p>
            <w:r>
              <w:rPr>
                <w:rFonts w:ascii="Arial" w:cs="Arial" w:eastAsia="Arial" w:hAnsi="Arial"/>
                <w:b/>
                <w:bCs/>
                <w:color w:val="1F5C8B"/>
                <w:sz w:val="21"/>
                <w:szCs w:val="21"/>
              </w:rPr>
              <w:t xml:space="preserve">Consistency</w:t>
            </w:r>
          </w:p>
        </w:tc>
        <w:tc>
          <w:tcPr>
            <w:tcW w:type="dxa" w:w="696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rFonts w:ascii="Arial" w:cs="Arial" w:eastAsia="Arial" w:hAnsi="Arial"/>
                <w:sz w:val="21"/>
                <w:szCs w:val="21"/>
              </w:rPr>
              <w:t xml:space="preserve">Strictly consistent — the event is published if and only if the source transaction committed</w:t>
            </w:r>
          </w:p>
        </w:tc>
      </w:tr>
      <w:tr>
        <w:tc>
          <w:tcPr>
            <w:tcW w:type="dxa" w:w="2400"/>
            <w:tcBorders>
              <w:top w:val="single" w:color="CCCCCC" w:sz="1"/>
              <w:left w:val="single" w:color="CCCCCC" w:sz="1"/>
              <w:bottom w:val="single" w:color="CCCCCC" w:sz="1"/>
              <w:right w:val="single" w:color="CCCCCC" w:sz="1"/>
            </w:tcBorders>
            <w:shd w:fill="D6E4F0" w:val="clear"/>
            <w:tcMar>
              <w:top w:type="dxa" w:w="70"/>
              <w:left w:type="dxa" w:w="140"/>
              <w:bottom w:type="dxa" w:w="70"/>
              <w:right w:type="dxa" w:w="140"/>
            </w:tcMar>
          </w:tcPr>
          <w:p>
            <w:r>
              <w:rPr>
                <w:rFonts w:ascii="Arial" w:cs="Arial" w:eastAsia="Arial" w:hAnsi="Arial"/>
                <w:b/>
                <w:bCs/>
                <w:color w:val="1F5C8B"/>
                <w:sz w:val="21"/>
                <w:szCs w:val="21"/>
              </w:rPr>
              <w:t xml:space="preserve">Producer side</w:t>
            </w:r>
          </w:p>
        </w:tc>
        <w:tc>
          <w:tcPr>
            <w:tcW w:type="dxa" w:w="6960"/>
            <w:tcBorders>
              <w:top w:val="single" w:color="CCCCCC" w:sz="1"/>
              <w:left w:val="single" w:color="CCCCCC" w:sz="1"/>
              <w:bottom w:val="single" w:color="CCCCCC" w:sz="1"/>
              <w:right w:val="single" w:color="CCCCCC" w:sz="1"/>
            </w:tcBorders>
            <w:shd w:fill="F7FBFF" w:val="clear"/>
            <w:tcMar>
              <w:top w:type="dxa" w:w="70"/>
              <w:left w:type="dxa" w:w="140"/>
              <w:bottom w:type="dxa" w:w="70"/>
              <w:right w:type="dxa" w:w="140"/>
            </w:tcMar>
          </w:tcPr>
          <w:p>
            <w:r>
              <w:rPr>
                <w:rFonts w:ascii="Arial" w:cs="Arial" w:eastAsia="Arial" w:hAnsi="Arial"/>
                <w:sz w:val="21"/>
                <w:szCs w:val="21"/>
              </w:rPr>
              <w:t xml:space="preserve">P3 solves the outbound publishing problem only. The receiving service still needs P1 or P2 to persist events.</w:t>
            </w:r>
          </w:p>
        </w:tc>
      </w:tr>
      <w:tr>
        <w:tc>
          <w:tcPr>
            <w:tcW w:type="dxa" w:w="2400"/>
            <w:tcBorders>
              <w:top w:val="single" w:color="CCCCCC" w:sz="1"/>
              <w:left w:val="single" w:color="CCCCCC" w:sz="1"/>
              <w:bottom w:val="single" w:color="CCCCCC" w:sz="1"/>
              <w:right w:val="single" w:color="CCCCCC" w:sz="1"/>
            </w:tcBorders>
            <w:shd w:fill="EAF3FC" w:val="clear"/>
            <w:tcMar>
              <w:top w:type="dxa" w:w="70"/>
              <w:left w:type="dxa" w:w="140"/>
              <w:bottom w:type="dxa" w:w="70"/>
              <w:right w:type="dxa" w:w="140"/>
            </w:tcMar>
          </w:tcPr>
          <w:p>
            <w:r>
              <w:rPr>
                <w:rFonts w:ascii="Arial" w:cs="Arial" w:eastAsia="Arial" w:hAnsi="Arial"/>
                <w:b/>
                <w:bCs/>
                <w:color w:val="1F5C8B"/>
                <w:sz w:val="21"/>
                <w:szCs w:val="21"/>
              </w:rPr>
              <w:t xml:space="preserve">Relay options</w:t>
            </w:r>
          </w:p>
        </w:tc>
        <w:tc>
          <w:tcPr>
            <w:tcW w:type="dxa" w:w="696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rFonts w:ascii="Arial" w:cs="Arial" w:eastAsia="Arial" w:hAnsi="Arial"/>
                <w:sz w:val="21"/>
                <w:szCs w:val="21"/>
              </w:rPr>
              <w:t xml:space="preserve">Polling process (simple, some latency) or Openflow/Debezium reading outbox via CDC (recommended, zero delay)</w:t>
            </w:r>
          </w:p>
        </w:tc>
      </w:tr>
      <w:tr>
        <w:tc>
          <w:tcPr>
            <w:tcW w:type="dxa" w:w="2400"/>
            <w:tcBorders>
              <w:top w:val="single" w:color="CCCCCC" w:sz="1"/>
              <w:left w:val="single" w:color="CCCCCC" w:sz="1"/>
              <w:bottom w:val="single" w:color="CCCCCC" w:sz="1"/>
              <w:right w:val="single" w:color="CCCCCC" w:sz="1"/>
            </w:tcBorders>
            <w:shd w:fill="D6E4F0" w:val="clear"/>
            <w:tcMar>
              <w:top w:type="dxa" w:w="70"/>
              <w:left w:type="dxa" w:w="140"/>
              <w:bottom w:type="dxa" w:w="70"/>
              <w:right w:type="dxa" w:w="140"/>
            </w:tcMar>
          </w:tcPr>
          <w:p>
            <w:r>
              <w:rPr>
                <w:rFonts w:ascii="Arial" w:cs="Arial" w:eastAsia="Arial" w:hAnsi="Arial"/>
                <w:b/>
                <w:bCs/>
                <w:color w:val="1F5C8B"/>
                <w:sz w:val="21"/>
                <w:szCs w:val="21"/>
              </w:rPr>
              <w:t xml:space="preserve">Combine with</w:t>
            </w:r>
          </w:p>
        </w:tc>
        <w:tc>
          <w:tcPr>
            <w:tcW w:type="dxa" w:w="6960"/>
            <w:tcBorders>
              <w:top w:val="single" w:color="CCCCCC" w:sz="1"/>
              <w:left w:val="single" w:color="CCCCCC" w:sz="1"/>
              <w:bottom w:val="single" w:color="CCCCCC" w:sz="1"/>
              <w:right w:val="single" w:color="CCCCCC" w:sz="1"/>
            </w:tcBorders>
            <w:shd w:fill="F7FBFF" w:val="clear"/>
            <w:tcMar>
              <w:top w:type="dxa" w:w="70"/>
              <w:left w:type="dxa" w:w="140"/>
              <w:bottom w:type="dxa" w:w="70"/>
              <w:right w:type="dxa" w:w="140"/>
            </w:tcMar>
          </w:tcPr>
          <w:p>
            <w:r>
              <w:rPr>
                <w:rFonts w:ascii="Arial" w:cs="Arial" w:eastAsia="Arial" w:hAnsi="Arial"/>
                <w:sz w:val="21"/>
                <w:szCs w:val="21"/>
              </w:rPr>
              <w:t xml:space="preserve">P1 or P2 at the receiving service. P3 handles reliable outbound publishing; P1/P2 handle inbound consumption.</w:t>
            </w:r>
          </w:p>
        </w:tc>
      </w:tr>
      <w:tr>
        <w:tc>
          <w:tcPr>
            <w:tcW w:type="dxa" w:w="2400"/>
            <w:tcBorders>
              <w:top w:val="single" w:color="CCCCCC" w:sz="1"/>
              <w:left w:val="single" w:color="CCCCCC" w:sz="1"/>
              <w:bottom w:val="single" w:color="CCCCCC" w:sz="1"/>
              <w:right w:val="single" w:color="CCCCCC" w:sz="1"/>
            </w:tcBorders>
            <w:shd w:fill="EAF3FC" w:val="clear"/>
            <w:tcMar>
              <w:top w:type="dxa" w:w="70"/>
              <w:left w:type="dxa" w:w="140"/>
              <w:bottom w:type="dxa" w:w="70"/>
              <w:right w:type="dxa" w:w="140"/>
            </w:tcMar>
          </w:tcPr>
          <w:p>
            <w:r>
              <w:rPr>
                <w:rFonts w:ascii="Arial" w:cs="Arial" w:eastAsia="Arial" w:hAnsi="Arial"/>
                <w:b/>
                <w:bCs/>
                <w:color w:val="1F5C8B"/>
                <w:sz w:val="21"/>
                <w:szCs w:val="21"/>
              </w:rPr>
              <w:t xml:space="preserve">Do NOT use for</w:t>
            </w:r>
          </w:p>
        </w:tc>
        <w:tc>
          <w:tcPr>
            <w:tcW w:type="dxa" w:w="696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rFonts w:ascii="Arial" w:cs="Arial" w:eastAsia="Arial" w:hAnsi="Arial"/>
                <w:sz w:val="21"/>
                <w:szCs w:val="21"/>
              </w:rPr>
              <w:t xml:space="preserve">Simple intra-database replication where P1 alone is sufficient</w:t>
            </w:r>
          </w:p>
        </w:tc>
      </w:tr>
      <w:tr>
        <w:tc>
          <w:tcPr>
            <w:tcW w:type="dxa" w:w="2400"/>
            <w:tcBorders>
              <w:top w:val="single" w:color="CCCCCC" w:sz="1"/>
              <w:left w:val="single" w:color="CCCCCC" w:sz="1"/>
              <w:bottom w:val="single" w:color="CCCCCC" w:sz="1"/>
              <w:right w:val="single" w:color="CCCCCC" w:sz="1"/>
            </w:tcBorders>
            <w:shd w:fill="D6E4F0" w:val="clear"/>
            <w:tcMar>
              <w:top w:type="dxa" w:w="70"/>
              <w:left w:type="dxa" w:w="140"/>
              <w:bottom w:type="dxa" w:w="70"/>
              <w:right w:type="dxa" w:w="140"/>
            </w:tcMar>
          </w:tcPr>
          <w:p>
            <w:r>
              <w:rPr>
                <w:rFonts w:ascii="Arial" w:cs="Arial" w:eastAsia="Arial" w:hAnsi="Arial"/>
                <w:b/>
                <w:bCs/>
                <w:color w:val="1F5C8B"/>
                <w:sz w:val="21"/>
                <w:szCs w:val="21"/>
              </w:rPr>
              <w:t xml:space="preserve">See also</w:t>
            </w:r>
          </w:p>
        </w:tc>
        <w:tc>
          <w:tcPr>
            <w:tcW w:type="dxa" w:w="6960"/>
            <w:tcBorders>
              <w:top w:val="single" w:color="CCCCCC" w:sz="1"/>
              <w:left w:val="single" w:color="CCCCCC" w:sz="1"/>
              <w:bottom w:val="single" w:color="CCCCCC" w:sz="1"/>
              <w:right w:val="single" w:color="CCCCCC" w:sz="1"/>
            </w:tcBorders>
            <w:shd w:fill="F7FBFF" w:val="clear"/>
            <w:tcMar>
              <w:top w:type="dxa" w:w="70"/>
              <w:left w:type="dxa" w:w="140"/>
              <w:bottom w:type="dxa" w:w="70"/>
              <w:right w:type="dxa" w:w="140"/>
            </w:tcMar>
          </w:tcPr>
          <w:p>
            <w:r>
              <w:rPr>
                <w:rFonts w:ascii="Arial" w:cs="Arial" w:eastAsia="Arial" w:hAnsi="Arial"/>
                <w:sz w:val="21"/>
                <w:szCs w:val="21"/>
              </w:rPr>
              <w:t xml:space="preserve">Doc 0 (overview), Doc 1 (P1 at the consumer), Doc 2 (P2 at the consumer)</w:t>
            </w:r>
          </w:p>
        </w:tc>
      </w:tr>
    </w:tbl>
    <w:p>
      <w:pPr>
        <w:spacing w:after="60" w:before="60"/>
      </w:pPr>
      <w:r>
        <w:t xml:space="preserve"/>
      </w:r>
    </w:p>
    <w:p>
      <w:pPr>
        <w:pStyle w:val="Heading1"/>
        <w:spacing w:after="140" w:before="400"/>
      </w:pPr>
      <w:r>
        <w:rPr>
          <w:rFonts w:ascii="Arial" w:cs="Arial" w:eastAsia="Arial" w:hAnsi="Arial"/>
          <w:b/>
          <w:bCs/>
          <w:color w:val="1F5C8B"/>
          <w:sz w:val="34"/>
          <w:szCs w:val="34"/>
        </w:rPr>
        <w:t xml:space="preserve">The Problem: Dual-Write</w:t>
      </w:r>
    </w:p>
    <w:p>
      <w:pPr>
        <w:spacing w:after="80" w:before="60"/>
      </w:pPr>
      <w:r>
        <w:rPr>
          <w:rFonts w:ascii="Arial" w:cs="Arial" w:eastAsia="Arial" w:hAnsi="Arial"/>
          <w:sz w:val="22"/>
          <w:szCs w:val="22"/>
        </w:rPr>
        <w:t xml:space="preserve">Without the outbox pattern, publishing to Kafka and writing to the database are two separate operations. A crash between them produces one of two equally bad outcomes: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4FD" w:val="clear"/>
            <w:tcMar>
              <w:top w:type="dxa" w:w="100"/>
              <w:left w:type="dxa" w:w="160"/>
              <w:bottom w:type="dxa" w:w="60"/>
              <w:right w:type="dxa" w:w="160"/>
            </w:tcMar>
          </w:tcPr>
          <w:p>
            <w:r>
              <w:rPr>
                <w:rFonts w:ascii="Arial" w:cs="Arial" w:eastAsia="Arial" w:hAnsi="Arial"/>
                <w:b/>
                <w:bCs/>
                <w:color w:val="C62828"/>
                <w:sz w:val="22"/>
                <w:szCs w:val="22"/>
              </w:rPr>
              <w:t xml:space="preserve">Without the outbox: two failure modes</w:t>
            </w:r>
          </w:p>
        </w:tc>
      </w:tr>
      <w:tr>
        <w:tc>
          <w:tcPr>
            <w:tcW w:type="dxa" w:w="9360"/>
            <w:tcBorders>
              <w:top w:val="single" w:color="CCCCCC" w:sz="1"/>
              <w:left w:val="single" w:color="CCCCCC" w:sz="1"/>
              <w:bottom w:val="single" w:color="CCCCCC" w:sz="1"/>
              <w:right w:val="single" w:color="CCCCCC" w:sz="1"/>
            </w:tcBorders>
            <w:shd w:fill="FDECEA" w:val="clear"/>
            <w:tcMar>
              <w:top w:type="dxa" w:w="60"/>
              <w:left w:type="dxa" w:w="200"/>
              <w:bottom w:type="dxa" w:w="60"/>
              <w:right w:type="dxa" w:w="160"/>
            </w:tcMar>
          </w:tcPr>
          <w:p>
            <w:r>
              <w:rPr>
                <w:rFonts w:ascii="Arial" w:cs="Arial" w:eastAsia="Arial" w:hAnsi="Arial"/>
                <w:sz w:val="21"/>
                <w:szCs w:val="21"/>
              </w:rPr>
              <w:t xml:space="preserve">•  DB committed, Kafka publish failed — the event is lost forever. Downstream services never see the change. Data diverges silently.</w:t>
            </w:r>
          </w:p>
        </w:tc>
      </w:tr>
      <w:tr>
        <w:tc>
          <w:tcPr>
            <w:tcW w:type="dxa" w:w="9360"/>
            <w:tcBorders>
              <w:top w:val="single" w:color="CCCCCC" w:sz="1"/>
              <w:left w:val="single" w:color="CCCCCC" w:sz="1"/>
              <w:bottom w:val="single" w:color="CCCCCC" w:sz="1"/>
              <w:right w:val="single" w:color="CCCCCC" w:sz="1"/>
            </w:tcBorders>
            <w:shd w:fill="FDECEA" w:val="clear"/>
            <w:tcMar>
              <w:top w:type="dxa" w:w="60"/>
              <w:left w:type="dxa" w:w="200"/>
              <w:bottom w:type="dxa" w:w="60"/>
              <w:right w:type="dxa" w:w="160"/>
            </w:tcMar>
          </w:tcPr>
          <w:p>
            <w:r>
              <w:rPr>
                <w:rFonts w:ascii="Arial" w:cs="Arial" w:eastAsia="Arial" w:hAnsi="Arial"/>
                <w:sz w:val="21"/>
                <w:szCs w:val="21"/>
              </w:rPr>
              <w:t xml:space="preserve">•  Kafka published, DB commit failed (or rolled back) — a phantom event propagates. The business table has no record of it. Downstream systems act on something that never happened.</w:t>
            </w:r>
          </w:p>
        </w:tc>
      </w:tr>
    </w:tbl>
    <w:p>
      <w:pPr>
        <w:spacing w:after="60" w:before="60"/>
      </w:pPr>
      <w:r>
        <w:t xml:space="preserve"/>
      </w:r>
    </w:p>
    <w:p>
      <w:pPr>
        <w:spacing w:after="80" w:before="60"/>
      </w:pPr>
      <w:r>
        <w:rPr>
          <w:rFonts w:ascii="Arial" w:cs="Arial" w:eastAsia="Arial" w:hAnsi="Arial"/>
          <w:sz w:val="22"/>
          <w:szCs w:val="22"/>
        </w:rPr>
        <w:t xml:space="preserve">The outbox solves this by writing the event to an outbox table in the same database transaction as the business write. Both commit atomically or neither does. The event can never be lost and can never be a phantom.</w:t>
      </w:r>
    </w:p>
    <w:p>
      <w:pPr>
        <w:spacing w:after="60" w:before="60"/>
      </w:pPr>
      <w:r>
        <w:t xml:space="preserve"/>
      </w:r>
    </w:p>
    <w:p>
      <w:pPr>
        <w:pStyle w:val="Heading1"/>
        <w:spacing w:after="140" w:before="400"/>
      </w:pPr>
      <w:r>
        <w:rPr>
          <w:rFonts w:ascii="Arial" w:cs="Arial" w:eastAsia="Arial" w:hAnsi="Arial"/>
          <w:b/>
          <w:bCs/>
          <w:color w:val="1F5C8B"/>
          <w:sz w:val="34"/>
          <w:szCs w:val="34"/>
        </w:rPr>
        <w:t xml:space="preserve">Sequence</w:t>
      </w:r>
    </w:p>
    <w:p>
      <w:pPr>
        <w:spacing w:after="40" w:before="80"/>
        <w:jc w:val="center"/>
      </w:pPr>
      <w:r>
        <w:drawing>
          <wp:inline distT="0" distB="0" distL="0" distR="0">
            <wp:extent cx="5943600" cy="4352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943600" cy="4352925"/>
                    </a:xfrm>
                    <a:prstGeom prst="rect">
                      <a:avLst/>
                    </a:prstGeom>
                  </pic:spPr>
                </pic:pic>
              </a:graphicData>
            </a:graphic>
          </wp:inline>
        </w:drawing>
      </w:r>
    </w:p>
    <w:p>
      <w:pPr>
        <w:spacing w:after="100" w:before="0"/>
        <w:jc w:val="center"/>
      </w:pPr>
      <w:r>
        <w:rPr>
          <w:rFonts w:ascii="Arial" w:cs="Arial" w:eastAsia="Arial" w:hAnsi="Arial"/>
          <w:i/>
          <w:iCs/>
          <w:color w:val="777777"/>
          <w:sz w:val="18"/>
          <w:szCs w:val="18"/>
        </w:rPr>
        <w:t xml:space="preserve">Figure 1 — P3 sequence: atomic outbox write → relay reads via CDC → publish to Kafka → consumer applies P1 or P2</w:t>
      </w:r>
    </w:p>
    <w:p>
      <w:pPr>
        <w:spacing w:after="60" w:before="60"/>
      </w:pPr>
      <w:r>
        <w:t xml:space="preserve"/>
      </w:r>
    </w:p>
    <w:p>
      <w:pPr>
        <w:pStyle w:val="Heading2"/>
        <w:spacing w:after="100" w:before="260"/>
      </w:pPr>
      <w:r>
        <w:rPr>
          <w:rFonts w:ascii="Arial" w:cs="Arial" w:eastAsia="Arial" w:hAnsi="Arial"/>
          <w:b/>
          <w:bCs/>
          <w:color w:val="2C2C2C"/>
          <w:sz w:val="26"/>
          <w:szCs w:val="26"/>
        </w:rPr>
        <w:t xml:space="preserve">Step-by-Step</w:t>
      </w:r>
    </w:p>
    <w:p>
      <w:pPr>
        <w:pStyle w:val="ListParagraph"/>
        <w:numPr>
          <w:ilvl w:val="0"/>
          <w:numId w:val="2"/>
        </w:numPr>
        <w:spacing w:after="38" w:before="38"/>
      </w:pPr>
      <w:r>
        <w:rPr>
          <w:rFonts w:ascii="Arial" w:cs="Arial" w:eastAsia="Arial" w:hAnsi="Arial"/>
          <w:sz w:val="22"/>
          <w:szCs w:val="22"/>
        </w:rPr>
        <w:t xml:space="preserve">Application begins a database transaction</w:t>
      </w:r>
    </w:p>
    <w:p>
      <w:pPr>
        <w:pStyle w:val="ListParagraph"/>
        <w:numPr>
          <w:ilvl w:val="0"/>
          <w:numId w:val="2"/>
        </w:numPr>
        <w:spacing w:after="38" w:before="38"/>
      </w:pPr>
      <w:r>
        <w:rPr>
          <w:rFonts w:ascii="Arial" w:cs="Arial" w:eastAsia="Arial" w:hAnsi="Arial"/>
          <w:sz w:val="22"/>
          <w:szCs w:val="22"/>
        </w:rPr>
        <w:t xml:space="preserve">Application writes to the business table (e.g. orders)</w:t>
      </w:r>
    </w:p>
    <w:p>
      <w:pPr>
        <w:pStyle w:val="ListParagraph"/>
        <w:numPr>
          <w:ilvl w:val="0"/>
          <w:numId w:val="2"/>
        </w:numPr>
        <w:spacing w:after="38" w:before="38"/>
      </w:pPr>
      <w:r>
        <w:rPr>
          <w:rFonts w:ascii="Arial" w:cs="Arial" w:eastAsia="Arial" w:hAnsi="Arial"/>
          <w:sz w:val="22"/>
          <w:szCs w:val="22"/>
        </w:rPr>
        <w:t xml:space="preserve">Application writes to the outbox table in the same transaction — same atomic commit</w:t>
      </w:r>
    </w:p>
    <w:p>
      <w:pPr>
        <w:pStyle w:val="ListParagraph"/>
        <w:numPr>
          <w:ilvl w:val="0"/>
          <w:numId w:val="2"/>
        </w:numPr>
        <w:spacing w:after="38" w:before="38"/>
      </w:pPr>
      <w:r>
        <w:rPr>
          <w:rFonts w:ascii="Arial" w:cs="Arial" w:eastAsia="Arial" w:hAnsi="Arial"/>
          <w:sz w:val="22"/>
          <w:szCs w:val="22"/>
        </w:rPr>
        <w:t xml:space="preserve">Transaction commits — both writes land or neither does</w:t>
      </w:r>
    </w:p>
    <w:p>
      <w:pPr>
        <w:pStyle w:val="ListParagraph"/>
        <w:numPr>
          <w:ilvl w:val="0"/>
          <w:numId w:val="2"/>
        </w:numPr>
        <w:spacing w:after="38" w:before="38"/>
      </w:pPr>
      <w:r>
        <w:rPr>
          <w:rFonts w:ascii="Arial" w:cs="Arial" w:eastAsia="Arial" w:hAnsi="Arial"/>
          <w:sz w:val="22"/>
          <w:szCs w:val="22"/>
        </w:rPr>
        <w:t xml:space="preserve">Relay detects new outbox row (via CDC stream or polling)</w:t>
      </w:r>
    </w:p>
    <w:p>
      <w:pPr>
        <w:pStyle w:val="ListParagraph"/>
        <w:numPr>
          <w:ilvl w:val="0"/>
          <w:numId w:val="2"/>
        </w:numPr>
        <w:spacing w:after="38" w:before="38"/>
      </w:pPr>
      <w:r>
        <w:rPr>
          <w:rFonts w:ascii="Arial" w:cs="Arial" w:eastAsia="Arial" w:hAnsi="Arial"/>
          <w:sz w:val="22"/>
          <w:szCs w:val="22"/>
        </w:rPr>
        <w:t xml:space="preserve">Relay publishes the event to Kafka, keyed by aggregate_id</w:t>
      </w:r>
    </w:p>
    <w:p>
      <w:pPr>
        <w:pStyle w:val="ListParagraph"/>
        <w:numPr>
          <w:ilvl w:val="0"/>
          <w:numId w:val="2"/>
        </w:numPr>
        <w:spacing w:after="38" w:before="38"/>
      </w:pPr>
      <w:r>
        <w:rPr>
          <w:rFonts w:ascii="Arial" w:cs="Arial" w:eastAsia="Arial" w:hAnsi="Arial"/>
          <w:sz w:val="22"/>
          <w:szCs w:val="22"/>
        </w:rPr>
        <w:t xml:space="preserve">Relay marks the outbox row published = true and sets published_at</w:t>
      </w:r>
    </w:p>
    <w:p>
      <w:pPr>
        <w:pStyle w:val="ListParagraph"/>
        <w:numPr>
          <w:ilvl w:val="0"/>
          <w:numId w:val="2"/>
        </w:numPr>
        <w:spacing w:after="38" w:before="38"/>
      </w:pPr>
      <w:r>
        <w:rPr>
          <w:rFonts w:ascii="Arial" w:cs="Arial" w:eastAsia="Arial" w:hAnsi="Arial"/>
          <w:sz w:val="22"/>
          <w:szCs w:val="22"/>
        </w:rPr>
        <w:t xml:space="preserve">Consumer at the receiving service applies the event using P1 or P2</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8060"/>
      </w:tblGrid>
      <w:tr>
        <w:tc>
          <w:tcPr>
            <w:tcW w:type="dxa" w:w="1300"/>
            <w:tcBorders>
              <w:top w:val="single" w:color="CCCCCC" w:sz="1"/>
              <w:left w:val="single" w:color="CCCCCC" w:sz="1"/>
              <w:bottom w:val="single" w:color="CCCCCC" w:sz="1"/>
              <w:right w:val="single" w:color="CCCCCC" w:sz="1"/>
            </w:tcBorders>
            <w:shd w:fill="1F5C8B"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CRASH SAFETY</w:t>
            </w:r>
          </w:p>
        </w:tc>
        <w:tc>
          <w:tcPr>
            <w:tcW w:type="dxa" w:w="8060"/>
            <w:tcBorders>
              <w:top w:val="single" w:color="CCCCCC" w:sz="1"/>
              <w:left w:val="single" w:color="CCCCCC" w:sz="1"/>
              <w:bottom w:val="single" w:color="CCCCCC" w:sz="1"/>
              <w:right w:val="single" w:color="CCCCCC" w:sz="1"/>
            </w:tcBorders>
            <w:shd w:fill="D6E4F0" w:val="clear"/>
            <w:tcMar>
              <w:top w:type="dxa" w:w="100"/>
              <w:left w:type="dxa" w:w="160"/>
              <w:bottom w:type="dxa" w:w="100"/>
              <w:right w:type="dxa" w:w="140"/>
            </w:tcMar>
          </w:tcPr>
          <w:p>
            <w:r>
              <w:rPr>
                <w:rFonts w:ascii="Arial" w:cs="Arial" w:eastAsia="Arial" w:hAnsi="Arial"/>
                <w:sz w:val="22"/>
                <w:szCs w:val="22"/>
              </w:rPr>
              <w:t xml:space="preserve">If the relay crashes after publishing but before marking published=true, it re-reads the outbox row on restart and re-publishes. The consumer handles the duplicate transparently via P1's LSN guard or P2's ON CONFLICT DO NOTHING.</w:t>
            </w:r>
          </w:p>
        </w:tc>
      </w:tr>
    </w:tbl>
    <w:p>
      <w:pPr>
        <w:spacing w:after="60" w:before="60"/>
      </w:pPr>
      <w:r>
        <w:t xml:space="preserve"/>
      </w:r>
    </w:p>
    <w:p>
      <w:pPr>
        <w:pStyle w:val="Heading1"/>
        <w:spacing w:after="140" w:before="400"/>
      </w:pPr>
      <w:r>
        <w:rPr>
          <w:rFonts w:ascii="Arial" w:cs="Arial" w:eastAsia="Arial" w:hAnsi="Arial"/>
          <w:b/>
          <w:bCs/>
          <w:color w:val="1F5C8B"/>
          <w:sz w:val="34"/>
          <w:szCs w:val="34"/>
        </w:rPr>
        <w:t xml:space="preserve">Why Openflow as the Relay is Better Than Polling</w:t>
      </w:r>
    </w:p>
    <w:p>
      <w:pPr>
        <w:spacing w:after="80" w:before="60"/>
      </w:pPr>
      <w:r>
        <w:rPr>
          <w:rFonts w:ascii="Arial" w:cs="Arial" w:eastAsia="Arial" w:hAnsi="Arial"/>
          <w:sz w:val="22"/>
          <w:szCs w:val="22"/>
        </w:rPr>
        <w:t xml:space="preserve">The relay can be a simple polling process (SELECT WHERE published = false, publish, UPDATE). This works but adds polling latency and a separate job to maintain. Using Openflow (or Debezium) to read the outbox table via CDC is better for three reasons:</w:t>
      </w:r>
    </w:p>
    <w:p>
      <w:pPr>
        <w:pStyle w:val="ListParagraph"/>
        <w:numPr>
          <w:ilvl w:val="0"/>
          <w:numId w:val="3"/>
        </w:numPr>
        <w:spacing w:after="38" w:before="38"/>
      </w:pPr>
      <w:r>
        <w:rPr>
          <w:rFonts w:ascii="Arial" w:cs="Arial" w:eastAsia="Arial" w:hAnsi="Arial"/>
          <w:sz w:val="22"/>
          <w:szCs w:val="22"/>
        </w:rPr>
        <w:t xml:space="preserve">Zero polling delay — new outbox rows appear as WAL events, picked up immediately</w:t>
      </w:r>
    </w:p>
    <w:p>
      <w:pPr>
        <w:pStyle w:val="ListParagraph"/>
        <w:numPr>
          <w:ilvl w:val="0"/>
          <w:numId w:val="3"/>
        </w:numPr>
        <w:spacing w:after="38" w:before="38"/>
      </w:pPr>
      <w:r>
        <w:rPr>
          <w:rFonts w:ascii="Arial" w:cs="Arial" w:eastAsia="Arial" w:hAnsi="Arial"/>
          <w:sz w:val="22"/>
          <w:szCs w:val="22"/>
        </w:rPr>
        <w:t xml:space="preserve">Same infrastructure already in place — Openflow is already reading the database's WAL for other tables</w:t>
      </w:r>
    </w:p>
    <w:p>
      <w:pPr>
        <w:pStyle w:val="ListParagraph"/>
        <w:numPr>
          <w:ilvl w:val="0"/>
          <w:numId w:val="3"/>
        </w:numPr>
        <w:spacing w:after="38" w:before="38"/>
      </w:pPr>
      <w:r>
        <w:rPr>
          <w:rFonts w:ascii="Arial" w:cs="Arial" w:eastAsia="Arial" w:hAnsi="Arial"/>
          <w:sz w:val="22"/>
          <w:szCs w:val="22"/>
        </w:rPr>
        <w:t xml:space="preserve">No separate scheduled process — the outbox relay is just another table in the replication set</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9E6" w:val="clear"/>
            <w:tcMar>
              <w:top w:type="dxa" w:w="100"/>
              <w:left w:type="dxa" w:w="160"/>
              <w:bottom w:type="dxa" w:w="100"/>
              <w:right w:type="dxa" w:w="160"/>
            </w:tcMar>
          </w:tcPr>
          <w:p>
            <w:r>
              <w:rPr>
                <w:rFonts w:ascii="Arial" w:cs="Arial" w:eastAsia="Arial" w:hAnsi="Arial"/>
                <w:b/>
                <w:bCs/>
                <w:color w:val="8B6000"/>
                <w:sz w:val="22"/>
                <w:szCs w:val="22"/>
              </w:rPr>
              <w:t xml:space="preserve">Note: </w:t>
            </w:r>
            <w:r>
              <w:rPr>
                <w:rFonts w:ascii="Arial" w:cs="Arial" w:eastAsia="Arial" w:hAnsi="Arial"/>
                <w:color w:val="4A3800"/>
                <w:sz w:val="22"/>
                <w:szCs w:val="22"/>
              </w:rPr>
              <w:t xml:space="preserve">When using Openflow as the relay, add the outbox table to the Openflow connector's replication set. Route outbox events to a dedicated Kafka topic rather than mixing them with row-level CDC events from other tables.</w:t>
            </w:r>
          </w:p>
        </w:tc>
      </w:tr>
    </w:tbl>
    <w:p>
      <w:pPr>
        <w:spacing w:after="60" w:before="60"/>
      </w:pPr>
      <w:r>
        <w:t xml:space="preserve"/>
      </w:r>
    </w:p>
    <w:p>
      <w:pPr>
        <w:pStyle w:val="Heading1"/>
        <w:spacing w:after="140" w:before="400"/>
      </w:pPr>
      <w:r>
        <w:rPr>
          <w:rFonts w:ascii="Arial" w:cs="Arial" w:eastAsia="Arial" w:hAnsi="Arial"/>
          <w:b/>
          <w:bCs/>
          <w:color w:val="1F5C8B"/>
          <w:sz w:val="34"/>
          <w:szCs w:val="34"/>
        </w:rPr>
        <w:t xml:space="preserve">Outbox DDL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tcPr>
          <w:p>
            <w:pPr>
              <w:spacing w:after="0" w:before="0"/>
            </w:pPr>
            <w:r>
              <w:rPr>
                <w:rFonts w:ascii="Courier New" w:cs="Courier New" w:eastAsia="Courier New" w:hAnsi="Courier New"/>
                <w:color w:val="1A1A2E"/>
                <w:sz w:val="18"/>
                <w:szCs w:val="18"/>
              </w:rPr>
              <w:t xml:space="preserve">CREATE TABLE outbox (</w:t>
            </w:r>
          </w:p>
          <w:p>
            <w:pPr>
              <w:spacing w:after="0" w:before="0"/>
            </w:pPr>
            <w:r>
              <w:rPr>
                <w:rFonts w:ascii="Courier New" w:cs="Courier New" w:eastAsia="Courier New" w:hAnsi="Courier New"/>
                <w:color w:val="1A1A2E"/>
                <w:sz w:val="18"/>
                <w:szCs w:val="18"/>
              </w:rPr>
              <w:t xml:space="preserve">    id               uuid         PRIMARY KEY DEFAULT gen_random_uuid(),</w:t>
            </w:r>
          </w:p>
          <w:p>
            <w:pPr>
              <w:spacing w:after="0" w:before="0"/>
            </w:pPr>
            <w:r>
              <w:rPr>
                <w:rFonts w:ascii="Courier New" w:cs="Courier New" w:eastAsia="Courier New" w:hAnsi="Courier New"/>
                <w:color w:val="1A1A2E"/>
                <w:sz w:val="18"/>
                <w:szCs w:val="18"/>
              </w:rPr>
              <w:t xml:space="preserve">    -- Idempotency key: prevents duplicate outbox rows on application retry</w:t>
            </w:r>
          </w:p>
          <w:p>
            <w:pPr>
              <w:spacing w:after="0" w:before="0"/>
            </w:pPr>
            <w:r>
              <w:rPr>
                <w:rFonts w:ascii="Courier New" w:cs="Courier New" w:eastAsia="Courier New" w:hAnsi="Courier New"/>
                <w:color w:val="1A1A2E"/>
                <w:sz w:val="18"/>
                <w:szCs w:val="18"/>
              </w:rPr>
              <w:t xml:space="preserve">    idempotency_key  text         UNIQUE,      -- set by application (e.g. request-id)</w:t>
            </w:r>
          </w:p>
          <w:p>
            <w:pPr>
              <w:spacing w:after="0" w:before="0"/>
            </w:pPr>
            <w:r>
              <w:rPr>
                <w:rFonts w:ascii="Courier New" w:cs="Courier New" w:eastAsia="Courier New" w:hAnsi="Courier New"/>
                <w:color w:val="1A1A2E"/>
                <w:sz w:val="18"/>
                <w:szCs w:val="18"/>
              </w:rPr>
              <w:t xml:space="preserve">    aggregate_type   text         NOT NULL,    -- e.g. "order", "customer"</w:t>
            </w:r>
          </w:p>
          <w:p>
            <w:pPr>
              <w:spacing w:after="0" w:before="0"/>
            </w:pPr>
            <w:r>
              <w:rPr>
                <w:rFonts w:ascii="Courier New" w:cs="Courier New" w:eastAsia="Courier New" w:hAnsi="Courier New"/>
                <w:color w:val="1A1A2E"/>
                <w:sz w:val="18"/>
                <w:szCs w:val="18"/>
              </w:rPr>
              <w:t xml:space="preserve">    aggregate_id     text         NOT NULL,    -- e.g. "order-123"</w:t>
            </w:r>
          </w:p>
          <w:p>
            <w:pPr>
              <w:spacing w:after="0" w:before="0"/>
            </w:pPr>
            <w:r>
              <w:rPr>
                <w:rFonts w:ascii="Courier New" w:cs="Courier New" w:eastAsia="Courier New" w:hAnsi="Courier New"/>
                <w:color w:val="1A1A2E"/>
                <w:sz w:val="18"/>
                <w:szCs w:val="18"/>
              </w:rPr>
              <w:t xml:space="preserve">    event_type       text         NOT NULL,    -- e.g. "OrderPlaced"</w:t>
            </w:r>
          </w:p>
          <w:p>
            <w:pPr>
              <w:spacing w:after="0" w:before="0"/>
            </w:pPr>
            <w:r>
              <w:rPr>
                <w:rFonts w:ascii="Courier New" w:cs="Courier New" w:eastAsia="Courier New" w:hAnsi="Courier New"/>
                <w:color w:val="1A1A2E"/>
                <w:sz w:val="18"/>
                <w:szCs w:val="18"/>
              </w:rPr>
              <w:t xml:space="preserve">    payload          jsonb        NOT NULL,</w:t>
            </w:r>
          </w:p>
          <w:p>
            <w:pPr>
              <w:spacing w:after="0" w:before="0"/>
            </w:pPr>
            <w:r>
              <w:rPr>
                <w:rFonts w:ascii="Courier New" w:cs="Courier New" w:eastAsia="Courier New" w:hAnsi="Courier New"/>
                <w:color w:val="1A1A2E"/>
                <w:sz w:val="18"/>
                <w:szCs w:val="18"/>
              </w:rPr>
              <w:t xml:space="preserve">    created_at       timestamptz  NOT NULL DEFAULT now(),</w:t>
            </w:r>
          </w:p>
          <w:p>
            <w:pPr>
              <w:spacing w:after="0" w:before="0"/>
            </w:pPr>
            <w:r>
              <w:rPr>
                <w:rFonts w:ascii="Courier New" w:cs="Courier New" w:eastAsia="Courier New" w:hAnsi="Courier New"/>
                <w:color w:val="1A1A2E"/>
                <w:sz w:val="18"/>
                <w:szCs w:val="18"/>
              </w:rPr>
              <w:t xml:space="preserve">    published        boolean      NOT NULL DEFAULT false,</w:t>
            </w:r>
          </w:p>
          <w:p>
            <w:pPr>
              <w:spacing w:after="0" w:before="0"/>
            </w:pPr>
            <w:r>
              <w:rPr>
                <w:rFonts w:ascii="Courier New" w:cs="Courier New" w:eastAsia="Courier New" w:hAnsi="Courier New"/>
                <w:color w:val="1A1A2E"/>
                <w:sz w:val="18"/>
                <w:szCs w:val="18"/>
              </w:rPr>
              <w:t xml:space="preserve">    published_at     timestamptz</w:t>
            </w:r>
          </w:p>
          <w:p>
            <w:pPr>
              <w:spacing w:after="0" w:before="0"/>
            </w:pPr>
            <w:r>
              <w:rPr>
                <w:rFonts w:ascii="Courier New" w:cs="Courier New" w:eastAsia="Courier New" w:hAnsi="Courier New"/>
                <w:color w:val="1A1A2E"/>
                <w:sz w:val="18"/>
                <w:szCs w:val="18"/>
              </w:rPr>
              <w:t xml:space="preserve">);</w:t>
            </w:r>
          </w:p>
          <w:p>
            <w:pPr>
              <w:spacing w:after="0" w:before="0"/>
            </w:pPr>
            <w:r>
              <w:rPr>
                <w:rFonts w:ascii="Courier New" w:cs="Courier New" w:eastAsia="Courier New" w:hAnsi="Courier New"/>
                <w:color w:val="1A1A2E"/>
                <w:sz w:val="18"/>
                <w:szCs w:val="18"/>
              </w:rPr>
              <w:t xml:space="preserve"/>
            </w:r>
          </w:p>
          <w:p>
            <w:pPr>
              <w:spacing w:after="0" w:before="0"/>
            </w:pPr>
            <w:r>
              <w:rPr>
                <w:rFonts w:ascii="Courier New" w:cs="Courier New" w:eastAsia="Courier New" w:hAnsi="Courier New"/>
                <w:color w:val="1A1A2E"/>
                <w:sz w:val="18"/>
                <w:szCs w:val="18"/>
              </w:rPr>
              <w:t xml:space="preserve">CREATE INDEX outbox_unpublished_idx</w:t>
            </w:r>
          </w:p>
          <w:p>
            <w:pPr>
              <w:spacing w:after="0" w:before="0"/>
            </w:pPr>
            <w:r>
              <w:rPr>
                <w:rFonts w:ascii="Courier New" w:cs="Courier New" w:eastAsia="Courier New" w:hAnsi="Courier New"/>
                <w:color w:val="1A1A2E"/>
                <w:sz w:val="18"/>
                <w:szCs w:val="18"/>
              </w:rPr>
              <w:t xml:space="preserve">    ON outbox (created_at)</w:t>
            </w:r>
          </w:p>
          <w:p>
            <w:pPr>
              <w:spacing w:after="0" w:before="0"/>
            </w:pPr>
            <w:r>
              <w:rPr>
                <w:rFonts w:ascii="Courier New" w:cs="Courier New" w:eastAsia="Courier New" w:hAnsi="Courier New"/>
                <w:color w:val="1A1A2E"/>
                <w:sz w:val="18"/>
                <w:szCs w:val="18"/>
              </w:rPr>
              <w:t xml:space="preserve">    WHERE published = false;</w:t>
            </w:r>
          </w:p>
          <w:p>
            <w:pPr>
              <w:spacing w:after="0" w:before="0"/>
            </w:pPr>
            <w:r>
              <w:rPr>
                <w:rFonts w:ascii="Courier New" w:cs="Courier New" w:eastAsia="Courier New" w:hAnsi="Courier New"/>
                <w:color w:val="1A1A2E"/>
                <w:sz w:val="18"/>
                <w:szCs w:val="18"/>
              </w:rPr>
              <w:t xml:space="preserve"/>
            </w:r>
          </w:p>
          <w:p>
            <w:pPr>
              <w:spacing w:after="0" w:before="0"/>
            </w:pPr>
            <w:r>
              <w:rPr>
                <w:rFonts w:ascii="Courier New" w:cs="Courier New" w:eastAsia="Courier New" w:hAnsi="Courier New"/>
                <w:color w:val="1A1A2E"/>
                <w:sz w:val="18"/>
                <w:szCs w:val="18"/>
              </w:rPr>
              <w:t xml:space="preserve">COMMENT ON TABLE outbox IS</w:t>
            </w:r>
          </w:p>
          <w:p>
            <w:pPr>
              <w:spacing w:after="0" w:before="0"/>
            </w:pPr>
            <w:r>
              <w:rPr>
                <w:rFonts w:ascii="Courier New" w:cs="Courier New" w:eastAsia="Courier New" w:hAnsi="Courier New"/>
                <w:color w:val="1A1A2E"/>
                <w:sz w:val="18"/>
                <w:szCs w:val="18"/>
              </w:rPr>
              <w:t xml:space="preserve">    'Transactional outbox. Write here atomically with business writes.</w:t>
            </w:r>
          </w:p>
          <w:p>
            <w:pPr>
              <w:spacing w:after="0" w:before="0"/>
            </w:pPr>
            <w:r>
              <w:rPr>
                <w:rFonts w:ascii="Courier New" w:cs="Courier New" w:eastAsia="Courier New" w:hAnsi="Courier New"/>
                <w:color w:val="1A1A2E"/>
                <w:sz w:val="18"/>
                <w:szCs w:val="18"/>
              </w:rPr>
              <w:t xml:space="preserve">     Relay reads and publishes to Kafka. Never query for business logic.</w:t>
            </w:r>
          </w:p>
          <w:p>
            <w:pPr>
              <w:spacing w:after="0" w:before="0"/>
            </w:pPr>
            <w:r>
              <w:rPr>
                <w:rFonts w:ascii="Courier New" w:cs="Courier New" w:eastAsia="Courier New" w:hAnsi="Courier New"/>
                <w:color w:val="1A1A2E"/>
                <w:sz w:val="18"/>
                <w:szCs w:val="18"/>
              </w:rPr>
              <w:t xml:space="preserve">     Prune published rows regularly — see cleanup job below.';</w:t>
            </w:r>
          </w:p>
        </w:tc>
      </w:tr>
    </w:tbl>
    <w:p>
      <w:pPr>
        <w:spacing w:after="60" w:before="60"/>
      </w:pPr>
      <w:r>
        <w:t xml:space="preserve"/>
      </w:r>
    </w:p>
    <w:p>
      <w:pPr>
        <w:pStyle w:val="Heading1"/>
        <w:spacing w:after="140" w:before="400"/>
      </w:pPr>
      <w:r>
        <w:rPr>
          <w:rFonts w:ascii="Arial" w:cs="Arial" w:eastAsia="Arial" w:hAnsi="Arial"/>
          <w:b/>
          <w:bCs/>
          <w:color w:val="1F5C8B"/>
          <w:sz w:val="34"/>
          <w:szCs w:val="34"/>
        </w:rPr>
        <w:t xml:space="preserve">Application Write Pattern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tcPr>
          <w:p>
            <w:pPr>
              <w:spacing w:after="0" w:before="0"/>
            </w:pPr>
            <w:r>
              <w:rPr>
                <w:rFonts w:ascii="Courier New" w:cs="Courier New" w:eastAsia="Courier New" w:hAnsi="Courier New"/>
                <w:color w:val="1A1A2E"/>
                <w:sz w:val="18"/>
                <w:szCs w:val="18"/>
              </w:rPr>
              <w:t xml:space="preserve">-- Always write business table and outbox in the same transaction.</w:t>
            </w:r>
          </w:p>
          <w:p>
            <w:pPr>
              <w:spacing w:after="0" w:before="0"/>
            </w:pPr>
            <w:r>
              <w:rPr>
                <w:rFonts w:ascii="Courier New" w:cs="Courier New" w:eastAsia="Courier New" w:hAnsi="Courier New"/>
                <w:color w:val="1A1A2E"/>
                <w:sz w:val="18"/>
                <w:szCs w:val="18"/>
              </w:rPr>
              <w:t xml:space="preserve">-- Use idempotency_key to prevent duplicate outbox rows if the</w:t>
            </w:r>
          </w:p>
          <w:p>
            <w:pPr>
              <w:spacing w:after="0" w:before="0"/>
            </w:pPr>
            <w:r>
              <w:rPr>
                <w:rFonts w:ascii="Courier New" w:cs="Courier New" w:eastAsia="Courier New" w:hAnsi="Courier New"/>
                <w:color w:val="1A1A2E"/>
                <w:sz w:val="18"/>
                <w:szCs w:val="18"/>
              </w:rPr>
              <w:t xml:space="preserve">-- application retries a failed transaction with the same request.</w:t>
            </w:r>
          </w:p>
          <w:p>
            <w:pPr>
              <w:spacing w:after="0" w:before="0"/>
            </w:pPr>
            <w:r>
              <w:rPr>
                <w:rFonts w:ascii="Courier New" w:cs="Courier New" w:eastAsia="Courier New" w:hAnsi="Courier New"/>
                <w:color w:val="1A1A2E"/>
                <w:sz w:val="18"/>
                <w:szCs w:val="18"/>
              </w:rPr>
              <w:t xml:space="preserve">BEGIN;</w:t>
            </w:r>
          </w:p>
          <w:p>
            <w:pPr>
              <w:spacing w:after="0" w:before="0"/>
            </w:pPr>
            <w:r>
              <w:rPr>
                <w:rFonts w:ascii="Courier New" w:cs="Courier New" w:eastAsia="Courier New" w:hAnsi="Courier New"/>
                <w:color w:val="1A1A2E"/>
                <w:sz w:val="18"/>
                <w:szCs w:val="18"/>
              </w:rPr>
              <w:t xml:space="preserve"/>
            </w:r>
          </w:p>
          <w:p>
            <w:pPr>
              <w:spacing w:after="0" w:before="0"/>
            </w:pPr>
            <w:r>
              <w:rPr>
                <w:rFonts w:ascii="Courier New" w:cs="Courier New" w:eastAsia="Courier New" w:hAnsi="Courier New"/>
                <w:color w:val="1A1A2E"/>
                <w:sz w:val="18"/>
                <w:szCs w:val="18"/>
              </w:rPr>
              <w:t xml:space="preserve">  INSERT INTO orders (order_id, customer_id, total, status)</w:t>
            </w:r>
          </w:p>
          <w:p>
            <w:pPr>
              <w:spacing w:after="0" w:before="0"/>
            </w:pPr>
            <w:r>
              <w:rPr>
                <w:rFonts w:ascii="Courier New" w:cs="Courier New" w:eastAsia="Courier New" w:hAnsi="Courier New"/>
                <w:color w:val="1A1A2E"/>
                <w:sz w:val="18"/>
                <w:szCs w:val="18"/>
              </w:rPr>
              <w:t xml:space="preserve">  VALUES (:order_id, :customer_id, :total, 'PLACED');</w:t>
            </w:r>
          </w:p>
          <w:p>
            <w:pPr>
              <w:spacing w:after="0" w:before="0"/>
            </w:pPr>
            <w:r>
              <w:rPr>
                <w:rFonts w:ascii="Courier New" w:cs="Courier New" w:eastAsia="Courier New" w:hAnsi="Courier New"/>
                <w:color w:val="1A1A2E"/>
                <w:sz w:val="18"/>
                <w:szCs w:val="18"/>
              </w:rPr>
              <w:t xml:space="preserve"/>
            </w:r>
          </w:p>
          <w:p>
            <w:pPr>
              <w:spacing w:after="0" w:before="0"/>
            </w:pPr>
            <w:r>
              <w:rPr>
                <w:rFonts w:ascii="Courier New" w:cs="Courier New" w:eastAsia="Courier New" w:hAnsi="Courier New"/>
                <w:color w:val="1A1A2E"/>
                <w:sz w:val="18"/>
                <w:szCs w:val="18"/>
              </w:rPr>
              <w:t xml:space="preserve">  INSERT INTO outbox (idempotency_key, aggregate_type, aggregate_id, event_type, payload)</w:t>
            </w:r>
          </w:p>
          <w:p>
            <w:pPr>
              <w:spacing w:after="0" w:before="0"/>
            </w:pPr>
            <w:r>
              <w:rPr>
                <w:rFonts w:ascii="Courier New" w:cs="Courier New" w:eastAsia="Courier New" w:hAnsi="Courier New"/>
                <w:color w:val="1A1A2E"/>
                <w:sz w:val="18"/>
                <w:szCs w:val="18"/>
              </w:rPr>
              <w:t xml:space="preserve">  VALUES (</w:t>
            </w:r>
          </w:p>
          <w:p>
            <w:pPr>
              <w:spacing w:after="0" w:before="0"/>
            </w:pPr>
            <w:r>
              <w:rPr>
                <w:rFonts w:ascii="Courier New" w:cs="Courier New" w:eastAsia="Courier New" w:hAnsi="Courier New"/>
                <w:color w:val="1A1A2E"/>
                <w:sz w:val="18"/>
                <w:szCs w:val="18"/>
              </w:rPr>
              <w:t xml:space="preserve">    :request_id,          -- unique per request; prevents double-insert on retry</w:t>
            </w:r>
          </w:p>
          <w:p>
            <w:pPr>
              <w:spacing w:after="0" w:before="0"/>
            </w:pPr>
            <w:r>
              <w:rPr>
                <w:rFonts w:ascii="Courier New" w:cs="Courier New" w:eastAsia="Courier New" w:hAnsi="Courier New"/>
                <w:color w:val="1A1A2E"/>
                <w:sz w:val="18"/>
                <w:szCs w:val="18"/>
              </w:rPr>
              <w:t xml:space="preserve">    'order',</w:t>
            </w:r>
          </w:p>
          <w:p>
            <w:pPr>
              <w:spacing w:after="0" w:before="0"/>
            </w:pPr>
            <w:r>
              <w:rPr>
                <w:rFonts w:ascii="Courier New" w:cs="Courier New" w:eastAsia="Courier New" w:hAnsi="Courier New"/>
                <w:color w:val="1A1A2E"/>
                <w:sz w:val="18"/>
                <w:szCs w:val="18"/>
              </w:rPr>
              <w:t xml:space="preserve">    :order_id,</w:t>
            </w:r>
          </w:p>
          <w:p>
            <w:pPr>
              <w:spacing w:after="0" w:before="0"/>
            </w:pPr>
            <w:r>
              <w:rPr>
                <w:rFonts w:ascii="Courier New" w:cs="Courier New" w:eastAsia="Courier New" w:hAnsi="Courier New"/>
                <w:color w:val="1A1A2E"/>
                <w:sz w:val="18"/>
                <w:szCs w:val="18"/>
              </w:rPr>
              <w:t xml:space="preserve">    'OrderPlaced',</w:t>
            </w:r>
          </w:p>
          <w:p>
            <w:pPr>
              <w:spacing w:after="0" w:before="0"/>
            </w:pPr>
            <w:r>
              <w:rPr>
                <w:rFonts w:ascii="Courier New" w:cs="Courier New" w:eastAsia="Courier New" w:hAnsi="Courier New"/>
                <w:color w:val="1A1A2E"/>
                <w:sz w:val="18"/>
                <w:szCs w:val="18"/>
              </w:rPr>
              <w:t xml:space="preserve">    jsonb_build_object(</w:t>
            </w:r>
          </w:p>
          <w:p>
            <w:pPr>
              <w:spacing w:after="0" w:before="0"/>
            </w:pPr>
            <w:r>
              <w:rPr>
                <w:rFonts w:ascii="Courier New" w:cs="Courier New" w:eastAsia="Courier New" w:hAnsi="Courier New"/>
                <w:color w:val="1A1A2E"/>
                <w:sz w:val="18"/>
                <w:szCs w:val="18"/>
              </w:rPr>
              <w:t xml:space="preserve">      'order_id',    :order_id,</w:t>
            </w:r>
          </w:p>
          <w:p>
            <w:pPr>
              <w:spacing w:after="0" w:before="0"/>
            </w:pPr>
            <w:r>
              <w:rPr>
                <w:rFonts w:ascii="Courier New" w:cs="Courier New" w:eastAsia="Courier New" w:hAnsi="Courier New"/>
                <w:color w:val="1A1A2E"/>
                <w:sz w:val="18"/>
                <w:szCs w:val="18"/>
              </w:rPr>
              <w:t xml:space="preserve">      'customer_id', :customer_id,</w:t>
            </w:r>
          </w:p>
          <w:p>
            <w:pPr>
              <w:spacing w:after="0" w:before="0"/>
            </w:pPr>
            <w:r>
              <w:rPr>
                <w:rFonts w:ascii="Courier New" w:cs="Courier New" w:eastAsia="Courier New" w:hAnsi="Courier New"/>
                <w:color w:val="1A1A2E"/>
                <w:sz w:val="18"/>
                <w:szCs w:val="18"/>
              </w:rPr>
              <w:t xml:space="preserve">      'total',       :total,</w:t>
            </w:r>
          </w:p>
          <w:p>
            <w:pPr>
              <w:spacing w:after="0" w:before="0"/>
            </w:pPr>
            <w:r>
              <w:rPr>
                <w:rFonts w:ascii="Courier New" w:cs="Courier New" w:eastAsia="Courier New" w:hAnsi="Courier New"/>
                <w:color w:val="1A1A2E"/>
                <w:sz w:val="18"/>
                <w:szCs w:val="18"/>
              </w:rPr>
              <w:t xml:space="preserve">      'timestamp',   now()</w:t>
            </w:r>
          </w:p>
          <w:p>
            <w:pPr>
              <w:spacing w:after="0" w:before="0"/>
            </w:pPr>
            <w:r>
              <w:rPr>
                <w:rFonts w:ascii="Courier New" w:cs="Courier New" w:eastAsia="Courier New" w:hAnsi="Courier New"/>
                <w:color w:val="1A1A2E"/>
                <w:sz w:val="18"/>
                <w:szCs w:val="18"/>
              </w:rPr>
              <w:t xml:space="preserve">    )</w:t>
            </w:r>
          </w:p>
          <w:p>
            <w:pPr>
              <w:spacing w:after="0" w:before="0"/>
            </w:pPr>
            <w:r>
              <w:rPr>
                <w:rFonts w:ascii="Courier New" w:cs="Courier New" w:eastAsia="Courier New" w:hAnsi="Courier New"/>
                <w:color w:val="1A1A2E"/>
                <w:sz w:val="18"/>
                <w:szCs w:val="18"/>
              </w:rPr>
              <w:t xml:space="preserve">  )</w:t>
            </w:r>
          </w:p>
          <w:p>
            <w:pPr>
              <w:spacing w:after="0" w:before="0"/>
            </w:pPr>
            <w:r>
              <w:rPr>
                <w:rFonts w:ascii="Courier New" w:cs="Courier New" w:eastAsia="Courier New" w:hAnsi="Courier New"/>
                <w:color w:val="1A1A2E"/>
                <w:sz w:val="18"/>
                <w:szCs w:val="18"/>
              </w:rPr>
              <w:t xml:space="preserve">  ON CONFLICT (idempotency_key) DO NOTHING;  -- safe application-level retry</w:t>
            </w:r>
          </w:p>
          <w:p>
            <w:pPr>
              <w:spacing w:after="0" w:before="0"/>
            </w:pPr>
            <w:r>
              <w:rPr>
                <w:rFonts w:ascii="Courier New" w:cs="Courier New" w:eastAsia="Courier New" w:hAnsi="Courier New"/>
                <w:color w:val="1A1A2E"/>
                <w:sz w:val="18"/>
                <w:szCs w:val="18"/>
              </w:rPr>
              <w:t xml:space="preserve"/>
            </w:r>
          </w:p>
          <w:p>
            <w:pPr>
              <w:spacing w:after="0" w:before="0"/>
            </w:pPr>
            <w:r>
              <w:rPr>
                <w:rFonts w:ascii="Courier New" w:cs="Courier New" w:eastAsia="Courier New" w:hAnsi="Courier New"/>
                <w:color w:val="1A1A2E"/>
                <w:sz w:val="18"/>
                <w:szCs w:val="18"/>
              </w:rPr>
              <w:t xml:space="preserve">COMMIT;</w:t>
            </w:r>
          </w:p>
        </w:tc>
      </w:tr>
    </w:tbl>
    <w:p>
      <w:pPr>
        <w:spacing w:after="60" w:before="60"/>
      </w:pPr>
      <w:r>
        <w:t xml:space="preserve"/>
      </w:r>
    </w:p>
    <w:p>
      <w:pPr>
        <w:pStyle w:val="Heading1"/>
        <w:spacing w:after="140" w:before="400"/>
      </w:pPr>
      <w:r>
        <w:rPr>
          <w:rFonts w:ascii="Arial" w:cs="Arial" w:eastAsia="Arial" w:hAnsi="Arial"/>
          <w:b/>
          <w:bCs/>
          <w:color w:val="1F5C8B"/>
          <w:sz w:val="34"/>
          <w:szCs w:val="34"/>
        </w:rPr>
        <w:t xml:space="preserve">Outbox Pruning</w:t>
      </w:r>
    </w:p>
    <w:p>
      <w:pPr>
        <w:spacing w:after="80" w:before="60"/>
      </w:pPr>
      <w:r>
        <w:rPr>
          <w:rFonts w:ascii="Arial" w:cs="Arial" w:eastAsia="Arial" w:hAnsi="Arial"/>
          <w:sz w:val="22"/>
          <w:szCs w:val="22"/>
        </w:rPr>
        <w:t xml:space="preserve">The outbox table will grow indefinitely without a cleanup job. Published rows have no further value once the relay has confirmed publication. Schedule a regular pruning job:</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tcPr>
          <w:p>
            <w:pPr>
              <w:spacing w:after="0" w:before="0"/>
            </w:pPr>
            <w:r>
              <w:rPr>
                <w:rFonts w:ascii="Courier New" w:cs="Courier New" w:eastAsia="Courier New" w:hAnsi="Courier New"/>
                <w:color w:val="1A1A2E"/>
                <w:sz w:val="18"/>
                <w:szCs w:val="18"/>
              </w:rPr>
              <w:t xml:space="preserve">-- Delete published rows older than the retention window.</w:t>
            </w:r>
          </w:p>
          <w:p>
            <w:pPr>
              <w:spacing w:after="0" w:before="0"/>
            </w:pPr>
            <w:r>
              <w:rPr>
                <w:rFonts w:ascii="Courier New" w:cs="Courier New" w:eastAsia="Courier New" w:hAnsi="Courier New"/>
                <w:color w:val="1A1A2E"/>
                <w:sz w:val="18"/>
                <w:szCs w:val="18"/>
              </w:rPr>
              <w:t xml:space="preserve">-- Run this as a scheduled job (pg_cron, external scheduler).</w:t>
            </w:r>
          </w:p>
          <w:p>
            <w:pPr>
              <w:spacing w:after="0" w:before="0"/>
            </w:pPr>
            <w:r>
              <w:rPr>
                <w:rFonts w:ascii="Courier New" w:cs="Courier New" w:eastAsia="Courier New" w:hAnsi="Courier New"/>
                <w:color w:val="1A1A2E"/>
                <w:sz w:val="18"/>
                <w:szCs w:val="18"/>
              </w:rPr>
              <w:t xml:space="preserve">-- Adjust retention window based on your debugging and audit needs.</w:t>
            </w:r>
          </w:p>
          <w:p>
            <w:pPr>
              <w:spacing w:after="0" w:before="0"/>
            </w:pPr>
            <w:r>
              <w:rPr>
                <w:rFonts w:ascii="Courier New" w:cs="Courier New" w:eastAsia="Courier New" w:hAnsi="Courier New"/>
                <w:color w:val="1A1A2E"/>
                <w:sz w:val="18"/>
                <w:szCs w:val="18"/>
              </w:rPr>
              <w:t xml:space="preserve">DELETE FROM outbox</w:t>
            </w:r>
          </w:p>
          <w:p>
            <w:pPr>
              <w:spacing w:after="0" w:before="0"/>
            </w:pPr>
            <w:r>
              <w:rPr>
                <w:rFonts w:ascii="Courier New" w:cs="Courier New" w:eastAsia="Courier New" w:hAnsi="Courier New"/>
                <w:color w:val="1A1A2E"/>
                <w:sz w:val="18"/>
                <w:szCs w:val="18"/>
              </w:rPr>
              <w:t xml:space="preserve">WHERE  published    = true</w:t>
            </w:r>
          </w:p>
          <w:p>
            <w:pPr>
              <w:spacing w:after="0" w:before="0"/>
            </w:pPr>
            <w:r>
              <w:rPr>
                <w:rFonts w:ascii="Courier New" w:cs="Courier New" w:eastAsia="Courier New" w:hAnsi="Courier New"/>
                <w:color w:val="1A1A2E"/>
                <w:sz w:val="18"/>
                <w:szCs w:val="18"/>
              </w:rPr>
              <w:t xml:space="preserve">  AND  published_at &lt; now() - interval '7 days';</w:t>
            </w:r>
          </w:p>
          <w:p>
            <w:pPr>
              <w:spacing w:after="0" w:before="0"/>
            </w:pPr>
            <w:r>
              <w:rPr>
                <w:rFonts w:ascii="Courier New" w:cs="Courier New" w:eastAsia="Courier New" w:hAnsi="Courier New"/>
                <w:color w:val="1A1A2E"/>
                <w:sz w:val="18"/>
                <w:szCs w:val="18"/>
              </w:rPr>
              <w:t xml:space="preserve"/>
            </w:r>
          </w:p>
          <w:p>
            <w:pPr>
              <w:spacing w:after="0" w:before="0"/>
            </w:pPr>
            <w:r>
              <w:rPr>
                <w:rFonts w:ascii="Courier New" w:cs="Courier New" w:eastAsia="Courier New" w:hAnsi="Courier New"/>
                <w:color w:val="1A1A2E"/>
                <w:sz w:val="18"/>
                <w:szCs w:val="18"/>
              </w:rPr>
              <w:t xml:space="preserve">-- Run VACUUM ANALYZE after bulk deletes to reclaim space.</w:t>
            </w:r>
          </w:p>
          <w:p>
            <w:pPr>
              <w:spacing w:after="0" w:before="0"/>
            </w:pPr>
            <w:r>
              <w:rPr>
                <w:rFonts w:ascii="Courier New" w:cs="Courier New" w:eastAsia="Courier New" w:hAnsi="Courier New"/>
                <w:color w:val="1A1A2E"/>
                <w:sz w:val="18"/>
                <w:szCs w:val="18"/>
              </w:rPr>
              <w:t xml:space="preserve">VACUUM ANALYZE outbox;</w:t>
            </w:r>
          </w:p>
          <w:p>
            <w:pPr>
              <w:spacing w:after="0" w:before="0"/>
            </w:pPr>
            <w:r>
              <w:rPr>
                <w:rFonts w:ascii="Courier New" w:cs="Courier New" w:eastAsia="Courier New" w:hAnsi="Courier New"/>
                <w:color w:val="1A1A2E"/>
                <w:sz w:val="18"/>
                <w:szCs w:val="18"/>
              </w:rPr>
              <w:t xml:space="preserve"/>
            </w:r>
          </w:p>
          <w:p>
            <w:pPr>
              <w:spacing w:after="0" w:before="0"/>
            </w:pPr>
            <w:r>
              <w:rPr>
                <w:rFonts w:ascii="Courier New" w:cs="Courier New" w:eastAsia="Courier New" w:hAnsi="Courier New"/>
                <w:color w:val="1A1A2E"/>
                <w:sz w:val="18"/>
                <w:szCs w:val="18"/>
              </w:rPr>
              <w:t xml:space="preserve">-- Alternative: use range partitioning by created_at</w:t>
            </w:r>
          </w:p>
          <w:p>
            <w:pPr>
              <w:spacing w:after="0" w:before="0"/>
            </w:pPr>
            <w:r>
              <w:rPr>
                <w:rFonts w:ascii="Courier New" w:cs="Courier New" w:eastAsia="Courier New" w:hAnsi="Courier New"/>
                <w:color w:val="1A1A2E"/>
                <w:sz w:val="18"/>
                <w:szCs w:val="18"/>
              </w:rPr>
              <w:t xml:space="preserve">-- and DROP old partitions for zero-cost cleanup.</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9E6" w:val="clear"/>
            <w:tcMar>
              <w:top w:type="dxa" w:w="100"/>
              <w:left w:type="dxa" w:w="160"/>
              <w:bottom w:type="dxa" w:w="100"/>
              <w:right w:type="dxa" w:w="160"/>
            </w:tcMar>
          </w:tcPr>
          <w:p>
            <w:r>
              <w:rPr>
                <w:rFonts w:ascii="Arial" w:cs="Arial" w:eastAsia="Arial" w:hAnsi="Arial"/>
                <w:b/>
                <w:bCs/>
                <w:color w:val="8B6000"/>
                <w:sz w:val="22"/>
                <w:szCs w:val="22"/>
              </w:rPr>
              <w:t xml:space="preserve">Note: </w:t>
            </w:r>
            <w:r>
              <w:rPr>
                <w:rFonts w:ascii="Arial" w:cs="Arial" w:eastAsia="Arial" w:hAnsi="Arial"/>
                <w:color w:val="4A3800"/>
                <w:sz w:val="22"/>
                <w:szCs w:val="22"/>
              </w:rPr>
              <w:t xml:space="preserve">Do not prune rows where published = false. Those are events that have not yet been relayed. Pruning them would lose events. Only prune published = true rows.</w:t>
            </w:r>
          </w:p>
        </w:tc>
      </w:tr>
    </w:tbl>
    <w:p>
      <w:pPr>
        <w:spacing w:after="60" w:before="60"/>
      </w:pPr>
      <w:r>
        <w:t xml:space="preserve"/>
      </w:r>
    </w:p>
    <w:p>
      <w:pPr>
        <w:pStyle w:val="Heading1"/>
        <w:spacing w:after="140" w:before="400"/>
      </w:pPr>
      <w:r>
        <w:rPr>
          <w:rFonts w:ascii="Arial" w:cs="Arial" w:eastAsia="Arial" w:hAnsi="Arial"/>
          <w:b/>
          <w:bCs/>
          <w:color w:val="1F5C8B"/>
          <w:sz w:val="34"/>
          <w:szCs w:val="34"/>
        </w:rPr>
        <w:t xml:space="preserve">Idempotency on Application Retry</w:t>
      </w:r>
    </w:p>
    <w:p>
      <w:pPr>
        <w:spacing w:after="80" w:before="60"/>
      </w:pPr>
      <w:r>
        <w:rPr>
          <w:rFonts w:ascii="Arial" w:cs="Arial" w:eastAsia="Arial" w:hAnsi="Arial"/>
          <w:sz w:val="22"/>
          <w:szCs w:val="22"/>
        </w:rPr>
        <w:t xml:space="preserve">If the application retries a failed request (e.g. after a network timeout where it is not known whether the transaction committed), it may attempt to insert the same outbox row again. Without protection, this produces a duplicate event in Kafka. Two options:</w:t>
      </w:r>
    </w:p>
    <w:p>
      <w:pPr>
        <w:spacing w:after="60" w:before="60"/>
      </w:pPr>
      <w:r>
        <w:t xml:space="preserve"/>
      </w:r>
    </w:p>
    <w:p>
      <w:pPr>
        <w:pStyle w:val="Heading2"/>
        <w:spacing w:after="100" w:before="260"/>
      </w:pPr>
      <w:r>
        <w:rPr>
          <w:rFonts w:ascii="Arial" w:cs="Arial" w:eastAsia="Arial" w:hAnsi="Arial"/>
          <w:b/>
          <w:bCs/>
          <w:color w:val="2C2C2C"/>
          <w:sz w:val="26"/>
          <w:szCs w:val="26"/>
        </w:rPr>
        <w:t xml:space="preserve">Option A: Idempotency Key (Recommended)</w:t>
      </w:r>
    </w:p>
    <w:p>
      <w:pPr>
        <w:spacing w:after="80" w:before="60"/>
      </w:pPr>
      <w:r>
        <w:rPr>
          <w:rFonts w:ascii="Arial" w:cs="Arial" w:eastAsia="Arial" w:hAnsi="Arial"/>
          <w:sz w:val="22"/>
          <w:szCs w:val="22"/>
        </w:rPr>
        <w:t xml:space="preserve">The application sets a client-generated idempotency_key (e.g. a request ID or correlation ID) on each outbox row. ON CONFLICT (idempotency_key) DO NOTHING means retries silently skip the insert if the row already exists. See the application write pattern above.</w:t>
      </w:r>
    </w:p>
    <w:p>
      <w:pPr>
        <w:spacing w:after="60" w:before="60"/>
      </w:pPr>
      <w:r>
        <w:t xml:space="preserve"/>
      </w:r>
    </w:p>
    <w:p>
      <w:pPr>
        <w:pStyle w:val="Heading2"/>
        <w:spacing w:after="100" w:before="260"/>
      </w:pPr>
      <w:r>
        <w:rPr>
          <w:rFonts w:ascii="Arial" w:cs="Arial" w:eastAsia="Arial" w:hAnsi="Arial"/>
          <w:b/>
          <w:bCs/>
          <w:color w:val="2C2C2C"/>
          <w:sz w:val="26"/>
          <w:szCs w:val="26"/>
        </w:rPr>
        <w:t xml:space="preserve">Option B: Consumer-Side Deduplication</w:t>
      </w:r>
    </w:p>
    <w:p>
      <w:pPr>
        <w:spacing w:after="80" w:before="60"/>
      </w:pPr>
      <w:r>
        <w:rPr>
          <w:rFonts w:ascii="Arial" w:cs="Arial" w:eastAsia="Arial" w:hAnsi="Arial"/>
          <w:sz w:val="22"/>
          <w:szCs w:val="22"/>
        </w:rPr>
        <w:t xml:space="preserve">If you cannot add an idempotency_key to the application, rely on the consumer for deduplication. P1's LSN guard rejects duplicate events with the same source_position. P2's ON CONFLICT DO NOTHING on (pk, source_position) does the same. The duplicate event is published to Kafka but silently discarded at the sink.</w:t>
      </w:r>
    </w:p>
    <w:p>
      <w:pPr>
        <w:spacing w:after="60" w:before="60"/>
      </w:pPr>
      <w:r>
        <w:t xml:space="preserve"/>
      </w:r>
    </w:p>
    <w:p>
      <w:pPr>
        <w:pStyle w:val="Heading1"/>
        <w:spacing w:after="140" w:before="400"/>
      </w:pPr>
      <w:r>
        <w:rPr>
          <w:rFonts w:ascii="Arial" w:cs="Arial" w:eastAsia="Arial" w:hAnsi="Arial"/>
          <w:b/>
          <w:bCs/>
          <w:color w:val="1F5C8B"/>
          <w:sz w:val="34"/>
          <w:szCs w:val="34"/>
        </w:rPr>
        <w:t xml:space="preserve">Consumer Side: P1 or P2</w:t>
      </w:r>
    </w:p>
    <w:p>
      <w:pPr>
        <w:spacing w:after="80" w:before="60"/>
      </w:pPr>
      <w:r>
        <w:rPr>
          <w:rFonts w:ascii="Arial" w:cs="Arial" w:eastAsia="Arial" w:hAnsi="Arial"/>
          <w:sz w:val="22"/>
          <w:szCs w:val="22"/>
        </w:rPr>
        <w:t xml:space="preserve">P3 only covers the outbound side. At the receiving service you still need a sink pattern:</w:t>
      </w:r>
    </w:p>
    <w:p>
      <w:pPr>
        <w:pStyle w:val="ListParagraph"/>
        <w:numPr>
          <w:ilvl w:val="0"/>
          <w:numId w:val="3"/>
        </w:numPr>
        <w:spacing w:after="38" w:before="38"/>
      </w:pPr>
      <w:r>
        <w:rPr>
          <w:rFonts w:ascii="Arial" w:cs="Arial" w:eastAsia="Arial" w:hAnsi="Arial"/>
          <w:sz w:val="22"/>
          <w:szCs w:val="22"/>
        </w:rPr>
        <w:t xml:space="preserve">Use P1 if the receiving service needs current state of the entity</w:t>
      </w:r>
    </w:p>
    <w:p>
      <w:pPr>
        <w:pStyle w:val="ListParagraph"/>
        <w:numPr>
          <w:ilvl w:val="0"/>
          <w:numId w:val="3"/>
        </w:numPr>
        <w:spacing w:after="38" w:before="38"/>
      </w:pPr>
      <w:r>
        <w:rPr>
          <w:rFonts w:ascii="Arial" w:cs="Arial" w:eastAsia="Arial" w:hAnsi="Arial"/>
          <w:sz w:val="22"/>
          <w:szCs w:val="22"/>
        </w:rPr>
        <w:t xml:space="preserve">Use P2 if the receiving service needs full history or an audit trail</w:t>
      </w:r>
    </w:p>
    <w:p>
      <w:pPr>
        <w:pStyle w:val="ListParagraph"/>
        <w:numPr>
          <w:ilvl w:val="0"/>
          <w:numId w:val="3"/>
        </w:numPr>
        <w:spacing w:after="38" w:before="38"/>
      </w:pPr>
      <w:r>
        <w:rPr>
          <w:rFonts w:ascii="Arial" w:cs="Arial" w:eastAsia="Arial" w:hAnsi="Arial"/>
          <w:sz w:val="22"/>
          <w:szCs w:val="22"/>
        </w:rPr>
        <w:t xml:space="preserve">Use both P1 and P2 if you need both</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9E6" w:val="clear"/>
            <w:tcMar>
              <w:top w:type="dxa" w:w="100"/>
              <w:left w:type="dxa" w:w="160"/>
              <w:bottom w:type="dxa" w:w="100"/>
              <w:right w:type="dxa" w:w="160"/>
            </w:tcMar>
          </w:tcPr>
          <w:p>
            <w:r>
              <w:rPr>
                <w:rFonts w:ascii="Arial" w:cs="Arial" w:eastAsia="Arial" w:hAnsi="Arial"/>
                <w:b/>
                <w:bCs/>
                <w:color w:val="8B6000"/>
                <w:sz w:val="22"/>
                <w:szCs w:val="22"/>
              </w:rPr>
              <w:t xml:space="preserve">Note: </w:t>
            </w:r>
            <w:r>
              <w:rPr>
                <w:rFonts w:ascii="Arial" w:cs="Arial" w:eastAsia="Arial" w:hAnsi="Arial"/>
                <w:color w:val="4A3800"/>
                <w:sz w:val="22"/>
                <w:szCs w:val="22"/>
              </w:rPr>
              <w:t xml:space="preserve">The consumer of a P3-published event should treat it as at-least-once delivery. The relay may re-publish after a crash. P1's LSN guard and P2's ON CONFLICT DO NOTHING both handle this transparently.</w:t>
            </w:r>
          </w:p>
        </w:tc>
      </w:tr>
    </w:tbl>
    <w:p>
      <w:pPr>
        <w:spacing w:after="60" w:before="60"/>
      </w:pPr>
      <w:r>
        <w:t xml:space="preserve"/>
      </w:r>
    </w:p>
    <w:p>
      <w:pPr>
        <w:pStyle w:val="Heading1"/>
        <w:spacing w:after="140" w:before="400"/>
      </w:pPr>
      <w:r>
        <w:rPr>
          <w:rFonts w:ascii="Arial" w:cs="Arial" w:eastAsia="Arial" w:hAnsi="Arial"/>
          <w:b/>
          <w:bCs/>
          <w:color w:val="1F5C8B"/>
          <w:sz w:val="34"/>
          <w:szCs w:val="34"/>
        </w:rPr>
        <w:t xml:space="preserve">Failure Scenarios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D6E4F0" w:val="clear"/>
            <w:tcMar>
              <w:top w:type="dxa" w:w="70"/>
              <w:left w:type="dxa" w:w="140"/>
              <w:bottom w:type="dxa" w:w="70"/>
              <w:right w:type="dxa" w:w="140"/>
            </w:tcMar>
          </w:tcPr>
          <w:p>
            <w:r>
              <w:rPr>
                <w:rFonts w:ascii="Arial" w:cs="Arial" w:eastAsia="Arial" w:hAnsi="Arial"/>
                <w:b/>
                <w:bCs/>
                <w:color w:val="1F5C8B"/>
                <w:sz w:val="21"/>
                <w:szCs w:val="21"/>
              </w:rPr>
              <w:t xml:space="preserve">Business write committed, relay crash before publish</w:t>
            </w:r>
          </w:p>
        </w:tc>
        <w:tc>
          <w:tcPr>
            <w:tcW w:type="dxa" w:w="6960"/>
            <w:tcBorders>
              <w:top w:val="single" w:color="CCCCCC" w:sz="1"/>
              <w:left w:val="single" w:color="CCCCCC" w:sz="1"/>
              <w:bottom w:val="single" w:color="CCCCCC" w:sz="1"/>
              <w:right w:val="single" w:color="CCCCCC" w:sz="1"/>
            </w:tcBorders>
            <w:shd w:fill="F7FBFF" w:val="clear"/>
            <w:tcMar>
              <w:top w:type="dxa" w:w="70"/>
              <w:left w:type="dxa" w:w="140"/>
              <w:bottom w:type="dxa" w:w="70"/>
              <w:right w:type="dxa" w:w="140"/>
            </w:tcMar>
          </w:tcPr>
          <w:p>
            <w:r>
              <w:rPr>
                <w:rFonts w:ascii="Arial" w:cs="Arial" w:eastAsia="Arial" w:hAnsi="Arial"/>
                <w:sz w:val="21"/>
                <w:szCs w:val="21"/>
              </w:rPr>
              <w:t xml:space="preserve">Relay restarts, re-reads outbox (published=false), re-publishes. Safe.</w:t>
            </w:r>
          </w:p>
        </w:tc>
      </w:tr>
      <w:tr>
        <w:tc>
          <w:tcPr>
            <w:tcW w:type="dxa" w:w="2400"/>
            <w:tcBorders>
              <w:top w:val="single" w:color="CCCCCC" w:sz="1"/>
              <w:left w:val="single" w:color="CCCCCC" w:sz="1"/>
              <w:bottom w:val="single" w:color="CCCCCC" w:sz="1"/>
              <w:right w:val="single" w:color="CCCCCC" w:sz="1"/>
            </w:tcBorders>
            <w:shd w:fill="EAF3FC" w:val="clear"/>
            <w:tcMar>
              <w:top w:type="dxa" w:w="70"/>
              <w:left w:type="dxa" w:w="140"/>
              <w:bottom w:type="dxa" w:w="70"/>
              <w:right w:type="dxa" w:w="140"/>
            </w:tcMar>
          </w:tcPr>
          <w:p>
            <w:r>
              <w:rPr>
                <w:rFonts w:ascii="Arial" w:cs="Arial" w:eastAsia="Arial" w:hAnsi="Arial"/>
                <w:b/>
                <w:bCs/>
                <w:color w:val="1F5C8B"/>
                <w:sz w:val="21"/>
                <w:szCs w:val="21"/>
              </w:rPr>
              <w:t xml:space="preserve">Relay publishes, crash before marking published=true</w:t>
            </w:r>
          </w:p>
        </w:tc>
        <w:tc>
          <w:tcPr>
            <w:tcW w:type="dxa" w:w="696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rFonts w:ascii="Arial" w:cs="Arial" w:eastAsia="Arial" w:hAnsi="Arial"/>
                <w:sz w:val="21"/>
                <w:szCs w:val="21"/>
              </w:rPr>
              <w:t xml:space="preserve">Relay re-publishes on restart. Consumer deduplicates via P1/P2 idempotency. Safe.</w:t>
            </w:r>
          </w:p>
        </w:tc>
      </w:tr>
      <w:tr>
        <w:tc>
          <w:tcPr>
            <w:tcW w:type="dxa" w:w="2400"/>
            <w:tcBorders>
              <w:top w:val="single" w:color="CCCCCC" w:sz="1"/>
              <w:left w:val="single" w:color="CCCCCC" w:sz="1"/>
              <w:bottom w:val="single" w:color="CCCCCC" w:sz="1"/>
              <w:right w:val="single" w:color="CCCCCC" w:sz="1"/>
            </w:tcBorders>
            <w:shd w:fill="D6E4F0" w:val="clear"/>
            <w:tcMar>
              <w:top w:type="dxa" w:w="70"/>
              <w:left w:type="dxa" w:w="140"/>
              <w:bottom w:type="dxa" w:w="70"/>
              <w:right w:type="dxa" w:w="140"/>
            </w:tcMar>
          </w:tcPr>
          <w:p>
            <w:r>
              <w:rPr>
                <w:rFonts w:ascii="Arial" w:cs="Arial" w:eastAsia="Arial" w:hAnsi="Arial"/>
                <w:b/>
                <w:bCs/>
                <w:color w:val="1F5C8B"/>
                <w:sz w:val="21"/>
                <w:szCs w:val="21"/>
              </w:rPr>
              <w:t xml:space="preserve">DB transaction rolled back</w:t>
            </w:r>
          </w:p>
        </w:tc>
        <w:tc>
          <w:tcPr>
            <w:tcW w:type="dxa" w:w="6960"/>
            <w:tcBorders>
              <w:top w:val="single" w:color="CCCCCC" w:sz="1"/>
              <w:left w:val="single" w:color="CCCCCC" w:sz="1"/>
              <w:bottom w:val="single" w:color="CCCCCC" w:sz="1"/>
              <w:right w:val="single" w:color="CCCCCC" w:sz="1"/>
            </w:tcBorders>
            <w:shd w:fill="F7FBFF" w:val="clear"/>
            <w:tcMar>
              <w:top w:type="dxa" w:w="70"/>
              <w:left w:type="dxa" w:w="140"/>
              <w:bottom w:type="dxa" w:w="70"/>
              <w:right w:type="dxa" w:w="140"/>
            </w:tcMar>
          </w:tcPr>
          <w:p>
            <w:r>
              <w:rPr>
                <w:rFonts w:ascii="Arial" w:cs="Arial" w:eastAsia="Arial" w:hAnsi="Arial"/>
                <w:sz w:val="21"/>
                <w:szCs w:val="21"/>
              </w:rPr>
              <w:t xml:space="preserve">Outbox write also rolled back atomically. No event enters Kafka. Safe.</w:t>
            </w:r>
          </w:p>
        </w:tc>
      </w:tr>
      <w:tr>
        <w:tc>
          <w:tcPr>
            <w:tcW w:type="dxa" w:w="2400"/>
            <w:tcBorders>
              <w:top w:val="single" w:color="CCCCCC" w:sz="1"/>
              <w:left w:val="single" w:color="CCCCCC" w:sz="1"/>
              <w:bottom w:val="single" w:color="CCCCCC" w:sz="1"/>
              <w:right w:val="single" w:color="CCCCCC" w:sz="1"/>
            </w:tcBorders>
            <w:shd w:fill="EAF3FC" w:val="clear"/>
            <w:tcMar>
              <w:top w:type="dxa" w:w="70"/>
              <w:left w:type="dxa" w:w="140"/>
              <w:bottom w:type="dxa" w:w="70"/>
              <w:right w:type="dxa" w:w="140"/>
            </w:tcMar>
          </w:tcPr>
          <w:p>
            <w:r>
              <w:rPr>
                <w:rFonts w:ascii="Arial" w:cs="Arial" w:eastAsia="Arial" w:hAnsi="Arial"/>
                <w:b/>
                <w:bCs/>
                <w:color w:val="1F5C8B"/>
                <w:sz w:val="21"/>
                <w:szCs w:val="21"/>
              </w:rPr>
              <w:t xml:space="preserve">Application retries a failed request</w:t>
            </w:r>
          </w:p>
        </w:tc>
        <w:tc>
          <w:tcPr>
            <w:tcW w:type="dxa" w:w="696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rFonts w:ascii="Arial" w:cs="Arial" w:eastAsia="Arial" w:hAnsi="Arial"/>
                <w:sz w:val="21"/>
                <w:szCs w:val="21"/>
              </w:rPr>
              <w:t xml:space="preserve">ON CONFLICT (idempotency_key) DO NOTHING prevents duplicate row. Safe.</w:t>
            </w:r>
          </w:p>
        </w:tc>
      </w:tr>
      <w:tr>
        <w:tc>
          <w:tcPr>
            <w:tcW w:type="dxa" w:w="2400"/>
            <w:tcBorders>
              <w:top w:val="single" w:color="CCCCCC" w:sz="1"/>
              <w:left w:val="single" w:color="CCCCCC" w:sz="1"/>
              <w:bottom w:val="single" w:color="CCCCCC" w:sz="1"/>
              <w:right w:val="single" w:color="CCCCCC" w:sz="1"/>
            </w:tcBorders>
            <w:shd w:fill="D6E4F0" w:val="clear"/>
            <w:tcMar>
              <w:top w:type="dxa" w:w="70"/>
              <w:left w:type="dxa" w:w="140"/>
              <w:bottom w:type="dxa" w:w="70"/>
              <w:right w:type="dxa" w:w="140"/>
            </w:tcMar>
          </w:tcPr>
          <w:p>
            <w:r>
              <w:rPr>
                <w:rFonts w:ascii="Arial" w:cs="Arial" w:eastAsia="Arial" w:hAnsi="Arial"/>
                <w:b/>
                <w:bCs/>
                <w:color w:val="1F5C8B"/>
                <w:sz w:val="21"/>
                <w:szCs w:val="21"/>
              </w:rPr>
              <w:t xml:space="preserve">Consumer crash after P1/P2 write, before offset commit</w:t>
            </w:r>
          </w:p>
        </w:tc>
        <w:tc>
          <w:tcPr>
            <w:tcW w:type="dxa" w:w="6960"/>
            <w:tcBorders>
              <w:top w:val="single" w:color="CCCCCC" w:sz="1"/>
              <w:left w:val="single" w:color="CCCCCC" w:sz="1"/>
              <w:bottom w:val="single" w:color="CCCCCC" w:sz="1"/>
              <w:right w:val="single" w:color="CCCCCC" w:sz="1"/>
            </w:tcBorders>
            <w:shd w:fill="F7FBFF" w:val="clear"/>
            <w:tcMar>
              <w:top w:type="dxa" w:w="70"/>
              <w:left w:type="dxa" w:w="140"/>
              <w:bottom w:type="dxa" w:w="70"/>
              <w:right w:type="dxa" w:w="140"/>
            </w:tcMar>
          </w:tcPr>
          <w:p>
            <w:r>
              <w:rPr>
                <w:rFonts w:ascii="Arial" w:cs="Arial" w:eastAsia="Arial" w:hAnsi="Arial"/>
                <w:sz w:val="21"/>
                <w:szCs w:val="21"/>
              </w:rPr>
              <w:t xml:space="preserve">Message re-read. P1 LSN guard or P2 ON CONFLICT DO NOTHING handle replay. Safe.</w:t>
            </w:r>
          </w:p>
        </w:tc>
      </w:tr>
    </w:tbl>
    <w:p>
      <w:pPr>
        <w:spacing w:after="60" w:before="60"/>
      </w:pPr>
      <w:r>
        <w:t xml:space="preserve"/>
      </w:r>
    </w:p>
    <w:p>
      <w:pPr>
        <w:pBdr>
          <w:top w:val="single" w:color="1F5C8B" w:sz="6" w:space="8"/>
        </w:pBdr>
        <w:spacing w:after="0" w:before="220"/>
      </w:pPr>
      <w:r>
        <w:rPr>
          <w:rFonts w:ascii="Arial" w:cs="Arial" w:eastAsia="Arial" w:hAnsi="Arial"/>
          <w:i/>
          <w:iCs/>
          <w:color w:val="999999"/>
          <w:sz w:val="18"/>
          <w:szCs w:val="18"/>
        </w:rPr>
        <w:t xml:space="preserve">CDC Pipeline Patterns — Doc 3: P3 Transactional Outbox</w:t>
      </w:r>
    </w:p>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400"/>
      <w:outlineLvl w:val="0"/>
    </w:pPr>
    <w:rPr>
      <w:rFonts w:ascii="Arial" w:cs="Arial" w:eastAsia="Arial" w:hAnsi="Arial"/>
      <w:b/>
      <w:bCs/>
      <w:color w:val="1F5C8B"/>
      <w:sz w:val="34"/>
      <w:szCs w:val="34"/>
    </w:rPr>
  </w:style>
  <w:style w:type="paragraph" w:styleId="Heading2">
    <w:name w:val="Heading 2"/>
    <w:basedOn w:val="Normal"/>
    <w:next w:val="Normal"/>
    <w:qFormat/>
    <w:pPr>
      <w:spacing w:after="100" w:before="260"/>
      <w:outlineLvl w:val="1"/>
    </w:pPr>
    <w:rPr>
      <w:rFonts w:ascii="Arial" w:cs="Arial" w:eastAsia="Arial" w:hAnsi="Arial"/>
      <w:b/>
      <w:bCs/>
      <w:color w:val="2C2C2C"/>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2a4cbf43f83a51bc810501de2d9b156ecc9c02eb.jp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2026-04-16T10:04:28.158Z</dcterms:created>
  <dcterms:modified xsi:type="dcterms:W3CDTF">2026-04-16T10:04:28.159Z</dcterms:modified>
</cp:coreProperties>
</file>

<file path=docProps/custom.xml><?xml version="1.0" encoding="utf-8"?>
<Properties xmlns="http://schemas.openxmlformats.org/officeDocument/2006/custom-properties" xmlns:vt="http://schemas.openxmlformats.org/officeDocument/2006/docPropsVTypes"/>
</file>