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NanumSquare" w:hAnsi="NanumSquare" w:eastAsia="NanumSquare"/>
          <w:b/>
          <w:color w:val="008A95"/>
          <w:sz w:val="18"/>
        </w:rPr>
        <w:t>Confidential / Development Version</w:t>
      </w:r>
    </w:p>
    <w:p>
      <w:pPr>
        <w:spacing w:before="360" w:after="80"/>
      </w:pPr>
      <w:r>
        <w:rPr>
          <w:rFonts w:ascii="NanumSquare" w:hAnsi="NanumSquare" w:eastAsia="NanumSquare"/>
          <w:b/>
          <w:color w:val="0B2A5B"/>
          <w:sz w:val="48"/>
        </w:rPr>
        <w:t>글로벌 하이브리드 AI RA Specialist 제품 요구사항 명세서</w:t>
      </w:r>
    </w:p>
    <w:p>
      <w:r>
        <w:rPr>
          <w:rFonts w:ascii="NanumSquare" w:hAnsi="NanumSquare" w:eastAsia="NanumSquare"/>
          <w:b/>
          <w:color w:val="008A95"/>
          <w:sz w:val="26"/>
        </w:rPr>
        <w:t>PRD v3.0 / 실제 구현·구축 중심 완전버전</w:t>
      </w:r>
    </w:p>
    <w:p>
      <w:pPr>
        <w:spacing w:before="160" w:after="160"/>
      </w:pPr>
      <w:r>
        <w:rPr>
          <w:rFonts w:ascii="NanumBarunGothic" w:hAnsi="NanumBarunGothic" w:eastAsia="NanumBarunGothic"/>
          <w:b/>
          <w:color w:val="1F2937"/>
          <w:sz w:val="21"/>
        </w:rPr>
        <w:t>대상 도메인: X-ray · 디텍터 · 촬영실 SW/PACS/Medical AI · 피부미용 초음파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  <w:shd w:fill="EAF3FF"/>
            <w:vAlign w:val="center"/>
          </w:tcPr>
          <w:p>
            <w:r/>
            <w:r>
              <w:rPr>
                <w:rFonts w:ascii="NanumBarunGothic" w:hAnsi="NanumBarunGothic"/>
                <w:b/>
                <w:color w:val="0B2A5B"/>
                <w:sz w:val="18"/>
                <w:rFonts w:ascii="NanumBarunGothic" w:hAnsi="NanumBarunGothic" w:eastAsia="NanumBarunGothic"/>
              </w:rPr>
              <w:t>문서 버전</w:t>
            </w:r>
          </w:p>
        </w:tc>
        <w:tc>
          <w:tcPr>
            <w:tcW w:type="dxa" w:w="506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8"/>
                <w:rFonts w:ascii="NanumBarunGothic" w:hAnsi="NanumBarunGothic" w:eastAsia="NanumBarunGothic"/>
              </w:rPr>
              <w:t>v3.0</w:t>
            </w:r>
          </w:p>
        </w:tc>
      </w:tr>
      <w:tr>
        <w:tc>
          <w:tcPr>
            <w:tcW w:type="dxa" w:w="5061"/>
            <w:shd w:fill="EAF3FF"/>
            <w:vAlign w:val="center"/>
          </w:tcPr>
          <w:p>
            <w:r/>
            <w:r>
              <w:rPr>
                <w:rFonts w:ascii="NanumBarunGothic" w:hAnsi="NanumBarunGothic"/>
                <w:b/>
                <w:color w:val="0B2A5B"/>
                <w:sz w:val="18"/>
                <w:rFonts w:ascii="NanumBarunGothic" w:hAnsi="NanumBarunGothic" w:eastAsia="NanumBarunGothic"/>
              </w:rPr>
              <w:t>작성 기준일</w:t>
            </w:r>
          </w:p>
        </w:tc>
        <w:tc>
          <w:tcPr>
            <w:tcW w:type="dxa" w:w="506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8"/>
                <w:rFonts w:ascii="NanumBarunGothic" w:hAnsi="NanumBarunGothic" w:eastAsia="NanumBarunGothic"/>
              </w:rPr>
              <w:t>2026-06-02</w:t>
            </w:r>
          </w:p>
        </w:tc>
      </w:tr>
      <w:tr>
        <w:tc>
          <w:tcPr>
            <w:tcW w:type="dxa" w:w="5061"/>
            <w:shd w:fill="EAF3FF"/>
            <w:vAlign w:val="center"/>
          </w:tcPr>
          <w:p>
            <w:r/>
            <w:r>
              <w:rPr>
                <w:rFonts w:ascii="NanumBarunGothic" w:hAnsi="NanumBarunGothic"/>
                <w:b/>
                <w:color w:val="0B2A5B"/>
                <w:sz w:val="18"/>
                <w:rFonts w:ascii="NanumBarunGothic" w:hAnsi="NanumBarunGothic" w:eastAsia="NanumBarunGothic"/>
              </w:rPr>
              <w:t>목적</w:t>
            </w:r>
          </w:p>
        </w:tc>
        <w:tc>
          <w:tcPr>
            <w:tcW w:type="dxa" w:w="506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8"/>
                <w:rFonts w:ascii="NanumBarunGothic" w:hAnsi="NanumBarunGothic" w:eastAsia="NanumBarunGothic"/>
              </w:rPr>
              <w:t>사업화 검토와 MVP/상용화 개발을 동시에 지원하기 위한 실구축 중심 명세</w:t>
            </w:r>
          </w:p>
        </w:tc>
      </w:tr>
      <w:tr>
        <w:tc>
          <w:tcPr>
            <w:tcW w:type="dxa" w:w="5061"/>
            <w:shd w:fill="EAF3FF"/>
            <w:vAlign w:val="center"/>
          </w:tcPr>
          <w:p>
            <w:r/>
            <w:r>
              <w:rPr>
                <w:rFonts w:ascii="NanumBarunGothic" w:hAnsi="NanumBarunGothic"/>
                <w:b/>
                <w:color w:val="0B2A5B"/>
                <w:sz w:val="18"/>
                <w:rFonts w:ascii="NanumBarunGothic" w:hAnsi="NanumBarunGothic" w:eastAsia="NanumBarunGothic"/>
              </w:rPr>
              <w:t>전제</w:t>
            </w:r>
          </w:p>
        </w:tc>
        <w:tc>
          <w:tcPr>
            <w:tcW w:type="dxa" w:w="506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8"/>
                <w:rFonts w:ascii="NanumBarunGothic" w:hAnsi="NanumBarunGothic" w:eastAsia="NanumBarunGothic"/>
              </w:rPr>
              <w:t>AI 출력은 RA/QA 전문가 검토를 보조하며, 최종 규제 판단과 제출 책임은 제조사 책임자에게 있음</w:t>
            </w:r>
          </w:p>
        </w:tc>
      </w:tr>
      <w:tr>
        <w:tc>
          <w:tcPr>
            <w:tcW w:type="dxa" w:w="5061"/>
            <w:shd w:fill="EAF3FF"/>
            <w:vAlign w:val="center"/>
          </w:tcPr>
          <w:p>
            <w:r/>
            <w:r>
              <w:rPr>
                <w:rFonts w:ascii="NanumBarunGothic" w:hAnsi="NanumBarunGothic"/>
                <w:b/>
                <w:color w:val="0B2A5B"/>
                <w:sz w:val="18"/>
                <w:rFonts w:ascii="NanumBarunGothic" w:hAnsi="NanumBarunGothic" w:eastAsia="NanumBarunGothic"/>
              </w:rPr>
              <w:t>보안 원칙</w:t>
            </w:r>
          </w:p>
        </w:tc>
        <w:tc>
          <w:tcPr>
            <w:tcW w:type="dxa" w:w="506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8"/>
                <w:rFonts w:ascii="NanumBarunGothic" w:hAnsi="NanumBarunGothic" w:eastAsia="NanumBarunGothic"/>
              </w:rPr>
              <w:t>고객사 민감 문서는 로컬에서만 처리하고, 클라우드는 공개 규제 지식 및 메타데이터 중심으로 운용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0F9FF"/>
          </w:tcPr>
          <w:p>
            <w:r>
              <w:rPr>
                <w:rFonts w:ascii="NanumSquare" w:hAnsi="NanumSquare" w:eastAsia="NanumSquare"/>
                <w:b/>
                <w:color w:val="0B2A5B"/>
                <w:sz w:val="21"/>
              </w:rPr>
              <w:t>이 문서의 사용 범위</w:t>
            </w:r>
          </w:p>
          <w:p>
            <w:pPr>
              <w:pStyle w:val="ListBullet"/>
              <w:spacing w:after="20"/>
            </w:pPr>
            <w:r>
              <w:rPr>
                <w:rFonts w:ascii="NanumBarunGothic" w:hAnsi="NanumBarunGothic" w:eastAsia="NanumBarunGothic"/>
                <w:color w:val="1F2937"/>
                <w:sz w:val="19"/>
              </w:rPr>
              <w:t>내부 사업성 검토, 파트너/고객 제안, MVP 개발 백로그 산정, 클라우드/로컬 구축 범위 합의에 사용한다.</w:t>
            </w:r>
          </w:p>
          <w:p>
            <w:pPr>
              <w:pStyle w:val="ListBullet"/>
              <w:spacing w:after="20"/>
            </w:pPr>
            <w:r>
              <w:rPr>
                <w:rFonts w:ascii="NanumBarunGothic" w:hAnsi="NanumBarunGothic" w:eastAsia="NanumBarunGothic"/>
                <w:color w:val="1F2937"/>
                <w:sz w:val="19"/>
              </w:rPr>
              <w:t>문서 내 수치 목표는 초기 제품군과 표준 스키마 도입 고객을 전제로 한 개발 목표이며, 실제 성능은 파일 품질·문서 구조·로컬 하드웨어에 따라 달라진다.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요약 시각화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87876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글로벌_하이브리드_ai_제품_요구사항_명세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78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1. 제품 목표와 설계 원칙</w:t>
      </w:r>
    </w:p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공개 규제 지식과 고객 내부 문서를 연결하여 표준 문서 생성, 정합성 검토, 변경 영향도 분석을 지원한다.</w:t>
      </w:r>
    </w:p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민감 데이터는 로컬에서 처리하고, 클라우드는 공개 지식 수집·정규화·버전 관리·변경 알림 역할에 집중한다.</w:t>
      </w:r>
    </w:p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AI 출력은 근거 링크와 confidence를 포함해야 하며, 승인 없는 자동 제출/자동 확정 판단은 금지한다.</w:t>
      </w:r>
    </w:p>
    <w:p>
      <w:pPr>
        <w:pStyle w:val="ListBullet"/>
        <w:spacing w:after="60"/>
        <w:ind w:left="72"/>
      </w:pPr>
      <w:r>
        <w:rPr>
          <w:rFonts w:ascii="NanumBarunGothic" w:hAnsi="NanumBarunGothic" w:eastAsia="NanumBarunGothic"/>
          <w:color w:val="1F2937"/>
          <w:sz w:val="20"/>
        </w:rPr>
        <w:t>초기 구현은 X-ray/디텍터/촬영실 SW/피부미용 초음파에 특화하고, 품목군 확장은 지식팩/스키마 단위로 수행한다.</w:t>
      </w:r>
    </w:p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2. 전체 시스템 아키텍처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영역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구성요소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책임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데이터 유형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Cloud Control Plane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Regulatory Crawler, Normalizer, PostgreSQL/pgvector, S3 Archive, EventBridge/SQS/SNS, CloudWatch/Budgets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공개 규제 지식 수집·분류·버전관리·변경 알림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공개 원문, 청크, 임베딩, 제품군 태그, 변경 메타데이터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Secure Sync Layer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Signed Knowledge Pack, Delta Manifest, Outbound HTTPS Pull, Tenant Isolation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고객별 지식팩과 변경 이벤트를 안전하게 전달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증분 ID, 해시, 버전, 메타데이터, 공개 지식 청크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Customer Local Runtime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Docker Agent, n8n, FastAPI, SQLite/Postgres Local, Vector Store, Ollama/vLLM, Web UI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민감 문서 처리, 파싱, RAG, 정합성 검사, 검토 워크플로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고객 문서, 설계치, SRS/IFU/RMS, 감사로그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Admin/Ops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Monitoring, Audit Export, Backup, License Manager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운영 상태, 비용, 지식팩 버전, 라이선스 관리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운영 로그, 사용량, 오류 이벤트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0F9FF"/>
          </w:tcPr>
          <w:p>
            <w:r>
              <w:rPr>
                <w:rFonts w:ascii="NanumSquare" w:hAnsi="NanumSquare" w:eastAsia="NanumSquare"/>
                <w:b/>
                <w:color w:val="0B2A5B"/>
                <w:sz w:val="21"/>
              </w:rPr>
              <w:t>데이터 경계</w:t>
            </w:r>
          </w:p>
          <w:p>
            <w:pPr>
              <w:pStyle w:val="ListBullet"/>
              <w:spacing w:after="20"/>
            </w:pPr>
            <w:r>
              <w:rPr>
                <w:rFonts w:ascii="NanumBarunGothic" w:hAnsi="NanumBarunGothic" w:eastAsia="NanumBarunGothic"/>
                <w:color w:val="1F2937"/>
                <w:sz w:val="19"/>
              </w:rPr>
              <w:t>고객 문서 원문, 임상 원자료, 소스코드, 설계치, 시험 원자료는 클라우드로 전송하지 않는다.</w:t>
            </w:r>
          </w:p>
          <w:p>
            <w:pPr>
              <w:pStyle w:val="ListBullet"/>
              <w:spacing w:after="20"/>
            </w:pPr>
            <w:r>
              <w:rPr>
                <w:rFonts w:ascii="NanumBarunGothic" w:hAnsi="NanumBarunGothic" w:eastAsia="NanumBarunGothic"/>
                <w:color w:val="1F2937"/>
                <w:sz w:val="19"/>
              </w:rPr>
              <w:t>클라우드에는 공개 규제 자료, 지식팩 버전, 고객별 라이선스/동기화 메타데이터만 저장한다.</w:t>
            </w:r>
          </w:p>
          <w:p>
            <w:pPr>
              <w:pStyle w:val="ListBullet"/>
              <w:spacing w:after="20"/>
            </w:pPr>
            <w:r>
              <w:rPr>
                <w:rFonts w:ascii="NanumBarunGothic" w:hAnsi="NanumBarunGothic" w:eastAsia="NanumBarunGothic"/>
                <w:color w:val="1F2937"/>
                <w:sz w:val="19"/>
              </w:rPr>
              <w:t>로컬 에이전트가 outbound HTTPS로 지식팩을 pull하는 구조를 기본값으로 한다.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3. 핵심 데이터 모델: Unified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5"/>
                <w:rFonts w:ascii="NanumBarunGothic" w:hAnsi="NanumBarunGothic" w:eastAsia="NanumBarunGothic"/>
              </w:rPr>
              <w:t>엔티티</w:t>
            </w:r>
          </w:p>
        </w:tc>
        <w:tc>
          <w:tcPr>
            <w:tcW w:type="dxa" w:w="3374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5"/>
                <w:rFonts w:ascii="NanumBarunGothic" w:hAnsi="NanumBarunGothic" w:eastAsia="NanumBarunGothic"/>
              </w:rPr>
              <w:t>주요 필드</w:t>
            </w:r>
          </w:p>
        </w:tc>
        <w:tc>
          <w:tcPr>
            <w:tcW w:type="dxa" w:w="3374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5"/>
                <w:rFonts w:ascii="NanumBarunGothic" w:hAnsi="NanumBarunGothic" w:eastAsia="NanumBarunGothic"/>
              </w:rPr>
              <w:t>설명</w:t>
            </w:r>
          </w:p>
        </w:tc>
      </w:tr>
      <w:tr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Product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product_id, product_family, intended_use, region_targets, device_class_hint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제품군/지역/용도 기준으로 규제 지식과 문서를 매핑</w:t>
            </w:r>
          </w:p>
        </w:tc>
      </w:tr>
      <w:tr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Document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doc_id, doc_type, version, owner, source_file_hash, status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IFU/SRS/RMS/시험요약 등 문서 단위 관리</w:t>
            </w:r>
          </w:p>
        </w:tc>
      </w:tr>
      <w:tr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Requirement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req_id, source, clause_ref, text, product_family, severity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규제/표준/내부 요구사항</w:t>
            </w:r>
          </w:p>
        </w:tc>
      </w:tr>
      <w:tr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Hazard/Risk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risk_id, hazard, hazardous_situation, harm, risk_level, control_id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ISO 14971형 위험관리 구조를 반영</w:t>
            </w:r>
          </w:p>
        </w:tc>
      </w:tr>
      <w:tr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Control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control_id, control_type, linked_srs, linked_ifu_warning, verification_id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위험통제 수단과 문서/검증 연결</w:t>
            </w:r>
          </w:p>
        </w:tc>
      </w:tr>
      <w:tr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Evidence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evidence_id, test_report_ref, result_value, acceptance_criteria, file_ref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시험성적서와 검증 증적</w:t>
            </w:r>
          </w:p>
        </w:tc>
      </w:tr>
      <w:tr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Finding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finding_id, severity, message, evidence_links, reviewer_status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정합성 검사/AI 검토 결과</w:t>
            </w:r>
          </w:p>
        </w:tc>
      </w:tr>
      <w:tr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AuditEvent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event_id, user_id, action, timestamp, before_hash, after_hash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검토·수정·승인 이력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3F4F6"/>
          </w:tcPr>
          <w:p>
            <w:r/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>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"product": {"family": "X-ray System", "region_targets": ["US", "KR", "EU"]},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"document": {"type": "IFU", "version": "0.9", "source_hash": "sha256:..."},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"requirement_links": [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  {"req_id": "FDA-CYBER-001", "clause_ref": "cybersecurity design documentation", "confidence": 0.88}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"risk_controls": [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  {"risk_id": "RISK-012", "control": "warning label + software interlock", "linked_srs": ["SRS-45"], "linked_ifu": ["IFU-W-03"]}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>}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4. 기능 요구사항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c>
          <w:tcPr>
            <w:tcW w:type="dxa" w:w="2025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4"/>
                <w:rFonts w:ascii="NanumBarunGothic" w:hAnsi="NanumBarunGothic" w:eastAsia="NanumBarunGothic"/>
              </w:rPr>
              <w:t>ID</w:t>
            </w:r>
          </w:p>
        </w:tc>
        <w:tc>
          <w:tcPr>
            <w:tcW w:type="dxa" w:w="2025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4"/>
                <w:rFonts w:ascii="NanumBarunGothic" w:hAnsi="NanumBarunGothic" w:eastAsia="NanumBarunGothic"/>
              </w:rPr>
              <w:t>기능</w:t>
            </w:r>
          </w:p>
        </w:tc>
        <w:tc>
          <w:tcPr>
            <w:tcW w:type="dxa" w:w="2025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4"/>
                <w:rFonts w:ascii="NanumBarunGothic" w:hAnsi="NanumBarunGothic" w:eastAsia="NanumBarunGothic"/>
              </w:rPr>
              <w:t>설명</w:t>
            </w:r>
          </w:p>
        </w:tc>
        <w:tc>
          <w:tcPr>
            <w:tcW w:type="dxa" w:w="2025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4"/>
                <w:rFonts w:ascii="NanumBarunGothic" w:hAnsi="NanumBarunGothic" w:eastAsia="NanumBarunGothic"/>
              </w:rPr>
              <w:t>구현 포인트</w:t>
            </w:r>
          </w:p>
        </w:tc>
        <w:tc>
          <w:tcPr>
            <w:tcW w:type="dxa" w:w="2025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4"/>
                <w:rFonts w:ascii="NanumBarunGothic" w:hAnsi="NanumBarunGothic" w:eastAsia="NanumBarunGothic"/>
              </w:rPr>
              <w:t>수용 기준</w:t>
            </w:r>
          </w:p>
        </w:tc>
      </w:tr>
      <w:tr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FR-201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Dynamic Parser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DOCX/XLSX 문서를 파싱하여 Unified Schema 후보 필드로 매핑한다.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필수 필드 completeness, rule match, semantic score를 조합해 confidence 산출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핵심 필드 85%+ 목표; confidence &lt; 0.85는 보정 UI 표시</w:t>
            </w:r>
          </w:p>
        </w:tc>
      </w:tr>
      <w:tr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FR-202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Manual Correction UI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자동 매핑 결과를 사용자에게 보여주고 필드 단위 수정/승인을 받는다.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원문 위치 하이라이트, 추천값, 변경 이력 표시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수정 전후 값과 작업자 로그 저장</w:t>
            </w:r>
          </w:p>
        </w:tc>
      </w:tr>
      <w:tr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FR-203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Consistency Guardrail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RMS-SRS-IFU-시험증적 간 연결성 누락/불일치를 탐지한다.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규칙 기반 그래프 쿼리 + LLM 보조 설명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High finding은 승인 전 해결/예외승인 필요</w:t>
            </w:r>
          </w:p>
        </w:tc>
      </w:tr>
      <w:tr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FR-204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Regulatory Knowledge Pack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국가/기관/제품군별 공개 규제 지식을 버전 패키지로 제공한다.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문서 청크, 출처 URL, 버전, 해시, 적용 제품군 포함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지식팩 버전/변경 이력 조회 가능</w:t>
            </w:r>
          </w:p>
        </w:tc>
      </w:tr>
      <w:tr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FR-205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Impact Analyzer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규제 변경 이벤트와 제품군/문서 필드를 매핑하여 영향도 큐를 생성한다.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변경 diff, 관련 요구사항, 영향 문서, 추천 액션 표시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24시간 이내 큐 생성 목표</w:t>
            </w:r>
          </w:p>
        </w:tc>
      </w:tr>
      <w:tr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FR-206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Local RAG Assistant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로컬 문서와 지식팩을 함께 검색하여 근거 기반 답변/초안을 생성한다.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근거 문서/청크/조항 링크와 confidence 표시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근거 없는 답변은 제출용 표시 금지</w:t>
            </w:r>
          </w:p>
        </w:tc>
      </w:tr>
      <w:tr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FR-207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Review Workspace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검토 큐, 상태, 담당자, 우선순위, 승인/반려 흐름을 제공한다.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RA/QA/관리자 역할별 권한과 상태 전이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비전문 개발자도 기본 업로드/검토 가능</w:t>
            </w:r>
          </w:p>
        </w:tc>
      </w:tr>
      <w:tr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FR-208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Audit &amp; Export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검토 결과, 추적성 매트릭스, 보완 대응 초안, 감사로그를 내보낸다.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DOCX/XLSX/PDF/JSON export 옵션</w:t>
            </w:r>
          </w:p>
        </w:tc>
        <w:tc>
          <w:tcPr>
            <w:tcW w:type="dxa" w:w="2025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작업자/시간/근거/변경내역 포함</w:t>
            </w:r>
          </w:p>
        </w:tc>
      </w:tr>
      <w:tr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FR-209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Admin &amp; License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고객사 로컬 에이전트 상태, 지식팩 버전, 라이선스 상태를 관리한다.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상태 heartbeat는 민감 데이터 제외</w:t>
            </w:r>
          </w:p>
        </w:tc>
        <w:tc>
          <w:tcPr>
            <w:tcW w:type="dxa" w:w="2025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4"/>
                <w:rFonts w:ascii="NanumBarunGothic" w:hAnsi="NanumBarunGothic" w:eastAsia="NanumBarunGothic"/>
              </w:rPr>
              <w:t>관리 콘솔에서 동기화 상태 확인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5. 비기능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5"/>
                <w:rFonts w:ascii="NanumBarunGothic" w:hAnsi="NanumBarunGothic" w:eastAsia="NanumBarunGothic"/>
              </w:rPr>
              <w:t>분류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5"/>
                <w:rFonts w:ascii="NanumBarunGothic" w:hAnsi="NanumBarunGothic" w:eastAsia="NanumBarunGothic"/>
              </w:rPr>
              <w:t>요구사항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5"/>
                <w:rFonts w:ascii="NanumBarunGothic" w:hAnsi="NanumBarunGothic" w:eastAsia="NanumBarunGothic"/>
              </w:rPr>
              <w:t>목표/기준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5"/>
                <w:rFonts w:ascii="NanumBarunGothic" w:hAnsi="NanumBarunGothic" w:eastAsia="NanumBarunGothic"/>
              </w:rPr>
              <w:t>검증 방법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보안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로컬 Inbound deny-all; 외부 통신은 outbound HTTPS/TLS 1.3 기준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고객 원문 문서 외부 전송 금지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네트워크 로그/프록시 로그 검증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개인/기밀정보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문서 원문, 설계치, 임상 원자료, 소스코드 클라우드 저장 금지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민감정보 local-only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DLP 테스트, 업로드 차단 테스트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성능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100페이지 DOCX 파싱 3분 이내 목표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표준 로컬 CPU/GPU 환경 기준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샘플 벤치마크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검색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RAG 답변 30초 이내 1차 응답 목표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문서 규모 5천 청크 이하 MVP 기준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부하 테스트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정합성 검사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핵심 문서 세트 10분 이내 검사 목표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IFU/SRS/RMS/시험요약 기준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파일럿 데이터 측정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가용성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클라우드 지식 서비스 99.5% 목표; 로컬 단독 검토 가능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동기화 장애 시 기존 지식팩 사용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장애 주입 테스트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운영성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Docker Compose 또는 Helm 기반 설치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표준 패키지 1일 설치 목표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설치 체크리스트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감사성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모든 수정·승인·export 이벤트 로그화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불변/append-only 옵션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감사로그 샘플 검증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저장성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공개 원문은 S3 archive 정책, 검색용 인덱스는 핫 스토리지 유지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복원 지연을 고려한 계층화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5"/>
                <w:rFonts w:ascii="NanumBarunGothic" w:hAnsi="NanumBarunGothic" w:eastAsia="NanumBarunGothic"/>
              </w:rPr>
              <w:t>복원/재색인 리허설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6. 클라우드 구축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컴포넌트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권장 서비스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구축 내용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운영 주의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Raw Source Archive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S3 + KMS + Lifecycle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공개 규제 원문/첨부파일 원본 저장, 7~30일 후 Deep Archive 전환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Deep Archive는 실시간 조회 불가, 검색 인덱스 별도 유지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Metadata DB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PostgreSQL/Aurora/RDS + pgvector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문서 청크, 임베딩, 소스 URL, 버전, 제품군 태그 관리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비용 고려해 dev/prod 분리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Crawler Jobs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Lambda/Container/ECS/Fargate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웹/API/RSS 수집, 파싱, 중복 제거, 해시 계산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소스별 robots/이용약관 준수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Queue/Event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EventBridge + SQS/SNS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변경 감지 이벤트, 지식팩 생성, 고객 알림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재시도/DLQ 구성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Sync API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API Gateway/ALB + signed manifest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고객 에이전트가 지식팩 manifest를 pull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인증/서명/고객별 isolation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Monitoring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CloudWatch + Budgets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크롤러 실패, 큐 적체, 비용 초과 알림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월 $5 가드는 dev/idle 기준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Secrets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Secrets Manager/Parameter Store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API key, signing key, DB credential 관리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키 로테이션 정책 필요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7. 로컬 런타임 구축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컴포넌트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기술 후보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역할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비고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Orchestrator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n8n 또는 Temporal Lite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파일 업로드, 파싱, 검사, RAG, export 워크플로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MVP는 n8n으로 빠른 구현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API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FastAPI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UI와 파서/검사기/검색기의 로컬 API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OpenAPI 문서 자동 생성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Local DB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SQLite/PostgreSQL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스키마, 문서 메타, 감사로그 저장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단일 PC/NAS는 SQLite 가능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Vector Store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SQLite vec/FAISS/pgvector local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로컬 문서 청크 검색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데이터 규모에 따라 선택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LLM Runtime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Ollama 또는 vLLM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근거 기반 답변/초안 생성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GPU 없으면 소형 모델/CPU fallback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Parser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python-docx/openpyxl/pdfplumber + rules + embeddings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DOCX/XLSX 필드 추출/매핑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OCR은 후순위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Web UI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React/Vue/Svelte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검토 큐, 보정 UI, 대시보드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권한/감사 이벤트 필수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Packaging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Docker Compose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설치/업데이트/백업 표준화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고객사 프록시/인증서 설정 지원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8. 주요 워크플로와 상태 전이</w:t>
      </w:r>
    </w:p>
    <w:p>
      <w:pPr>
        <w:pStyle w:val="ListNumber"/>
        <w:spacing w:after="60"/>
      </w:pPr>
      <w:r>
        <w:rPr>
          <w:rFonts w:ascii="NanumBarunGothic" w:hAnsi="NanumBarunGothic" w:eastAsia="NanumBarunGothic"/>
          <w:color w:val="1F2937"/>
          <w:sz w:val="20"/>
        </w:rPr>
        <w:t>Regulatory Update: 클라우드 크롤러가 원문 변경을 감지하고 source_hash, diff_summary, product_family_tags를 생성한다.</w:t>
      </w:r>
    </w:p>
    <w:p>
      <w:pPr>
        <w:pStyle w:val="ListNumber"/>
        <w:spacing w:after="60"/>
      </w:pPr>
      <w:r>
        <w:rPr>
          <w:rFonts w:ascii="NanumBarunGothic" w:hAnsi="NanumBarunGothic" w:eastAsia="NanumBarunGothic"/>
          <w:color w:val="1F2937"/>
          <w:sz w:val="20"/>
        </w:rPr>
        <w:t>Knowledge Pack Build: 정규화 파이프라인이 청크, 임베딩, 메타데이터, manifest를 생성하고 서명한다.</w:t>
      </w:r>
    </w:p>
    <w:p>
      <w:pPr>
        <w:pStyle w:val="ListNumber"/>
        <w:spacing w:after="60"/>
      </w:pPr>
      <w:r>
        <w:rPr>
          <w:rFonts w:ascii="NanumBarunGothic" w:hAnsi="NanumBarunGothic" w:eastAsia="NanumBarunGothic"/>
          <w:color w:val="1F2937"/>
          <w:sz w:val="20"/>
        </w:rPr>
        <w:t>Local Sync: 고객사 에이전트가 outbound HTTPS로 manifest를 조회하고 필요한 증분 지식팩만 다운로드한다.</w:t>
      </w:r>
    </w:p>
    <w:p>
      <w:pPr>
        <w:pStyle w:val="ListNumber"/>
        <w:spacing w:after="60"/>
      </w:pPr>
      <w:r>
        <w:rPr>
          <w:rFonts w:ascii="NanumBarunGothic" w:hAnsi="NanumBarunGothic" w:eastAsia="NanumBarunGothic"/>
          <w:color w:val="1F2937"/>
          <w:sz w:val="20"/>
        </w:rPr>
        <w:t>Document Ingestion: 사용자가 내부 문서를 업로드하면 파서가 필드 후보와 confidence를 생성한다.</w:t>
      </w:r>
    </w:p>
    <w:p>
      <w:pPr>
        <w:pStyle w:val="ListNumber"/>
        <w:spacing w:after="60"/>
      </w:pPr>
      <w:r>
        <w:rPr>
          <w:rFonts w:ascii="NanumBarunGothic" w:hAnsi="NanumBarunGothic" w:eastAsia="NanumBarunGothic"/>
          <w:color w:val="1F2937"/>
          <w:sz w:val="20"/>
        </w:rPr>
        <w:t>Human Correction: confidence 미달 또는 필수 필드 누락 시 사용자가 보정하고 승인한다.</w:t>
      </w:r>
    </w:p>
    <w:p>
      <w:pPr>
        <w:pStyle w:val="ListNumber"/>
        <w:spacing w:after="60"/>
      </w:pPr>
      <w:r>
        <w:rPr>
          <w:rFonts w:ascii="NanumBarunGothic" w:hAnsi="NanumBarunGothic" w:eastAsia="NanumBarunGothic"/>
          <w:color w:val="1F2937"/>
          <w:sz w:val="20"/>
        </w:rPr>
        <w:t>Guardrail Check: 그래프 룰과 RAG 근거 검색으로 문서 간 불일치/누락 finding을 생성한다.</w:t>
      </w:r>
    </w:p>
    <w:p>
      <w:pPr>
        <w:pStyle w:val="ListNumber"/>
        <w:spacing w:after="60"/>
      </w:pPr>
      <w:r>
        <w:rPr>
          <w:rFonts w:ascii="NanumBarunGothic" w:hAnsi="NanumBarunGothic" w:eastAsia="NanumBarunGothic"/>
          <w:color w:val="1F2937"/>
          <w:sz w:val="20"/>
        </w:rPr>
        <w:t>Review &amp; Approval: RA/QA/관리자가 finding을 해결, 예외승인, 반려, 산출물 내보내기를 수행한다.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상태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다음 상태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트리거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차단 조건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Uploaded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Parsed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파서 성공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파일 손상/미지원 포맷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Parsed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Needs Correction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confidence &lt; threshold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필수 필드 누락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Parsed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Ready for Check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confidence &gt;= threshold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없음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Ready for Check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Finding Open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불일치 발견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High finding 존재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Finding Open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Resolved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수정/근거 첨부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근거 부족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Resolved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Approved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책임자 승인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권한 부족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Approved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Exported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내보내기 실행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감사로그 생성 실패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9. API/이벤트 인터페이스 초안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인터페이스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메서드/방식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입력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출력/효과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/sync/manifest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GET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tenant_id, current_pack_version, product_family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delta manifest, hash, signed URL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/sync/pack/{id}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GET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pack_id, signature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knowledge pack 다운로드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/documents/upload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POST local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file, doc_type_hint, product_id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doc_id, parse_job_id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/parse/jobs/{id}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GET local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parse_job_id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field candidates, confidence, required missing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/guardrail/run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POST local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product_id, doc_set_ids, rule_set_version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finding list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/rag/query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POST local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question, scope, evidence_required=true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answer, evidence_links, confidence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/audit/export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POST local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scope, date_range, format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audit package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10. 테스트 전략과 Definition of Done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테스트 유형</w:t>
            </w:r>
          </w:p>
        </w:tc>
        <w:tc>
          <w:tcPr>
            <w:tcW w:type="dxa" w:w="3374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범위</w:t>
            </w:r>
          </w:p>
        </w:tc>
        <w:tc>
          <w:tcPr>
            <w:tcW w:type="dxa" w:w="3374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통과 기준</w:t>
            </w:r>
          </w:p>
        </w:tc>
      </w:tr>
      <w:tr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Unit Test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파서 룰, schema validator, graph rule, API handler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핵심 로직 80%+ 커버리지 목표</w:t>
            </w:r>
          </w:p>
        </w:tc>
      </w:tr>
      <w:tr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Golden Dataset Test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샘플 IFU/SRS/RMS/XLSX 정답 세트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핵심 필드 85%+ 목표 달성 여부 측정</w:t>
            </w:r>
          </w:p>
        </w:tc>
      </w:tr>
      <w:tr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Security Test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원문 외부 전송 차단, 인증/권한, 로그 마스킹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패킷/로그에서 민감 원문 미검출</w:t>
            </w:r>
          </w:p>
        </w:tc>
      </w:tr>
      <w:tr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Integration Test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클라우드 변경 이벤트→로컬 동기화→검토 큐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E2E 시나리오 성공</w:t>
            </w:r>
          </w:p>
        </w:tc>
      </w:tr>
      <w:tr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Performance Test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100페이지 DOCX, 5천 청크 RAG, 문서세트 검사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목표 시간 내 완료 또는 degradation 표시</w:t>
            </w:r>
          </w:p>
        </w:tc>
      </w:tr>
      <w:tr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User Acceptance Test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RA/QA 검토자 워크플로</w:t>
            </w:r>
          </w:p>
        </w:tc>
        <w:tc>
          <w:tcPr>
            <w:tcW w:type="dxa" w:w="3374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업로드-보정-검토-승인-export 완료</w:t>
            </w:r>
          </w:p>
        </w:tc>
      </w:tr>
      <w:tr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Disaster/Recovery Test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지식팩 복원, 로컬 DB 백업/복구</w:t>
            </w:r>
          </w:p>
        </w:tc>
        <w:tc>
          <w:tcPr>
            <w:tcW w:type="dxa" w:w="3374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복구 절차 문서화와 리허설 완료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0FDF4"/>
          </w:tcPr>
          <w:p>
            <w:r>
              <w:rPr>
                <w:rFonts w:ascii="NanumSquare" w:hAnsi="NanumSquare" w:eastAsia="NanumSquare"/>
                <w:b/>
                <w:color w:val="0B2A5B"/>
                <w:sz w:val="21"/>
              </w:rPr>
              <w:t>Definition of Done</w:t>
            </w:r>
          </w:p>
          <w:p>
            <w:pPr>
              <w:pStyle w:val="ListBullet"/>
              <w:spacing w:after="20"/>
            </w:pPr>
            <w:r>
              <w:rPr>
                <w:rFonts w:ascii="NanumBarunGothic" w:hAnsi="NanumBarunGothic" w:eastAsia="NanumBarunGothic"/>
                <w:color w:val="1F2937"/>
                <w:sz w:val="19"/>
              </w:rPr>
              <w:t>각 기능은 수용 기준, 감사로그, 오류 처리, 사용자 메시지, 근거 링크 표시까지 완료되어야 Done으로 간주한다.</w:t>
            </w:r>
          </w:p>
          <w:p>
            <w:pPr>
              <w:pStyle w:val="ListBullet"/>
              <w:spacing w:after="20"/>
            </w:pPr>
            <w:r>
              <w:rPr>
                <w:rFonts w:ascii="NanumBarunGothic" w:hAnsi="NanumBarunGothic" w:eastAsia="NanumBarunGothic"/>
                <w:color w:val="1F2937"/>
                <w:sz w:val="19"/>
              </w:rPr>
              <w:t>AI 답변 기능은 근거 없는 답변 차단, confidence 표시, 사용자 승인 단계가 없으면 출시하지 않는다.</w:t>
            </w:r>
          </w:p>
          <w:p>
            <w:pPr>
              <w:pStyle w:val="ListBullet"/>
              <w:spacing w:after="20"/>
            </w:pPr>
            <w:r>
              <w:rPr>
                <w:rFonts w:ascii="NanumBarunGothic" w:hAnsi="NanumBarunGothic" w:eastAsia="NanumBarunGothic"/>
                <w:color w:val="1F2937"/>
                <w:sz w:val="19"/>
              </w:rPr>
              <w:t>로컬 설치 패키지는 고객사 프록시/인증서/오프라인 환경 체크리스트를 포함해야 한다.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11. 구축 순서와 백로그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우선순위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Epic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주요 작업</w:t>
            </w:r>
          </w:p>
        </w:tc>
        <w:tc>
          <w:tcPr>
            <w:tcW w:type="dxa" w:w="2531"/>
            <w:shd w:fill="0B63CE"/>
            <w:vAlign w:val="center"/>
          </w:tcPr>
          <w:p>
            <w:pPr>
              <w:jc w:val="center"/>
            </w:pPr>
            <w:r/>
            <w:r>
              <w:rPr>
                <w:rFonts w:ascii="NanumBarunGothic" w:hAnsi="NanumBarunGothic"/>
                <w:b/>
                <w:color w:val="FFFFFF"/>
                <w:sz w:val="16"/>
                <w:rFonts w:ascii="NanumBarunGothic" w:hAnsi="NanumBarunGothic" w:eastAsia="NanumBarunGothic"/>
              </w:rPr>
              <w:t>산출물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P0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Cloud Knowledge Foundation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소스 목록, 크롤러, S3 저장, 문서 해시, 메타 DB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수집/변경 감지 PoC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P0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Unified Schema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제품/문서/요구사항/위험/증거 엔티티 정의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schema.json, validator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P0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Local Ingestion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DOCX/XLSX 파서, confidence, 보정 UI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파서 MVP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P1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Traceability Graph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연결 모델, graph rule, finding 생성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정합성 검사 MVP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P1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RAG Assistant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지식팩+로컬문서 검색, 근거 출력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근거 기반 질의응답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P1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Review Workspace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검토 큐, 역할/상태, 승인/반려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로컬 웹 UI</w:t>
            </w:r>
          </w:p>
        </w:tc>
      </w:tr>
      <w:tr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P2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Impact Analyzer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규제 변경 diff, 제품군 매핑, 큐 생성</w:t>
            </w:r>
          </w:p>
        </w:tc>
        <w:tc>
          <w:tcPr>
            <w:tcW w:type="dxa" w:w="2531"/>
            <w:vAlign w:val="center"/>
            <w:shd w:fill="F8FBFF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영향도 리포트</w:t>
            </w:r>
          </w:p>
        </w:tc>
      </w:tr>
      <w:tr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P2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Ops/Admin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모니터링, 라이선스, export, 백업</w:t>
            </w:r>
          </w:p>
        </w:tc>
        <w:tc>
          <w:tcPr>
            <w:tcW w:type="dxa" w:w="2531"/>
            <w:vAlign w:val="center"/>
          </w:tcPr>
          <w:p>
            <w:r/>
            <w:r>
              <w:rPr>
                <w:rFonts w:ascii="NanumBarunGothic" w:hAnsi="NanumBarunGothic"/>
                <w:b w:val="0"/>
                <w:color w:val="1F2937"/>
                <w:sz w:val="16"/>
                <w:rFonts w:ascii="NanumBarunGothic" w:hAnsi="NanumBarunGothic" w:eastAsia="NanumBarunGothic"/>
              </w:rPr>
              <w:t>상용화 운영 기능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12. Terraform 기준 스니펫</w:t>
      </w:r>
    </w:p>
    <w:p>
      <w:pPr>
        <w:spacing w:before="0" w:after="80"/>
      </w:pPr>
      <w:r>
        <w:rPr>
          <w:rFonts w:ascii="NanumBarunGothic" w:hAnsi="NanumBarunGothic" w:eastAsia="NanumBarunGothic"/>
          <w:b w:val="0"/>
          <w:color w:val="1F2937"/>
          <w:sz w:val="19"/>
        </w:rPr>
        <w:t>아래 코드는 PRD 수준의 기준 스니펫이다. 실제 프로덕션에서는 계정/리전/보안정책/IAM 최소권한/비밀관리/상태관리 백엔드/CI 승인 절차를 별도 적용한다.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3F4F6"/>
          </w:tcPr>
          <w:p>
            <w:r/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>terraform 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required_version = "&gt;= 1.5.0"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required_providers { aws = { source = "hashicorp/aws", version = "~&gt; 5.0" } 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>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>provider "aws" { region = "ap-northeast-2" 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>resource "aws_s3_bucket" "regulatory_brain" 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bucket = "global-regulatory-brain-archive-${var.env}"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force_destroy = false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>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>resource "aws_s3_bucket_versioning" "regulatory_brain" 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bucket = aws_s3_bucket.regulatory_brain.id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versioning_configuration { status = "Enabled" 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>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>resource "aws_s3_bucket_server_side_encryption_configuration" "regulatory_brain" 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bucket = aws_s3_bucket.regulatory_brain.id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rule { apply_server_side_encryption_by_default { sse_algorithm = "aws:kms" } 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>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>resource "aws_s3_bucket_lifecycle_configuration" "archive" 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bucket = aws_s3_bucket.regulatory_brain.id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rule 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  id     = "archive-public-regulatory-originals"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  status = "Enabled"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  transition { days = 14, storage_class = "DEEP_ARCHIVE" 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>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>resource "aws_sqs_queue" "crawler_events" 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name                      = "regulatory-crawler-events-${var.env}"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message_retention_seconds = 1209600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>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>resource "aws_sns_topic" "sync_notifier" 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name = "regulatory-sync-push-topic-${var.env}"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>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>resource "aws_budgets_budget" "cost_guard" 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name         = "ai-ra-cost-guard-${var.env}"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budget_type  = "COST"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limit_amount = var.monthly_budget_usd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limit_unit   = "USD"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time_unit    = "MONTHLY"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notification 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  comparison_operator        = "GREATER_THAN"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  threshold                  = 100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  threshold_type             = "PERCENTAGE"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  notification_type          = "ACTUAL"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  subscriber_email_addresses = var.billing_alert_emails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6"/>
              </w:rPr>
              <w:t>}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/>
          <w:b/>
          <w:color w:val="0B2A5B"/>
          <w:sz w:val="32"/>
        </w:rPr>
        <w:t>참고 근거 및 출처</w:t>
      </w:r>
    </w:p>
    <w:p>
      <w:pPr>
        <w:spacing w:before="0" w:after="80"/>
      </w:pPr>
      <w:r>
        <w:rPr>
          <w:rFonts w:ascii="NanumBarunGothic" w:hAnsi="NanumBarunGothic" w:eastAsia="NanumBarunGothic"/>
          <w:b w:val="0"/>
          <w:color w:val="1F2937"/>
          <w:sz w:val="19"/>
        </w:rPr>
        <w:t>아래 출처는 본 문서의 규제·인프라 현실성 판단에 사용한 공식/1차 자료입니다. 실제 제출 문서 작성 시에는 해당 기관의 최신 원문과 국내 공식 번역본/고시를 재확인해야 합니다.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[1] FDA, Overview of Device Regulation: </w:t>
      </w:r>
      <w:r>
        <w:rPr>
          <w:rFonts w:ascii="NanumBarunGothic" w:hAnsi="NanumBarunGothic" w:eastAsia="NanumBarunGothic"/>
          <w:color w:val="2563EB"/>
          <w:sz w:val="16"/>
        </w:rPr>
        <w:t>https://www.fda.gov/medical-devices/device-advice-comprehensive-regulatory-assistance/overview-device-regulation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[2] FDA, Cybersecurity in Medical Devices: Quality Management System Considerations and Content of Premarket Submissions: </w:t>
      </w:r>
      <w:r>
        <w:rPr>
          <w:rFonts w:ascii="NanumBarunGothic" w:hAnsi="NanumBarunGothic" w:eastAsia="NanumBarunGothic"/>
          <w:color w:val="2563EB"/>
          <w:sz w:val="16"/>
        </w:rPr>
        <w:t>https://www.fda.gov/regulatory-information/search-fda-guidance-documents/cybersecurity-medical-devices-quality-management-system-considerations-and-content-premarket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[3] EUR-Lex, Regulation (EU) 2017/745 on medical devices: </w:t>
      </w:r>
      <w:r>
        <w:rPr>
          <w:rFonts w:ascii="NanumBarunGothic" w:hAnsi="NanumBarunGothic" w:eastAsia="NanumBarunGothic"/>
          <w:color w:val="2563EB"/>
          <w:sz w:val="16"/>
        </w:rPr>
        <w:t>https://eur-lex.europa.eu/eli/reg/2017/745/oj/eng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[4] European Commission, Medical Devices Sector / EUDAMED: </w:t>
      </w:r>
      <w:r>
        <w:rPr>
          <w:rFonts w:ascii="NanumBarunGothic" w:hAnsi="NanumBarunGothic" w:eastAsia="NanumBarunGothic"/>
          <w:color w:val="2563EB"/>
          <w:sz w:val="16"/>
        </w:rPr>
        <w:t>https://health.ec.europa.eu/medical-devices-sector_en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[5] MFDS, Medical Device Regulations / Enforcement Rule resources: </w:t>
      </w:r>
      <w:r>
        <w:rPr>
          <w:rFonts w:ascii="NanumBarunGothic" w:hAnsi="NanumBarunGothic" w:eastAsia="NanumBarunGothic"/>
          <w:color w:val="2563EB"/>
          <w:sz w:val="16"/>
        </w:rPr>
        <w:t>https://www.mfds.go.kr/eng/brd/m_40/list.do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[6] AWS, Amazon S3 Glacier storage classes: </w:t>
      </w:r>
      <w:r>
        <w:rPr>
          <w:rFonts w:ascii="NanumBarunGothic" w:hAnsi="NanumBarunGothic" w:eastAsia="NanumBarunGothic"/>
          <w:color w:val="2563EB"/>
          <w:sz w:val="16"/>
        </w:rPr>
        <w:t>https://aws.amazon.com/s3/storage-classes/glacier/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[7] AWS, S3 Lifecycle transition documentation: </w:t>
      </w:r>
      <w:r>
        <w:rPr>
          <w:rFonts w:ascii="NanumBarunGothic" w:hAnsi="NanumBarunGothic" w:eastAsia="NanumBarunGothic"/>
          <w:color w:val="2563EB"/>
          <w:sz w:val="16"/>
        </w:rPr>
        <w:t>https://docs.aws.amazon.com/AmazonS3/latest/userguide/lifecycle-transition-general-considerations.html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[8] AWS, AWS Budgets cost notifications: </w:t>
      </w:r>
      <w:r>
        <w:rPr>
          <w:rFonts w:ascii="NanumBarunGothic" w:hAnsi="NanumBarunGothic" w:eastAsia="NanumBarunGothic"/>
          <w:color w:val="2563EB"/>
          <w:sz w:val="16"/>
        </w:rPr>
        <w:t>https://docs.aws.amazon.com/cost-management/latest/userguide/budgets-managing-costs.html</w:t>
      </w:r>
    </w:p>
    <w:p>
      <w:pPr>
        <w:spacing w:after="40"/>
      </w:pPr>
      <w:r>
        <w:rPr>
          <w:rFonts w:ascii="NanumBarunGothic" w:hAnsi="NanumBarunGothic" w:eastAsia="NanumBarunGothic"/>
          <w:b/>
          <w:color w:val="0B2A5B"/>
          <w:sz w:val="17"/>
        </w:rPr>
        <w:t xml:space="preserve">[9] pgvector, open-source vector similarity search for PostgreSQL: </w:t>
      </w:r>
      <w:r>
        <w:rPr>
          <w:rFonts w:ascii="NanumBarunGothic" w:hAnsi="NanumBarunGothic" w:eastAsia="NanumBarunGothic"/>
          <w:color w:val="2563EB"/>
          <w:sz w:val="16"/>
        </w:rPr>
        <w:t>https://github.com/pgvector/pgvector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BarunGothic" w:hAnsi="NanumBarunGothic" w:eastAsia="NanumBarunGothic"/>
        <w:color w:val="6B7280"/>
        <w:sz w:val="16"/>
      </w:rPr>
      <w:t>Confidential · 2026-06-02 · 실구축 중심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6B7280"/>
        <w:sz w:val="16"/>
      </w:rPr>
      <w:t>Global Hybrid AI RA Specialist | PRD |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