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30FC" w:rsidRDefault="009130FC" w:rsidP="00F91E9A">
      <w:r>
        <w:t xml:space="preserve">The Martell et al </w:t>
      </w:r>
      <w:r w:rsidR="00ED5341">
        <w:t xml:space="preserve">(2008) </w:t>
      </w:r>
      <w:r>
        <w:t>retrospective method aims to compare historical management performance to what would likely have occurred given alternative exploitation rates.  it is based on first fitting a stock-recruitment model to the historical data, then using this model to project over the historical period using estimated historical stock-recruitment anomalies but different spawning stock sizes.  The basic retrospective prediction model they used for recruitment R(t) from spawning stock S(t) is the Ricker:</w:t>
      </w:r>
      <w:r w:rsidR="00F91E9A">
        <w:br/>
        <w:t xml:space="preserve">          </w:t>
      </w:r>
      <w:r>
        <w:t>R(t)=S(t)exp{a-</w:t>
      </w:r>
      <w:proofErr w:type="spellStart"/>
      <w:r>
        <w:t>bS</w:t>
      </w:r>
      <w:proofErr w:type="spellEnd"/>
      <w:r>
        <w:t>(t)+w(t)}</w:t>
      </w:r>
      <w:r>
        <w:tab/>
      </w:r>
      <w:r>
        <w:tab/>
      </w:r>
      <w:r>
        <w:tab/>
        <w:t>(1)</w:t>
      </w:r>
      <w:r>
        <w:br/>
        <w:t xml:space="preserve">where R=predicted recruits, S=predicted </w:t>
      </w:r>
      <w:proofErr w:type="spellStart"/>
      <w:r>
        <w:t>spawners</w:t>
      </w:r>
      <w:proofErr w:type="spellEnd"/>
      <w:r>
        <w:t>, and w=estimated recruitment anomalies.  Given estimates of the (</w:t>
      </w:r>
      <w:proofErr w:type="spellStart"/>
      <w:r>
        <w:t>a,b</w:t>
      </w:r>
      <w:proofErr w:type="spellEnd"/>
      <w:r>
        <w:t>) parameters (preferably the ml estimates to insure a parsimony of the w(t) estimates), the w(t) used in the calculation are given from the estimated (or assumed) parameter values by</w:t>
      </w:r>
      <w:r>
        <w:br/>
      </w:r>
      <w:r w:rsidR="00F91E9A">
        <w:t xml:space="preserve">          </w:t>
      </w:r>
      <w:r>
        <w:t>w(t)=ln{Robs(t)/Sobs(t)-(a-</w:t>
      </w:r>
      <w:proofErr w:type="spellStart"/>
      <w:r>
        <w:t>bSobs</w:t>
      </w:r>
      <w:proofErr w:type="spellEnd"/>
      <w:r>
        <w:t>(t))}</w:t>
      </w:r>
      <w:r>
        <w:tab/>
        <w:t>(2)</w:t>
      </w:r>
      <w:r>
        <w:br/>
        <w:t xml:space="preserve">where Robs(t) and Sobs(t) are the observed </w:t>
      </w:r>
      <w:r w:rsidR="00F91E9A">
        <w:t xml:space="preserve">recruitment and spawning stock for brood year t.  Using these w(t) estimates has the property that the predicted time series of recruitments R(t) from eq. (1) will exactly match the historical series Robs(t) if </w:t>
      </w:r>
      <w:proofErr w:type="spellStart"/>
      <w:r w:rsidR="00F91E9A">
        <w:t>if</w:t>
      </w:r>
      <w:proofErr w:type="spellEnd"/>
      <w:r w:rsidR="00F91E9A">
        <w:t xml:space="preserve"> all S(t) are set equal to Sobs(t), i.e. if the historical S “policy” is followed exactly.</w:t>
      </w:r>
    </w:p>
    <w:p w:rsidR="00F91E9A" w:rsidRDefault="00F91E9A" w:rsidP="00F91E9A">
      <w:r>
        <w:t>An interesting property of this retrospective approach is revealed if we substitute the w(t) estimates from eq. (2) into eq. (1), and simplify</w:t>
      </w:r>
      <w:r w:rsidR="00007D28">
        <w:t xml:space="preserve"> so as to give the same prediction without a separate equation for the w(t):</w:t>
      </w:r>
    </w:p>
    <w:p w:rsidR="00F91E9A" w:rsidRDefault="00F91E9A" w:rsidP="00F91E9A">
      <w:pPr>
        <w:ind w:firstLine="720"/>
      </w:pPr>
      <w:r>
        <w:t>R(t) = Robs(t) [S(t)/Sobs(t)} exp{-b(S(t)-Sobs(t)))</w:t>
      </w:r>
      <w:r>
        <w:tab/>
      </w:r>
      <w:r>
        <w:tab/>
        <w:t>(3).</w:t>
      </w:r>
      <w:r>
        <w:br/>
        <w:t xml:space="preserve">That is, the retrospective prediction of recruitment for brood year t is equal to the observed recruitment for that brood year times the product of two factors: (1) the relative spawning stock size ratio S(t)/Sobs(t), and (2) the relative density-dependent effect multiplier exp{-b(S(t)-Sobs(t)} representing the effect of differences in spawning stock size on </w:t>
      </w:r>
      <w:r w:rsidR="00007D28">
        <w:t xml:space="preserve">the density-dependent effect of spawning stock size on recruitment per </w:t>
      </w:r>
      <w:proofErr w:type="spellStart"/>
      <w:r w:rsidR="00007D28">
        <w:t>spawner</w:t>
      </w:r>
      <w:proofErr w:type="spellEnd"/>
      <w:r>
        <w:t>.</w:t>
      </w:r>
      <w:r w:rsidR="00007D28">
        <w:t xml:space="preserve">  Absent density-dependent effects, this model predicts that recruitment per </w:t>
      </w:r>
      <w:proofErr w:type="spellStart"/>
      <w:r w:rsidR="00007D28">
        <w:t>spawner</w:t>
      </w:r>
      <w:proofErr w:type="spellEnd"/>
      <w:r w:rsidR="00007D28">
        <w:t xml:space="preserve"> S(t) would have just been proportional to the observed ratio Robs(t)/Sobs(t) for brood year t, i.e. effects of the Ricker a parameter are “contained” in the observed recruit/</w:t>
      </w:r>
      <w:proofErr w:type="spellStart"/>
      <w:r w:rsidR="00007D28">
        <w:t>spawner</w:t>
      </w:r>
      <w:proofErr w:type="spellEnd"/>
      <w:r w:rsidR="00007D28">
        <w:t xml:space="preserve"> ratio so that the Ricker a parameter does not directly affect the retrospective prediction except via the effect of assuming alternative a values on the estimates of b and the w(t).</w:t>
      </w:r>
      <w:r w:rsidR="005D6101" w:rsidRPr="005D6101">
        <w:t xml:space="preserve"> </w:t>
      </w:r>
      <w:r w:rsidR="005D6101">
        <w:t xml:space="preserve"> This is a very useful property</w:t>
      </w:r>
      <w:r w:rsidR="00AB30DE">
        <w:t xml:space="preserve"> of the estimation approach since it implies</w:t>
      </w:r>
      <w:r w:rsidR="005D6101">
        <w:t xml:space="preserve"> that using upward biased or overly optimistic estimates of the Ricker “a” parameter (always a risk in SR model fitting) get at least partially cancelled due to their effect on the w(t) estimates, i.e. incorrectly high predictions due to high</w:t>
      </w:r>
      <w:r w:rsidR="00AB30DE">
        <w:t xml:space="preserve"> “a”</w:t>
      </w:r>
      <w:r w:rsidR="005D6101">
        <w:t xml:space="preserve"> end up being balanced by correspondingly more negative estimates of “b” needed to still fit the historical data</w:t>
      </w:r>
      <w:r w:rsidR="00693678">
        <w:t>.</w:t>
      </w:r>
    </w:p>
    <w:p w:rsidR="00E664DA" w:rsidRDefault="00E664DA" w:rsidP="00E664DA">
      <w:pPr>
        <w:rPr>
          <w:rFonts w:eastAsiaTheme="minorEastAsia"/>
        </w:rPr>
      </w:pPr>
      <w:r>
        <w:rPr>
          <w:rFonts w:eastAsiaTheme="minorEastAsia"/>
        </w:rPr>
        <w:t>Equation (3) can in fact be applied for any stock-recruitment model of the form R=S*exp(</w:t>
      </w:r>
      <w:proofErr w:type="spellStart"/>
      <w:r>
        <w:rPr>
          <w:rFonts w:eastAsiaTheme="minorEastAsia"/>
        </w:rPr>
        <w:t>a+w</w:t>
      </w:r>
      <w:proofErr w:type="spellEnd"/>
      <w:r>
        <w:rPr>
          <w:rFonts w:eastAsiaTheme="minorEastAsia"/>
        </w:rPr>
        <w:t>)*f(S) where f(S) is a function of S, with</w:t>
      </w:r>
      <w:r w:rsidR="008F293B">
        <w:rPr>
          <w:rFonts w:eastAsiaTheme="minorEastAsia"/>
        </w:rPr>
        <w:t xml:space="preserve"> max less than or equal to 1 (the function need not be monotonic, may for example include depensatory effects at low stock sizes)</w:t>
      </w:r>
      <w:bookmarkStart w:id="0" w:name="_GoBack"/>
      <w:bookmarkEnd w:id="0"/>
      <w:r>
        <w:rPr>
          <w:rFonts w:eastAsiaTheme="minorEastAsia"/>
        </w:rPr>
        <w:t xml:space="preserve">.  For example, the </w:t>
      </w:r>
      <w:proofErr w:type="spellStart"/>
      <w:r>
        <w:rPr>
          <w:rFonts w:eastAsiaTheme="minorEastAsia"/>
        </w:rPr>
        <w:t>Beverton</w:t>
      </w:r>
      <w:proofErr w:type="spellEnd"/>
      <w:r>
        <w:rPr>
          <w:rFonts w:eastAsiaTheme="minorEastAsia"/>
        </w:rPr>
        <w:t>-Holt SR equation R=AS/(1+bS), where A=exp(</w:t>
      </w:r>
      <w:proofErr w:type="spellStart"/>
      <w:r>
        <w:rPr>
          <w:rFonts w:eastAsiaTheme="minorEastAsia"/>
        </w:rPr>
        <w:t>a+w</w:t>
      </w:r>
      <w:proofErr w:type="spellEnd"/>
      <w:r>
        <w:rPr>
          <w:rFonts w:eastAsiaTheme="minorEastAsia"/>
        </w:rPr>
        <w:t xml:space="preserve">) has density dependence effect f(S)=1/(1+bS).  The general result for any such f(S) is </w:t>
      </w:r>
    </w:p>
    <w:p w:rsidR="00E664DA" w:rsidRDefault="00E664DA" w:rsidP="00E664DA">
      <w:pPr>
        <w:ind w:firstLine="720"/>
      </w:pPr>
      <w:r>
        <w:t>R(t) = Robs(t) [S(t)/Sobs(t</w:t>
      </w:r>
      <w:proofErr w:type="gramStart"/>
      <w:r>
        <w:t>)}[</w:t>
      </w:r>
      <w:proofErr w:type="gramEnd"/>
      <w:r>
        <w:t>f(S(t)/(f(Sobs(t))]</w:t>
      </w:r>
      <w:r>
        <w:tab/>
        <w:t>(3a).</w:t>
      </w:r>
    </w:p>
    <w:p w:rsidR="00E664DA" w:rsidRPr="00343990" w:rsidRDefault="00E664DA" w:rsidP="00E664DA">
      <w:pPr>
        <w:rPr>
          <w:rFonts w:eastAsiaTheme="minorEastAsia"/>
        </w:rPr>
      </w:pPr>
      <w:r>
        <w:t>That is, the retrospective recruitment prediction is the observed recruitment times the ratio of new S(t) to observed Sobs(t) times the ratio of new f(S(t)) to the observed (fitted) f(Sobs(t)).</w:t>
      </w:r>
      <w:r>
        <w:br/>
      </w:r>
    </w:p>
    <w:p w:rsidR="00E664DA" w:rsidRDefault="00E664DA" w:rsidP="00E664DA"/>
    <w:p w:rsidR="00693678" w:rsidRDefault="00693678" w:rsidP="00693678">
      <w:r>
        <w:t xml:space="preserve">Note that eq. (3) does not imply that retrospective recruitment predictions R(t) can be obtained </w:t>
      </w:r>
      <w:proofErr w:type="gramStart"/>
      <w:r>
        <w:t>simply  by</w:t>
      </w:r>
      <w:proofErr w:type="gramEnd"/>
      <w:r>
        <w:t xml:space="preserve"> varying S(t) relative to Sobs(t) separately for each brood year t.  In the full retrospective simulations, the R(t) are used to predict future run sizes for year(s) when the fish recruit, and applying harvest rates to those future run sizes to predict future S(t)’s can then lead to cumulative divergence of the S(t) from Sobs(t) over multiple fish generations.</w:t>
      </w:r>
    </w:p>
    <w:p w:rsidR="00C364EE" w:rsidRDefault="00946E31" w:rsidP="00693678">
      <w:r>
        <w:t>For semelparous species like pacific salmon, a</w:t>
      </w:r>
      <w:r w:rsidR="00C364EE">
        <w:t xml:space="preserve">ssuming that most harvest is taken shortly before spawning each year at exploitation rate U(t), the historical and retrospective catches C(t) can be predicted from “run sizes” N(t) as C(t)=U(t)N(t), where run size N(t) each year is a sum over ages “a” of </w:t>
      </w:r>
      <w:r w:rsidR="00343990">
        <w:t xml:space="preserve">historical </w:t>
      </w:r>
      <w:r w:rsidR="00C364EE">
        <w:t>maturation proportions m(</w:t>
      </w:r>
      <w:proofErr w:type="spellStart"/>
      <w:r w:rsidR="00C364EE">
        <w:t>a,t</w:t>
      </w:r>
      <w:proofErr w:type="spellEnd"/>
      <w:r w:rsidR="00C364EE">
        <w:t>’) of recruits from past brood yeas t’=t-a:</w:t>
      </w:r>
    </w:p>
    <w:p w:rsidR="00343990" w:rsidRDefault="00C364EE" w:rsidP="00693678">
      <w:pPr>
        <w:rPr>
          <w:rFonts w:eastAsiaTheme="minorEastAsia"/>
        </w:rPr>
      </w:pPr>
      <w:r>
        <w:tab/>
      </w:r>
      <m:oMath>
        <m:r>
          <w:rPr>
            <w:rFonts w:ascii="Cambria Math" w:hAnsi="Cambria Math"/>
          </w:rPr>
          <m:t>N(t)=</m:t>
        </m:r>
        <m:nary>
          <m:naryPr>
            <m:chr m:val="∑"/>
            <m:limLoc m:val="undOvr"/>
            <m:ctrlPr>
              <w:rPr>
                <w:rFonts w:ascii="Cambria Math" w:hAnsi="Cambria Math"/>
                <w:i/>
              </w:rPr>
            </m:ctrlPr>
          </m:naryPr>
          <m:sub>
            <m:r>
              <w:rPr>
                <w:rFonts w:ascii="Cambria Math" w:hAnsi="Cambria Math"/>
              </w:rPr>
              <m:t>a=1</m:t>
            </m:r>
          </m:sub>
          <m:sup>
            <m:r>
              <w:rPr>
                <w:rFonts w:ascii="Cambria Math" w:hAnsi="Cambria Math"/>
              </w:rPr>
              <m:t>a=ama</m:t>
            </m:r>
          </m:sup>
          <m:e>
            <m:r>
              <w:rPr>
                <w:rFonts w:ascii="Cambria Math" w:hAnsi="Cambria Math"/>
              </w:rPr>
              <m:t>m(a,t-a)</m:t>
            </m:r>
          </m:e>
        </m:nary>
      </m:oMath>
      <w:r>
        <w:rPr>
          <w:rFonts w:eastAsiaTheme="minorEastAsia"/>
        </w:rPr>
        <w:t>R(t-a)</w:t>
      </w:r>
      <w:r>
        <w:rPr>
          <w:rFonts w:eastAsiaTheme="minorEastAsia"/>
        </w:rPr>
        <w:tab/>
      </w:r>
      <w:r>
        <w:rPr>
          <w:rFonts w:eastAsiaTheme="minorEastAsia"/>
        </w:rPr>
        <w:tab/>
        <w:t>(4)</w:t>
      </w:r>
      <w:r w:rsidR="00343990">
        <w:rPr>
          <w:rFonts w:eastAsiaTheme="minorEastAsia"/>
        </w:rPr>
        <w:t>.</w:t>
      </w:r>
      <w:r w:rsidR="00343990">
        <w:rPr>
          <w:rFonts w:eastAsiaTheme="minorEastAsia"/>
        </w:rPr>
        <w:br/>
        <w:t>Note that m(</w:t>
      </w:r>
      <w:proofErr w:type="spellStart"/>
      <w:proofErr w:type="gramStart"/>
      <w:r w:rsidR="00343990">
        <w:rPr>
          <w:rFonts w:eastAsiaTheme="minorEastAsia"/>
        </w:rPr>
        <w:t>a,t</w:t>
      </w:r>
      <w:proofErr w:type="spellEnd"/>
      <w:proofErr w:type="gramEnd"/>
      <w:r w:rsidR="00343990">
        <w:rPr>
          <w:rFonts w:eastAsiaTheme="minorEastAsia"/>
        </w:rPr>
        <w:t>’) is not the proportion of N(t) that were age a, but rather the proportion of R(t’) that matured at age a.  For pink salmon, m(</w:t>
      </w:r>
      <w:proofErr w:type="gramStart"/>
      <w:r w:rsidR="00343990">
        <w:rPr>
          <w:rFonts w:eastAsiaTheme="minorEastAsia"/>
        </w:rPr>
        <w:t>2,t</w:t>
      </w:r>
      <w:proofErr w:type="gramEnd"/>
      <w:r w:rsidR="00343990">
        <w:rPr>
          <w:rFonts w:eastAsiaTheme="minorEastAsia"/>
        </w:rPr>
        <w:t>)=1 for all t.  For chum salmon, m(</w:t>
      </w:r>
      <w:proofErr w:type="gramStart"/>
      <w:r w:rsidR="00343990">
        <w:rPr>
          <w:rFonts w:eastAsiaTheme="minorEastAsia"/>
        </w:rPr>
        <w:t>3,t</w:t>
      </w:r>
      <w:proofErr w:type="gramEnd"/>
      <w:r w:rsidR="00343990">
        <w:rPr>
          <w:rFonts w:eastAsiaTheme="minorEastAsia"/>
        </w:rPr>
        <w:t>) to m(5,t) can be substantial.  For southern sockeye (Fraser River), m(</w:t>
      </w:r>
      <w:proofErr w:type="gramStart"/>
      <w:r w:rsidR="00343990">
        <w:rPr>
          <w:rFonts w:eastAsiaTheme="minorEastAsia"/>
        </w:rPr>
        <w:t>4,t</w:t>
      </w:r>
      <w:proofErr w:type="gramEnd"/>
      <w:r w:rsidR="00343990">
        <w:rPr>
          <w:rFonts w:eastAsiaTheme="minorEastAsia"/>
        </w:rPr>
        <w:t>) is dominant, and for northern sockeye (</w:t>
      </w:r>
      <w:proofErr w:type="spellStart"/>
      <w:r w:rsidR="00343990">
        <w:rPr>
          <w:rFonts w:eastAsiaTheme="minorEastAsia"/>
        </w:rPr>
        <w:t>eg</w:t>
      </w:r>
      <w:proofErr w:type="spellEnd"/>
      <w:r w:rsidR="00343990">
        <w:rPr>
          <w:rFonts w:eastAsiaTheme="minorEastAsia"/>
        </w:rPr>
        <w:t xml:space="preserve"> Bristol Bay) there can be substantial m(</w:t>
      </w:r>
      <w:proofErr w:type="spellStart"/>
      <w:r w:rsidR="00343990">
        <w:rPr>
          <w:rFonts w:eastAsiaTheme="minorEastAsia"/>
        </w:rPr>
        <w:t>a,t</w:t>
      </w:r>
      <w:proofErr w:type="spellEnd"/>
      <w:r w:rsidR="00343990">
        <w:rPr>
          <w:rFonts w:eastAsiaTheme="minorEastAsia"/>
        </w:rPr>
        <w:t>’) of adult-sized fish for ages 4 to even 7.</w:t>
      </w:r>
      <w:r w:rsidR="00ED6308">
        <w:rPr>
          <w:rFonts w:eastAsiaTheme="minorEastAsia"/>
        </w:rPr>
        <w:t xml:space="preserve">  Note further that taken together, </w:t>
      </w:r>
      <w:proofErr w:type="spellStart"/>
      <w:r w:rsidR="00ED6308">
        <w:rPr>
          <w:rFonts w:eastAsiaTheme="minorEastAsia"/>
        </w:rPr>
        <w:t>eqs</w:t>
      </w:r>
      <w:proofErr w:type="spellEnd"/>
      <w:r w:rsidR="00ED6308">
        <w:rPr>
          <w:rFonts w:eastAsiaTheme="minorEastAsia"/>
        </w:rPr>
        <w:t xml:space="preserve">. (3) and (4) along with a U(t) policy and observed initial conditions for </w:t>
      </w:r>
      <w:proofErr w:type="gramStart"/>
      <w:r w:rsidR="00ED6308">
        <w:rPr>
          <w:rFonts w:eastAsiaTheme="minorEastAsia"/>
        </w:rPr>
        <w:t>N(</w:t>
      </w:r>
      <w:proofErr w:type="gramEnd"/>
      <w:r w:rsidR="00ED6308">
        <w:rPr>
          <w:rFonts w:eastAsiaTheme="minorEastAsia"/>
        </w:rPr>
        <w:t>1…</w:t>
      </w:r>
      <w:proofErr w:type="spellStart"/>
      <w:r w:rsidR="00ED6308">
        <w:rPr>
          <w:rFonts w:eastAsiaTheme="minorEastAsia"/>
        </w:rPr>
        <w:t>amax</w:t>
      </w:r>
      <w:proofErr w:type="spellEnd"/>
      <w:r w:rsidR="00ED6308">
        <w:rPr>
          <w:rFonts w:eastAsiaTheme="minorEastAsia"/>
        </w:rPr>
        <w:t>) are sufficient to do complete retrospective simulations.</w:t>
      </w:r>
    </w:p>
    <w:p w:rsidR="00946E31" w:rsidRDefault="00946E31" w:rsidP="00693678">
      <w:pPr>
        <w:rPr>
          <w:rFonts w:eastAsiaTheme="minorEastAsia"/>
        </w:rPr>
      </w:pPr>
      <w:r>
        <w:rPr>
          <w:rFonts w:eastAsiaTheme="minorEastAsia"/>
        </w:rPr>
        <w:t xml:space="preserve">For iteroparous species, the basic requirement is to have fitted a synthesis, SCA, or stock reduction analysis model to multiple data sources (catches, age compositions, survey biomass trend indices, </w:t>
      </w:r>
      <w:proofErr w:type="spellStart"/>
      <w:r>
        <w:rPr>
          <w:rFonts w:eastAsiaTheme="minorEastAsia"/>
        </w:rPr>
        <w:t>etc</w:t>
      </w:r>
      <w:proofErr w:type="spellEnd"/>
      <w:r>
        <w:rPr>
          <w:rFonts w:eastAsiaTheme="minorEastAsia"/>
        </w:rPr>
        <w:t xml:space="preserve">) so as to produce </w:t>
      </w:r>
      <w:r w:rsidR="008B1C62">
        <w:rPr>
          <w:rFonts w:eastAsiaTheme="minorEastAsia"/>
        </w:rPr>
        <w:t>best estimates of</w:t>
      </w:r>
      <w:r w:rsidR="00A40D4F">
        <w:rPr>
          <w:rFonts w:eastAsiaTheme="minorEastAsia"/>
        </w:rPr>
        <w:t xml:space="preserve"> the</w:t>
      </w:r>
      <w:r>
        <w:rPr>
          <w:rFonts w:eastAsiaTheme="minorEastAsia"/>
        </w:rPr>
        <w:t xml:space="preserve"> abundance at age matrix N(</w:t>
      </w:r>
      <w:proofErr w:type="spellStart"/>
      <w:r>
        <w:rPr>
          <w:rFonts w:eastAsiaTheme="minorEastAsia"/>
        </w:rPr>
        <w:t>a,t</w:t>
      </w:r>
      <w:proofErr w:type="spellEnd"/>
      <w:r>
        <w:rPr>
          <w:rFonts w:eastAsiaTheme="minorEastAsia"/>
        </w:rPr>
        <w:t>) that is a function of estimated fishing or exploitation rates F(t), and to be capable of predicting changes in N(</w:t>
      </w:r>
      <w:proofErr w:type="spellStart"/>
      <w:r>
        <w:rPr>
          <w:rFonts w:eastAsiaTheme="minorEastAsia"/>
        </w:rPr>
        <w:t>a,t</w:t>
      </w:r>
      <w:proofErr w:type="spellEnd"/>
      <w:r>
        <w:rPr>
          <w:rFonts w:eastAsiaTheme="minorEastAsia"/>
        </w:rPr>
        <w:t xml:space="preserve">) and catches given alternative fishing rate histories. </w:t>
      </w:r>
      <w:r w:rsidR="00A40D4F">
        <w:rPr>
          <w:rFonts w:eastAsiaTheme="minorEastAsia"/>
        </w:rPr>
        <w:t xml:space="preserve"> Age schedules (weights, vulnerabilities, maturities, etc.) needed for this model may or may not be estimated as part of the model fitting. </w:t>
      </w:r>
      <w:r>
        <w:rPr>
          <w:rFonts w:eastAsiaTheme="minorEastAsia"/>
        </w:rPr>
        <w:t xml:space="preserve"> Ideally, th</w:t>
      </w:r>
      <w:r w:rsidR="00A40D4F">
        <w:rPr>
          <w:rFonts w:eastAsiaTheme="minorEastAsia"/>
        </w:rPr>
        <w:t>e</w:t>
      </w:r>
      <w:r>
        <w:rPr>
          <w:rFonts w:eastAsiaTheme="minorEastAsia"/>
        </w:rPr>
        <w:t xml:space="preserve"> model should be fit so as to estimate recruitments N(</w:t>
      </w:r>
      <w:proofErr w:type="gramStart"/>
      <w:r>
        <w:rPr>
          <w:rFonts w:eastAsiaTheme="minorEastAsia"/>
        </w:rPr>
        <w:t>1,t</w:t>
      </w:r>
      <w:proofErr w:type="gramEnd"/>
      <w:r>
        <w:rPr>
          <w:rFonts w:eastAsiaTheme="minorEastAsia"/>
        </w:rPr>
        <w:t xml:space="preserve">) and spawning </w:t>
      </w:r>
      <w:proofErr w:type="spellStart"/>
      <w:r>
        <w:rPr>
          <w:rFonts w:eastAsiaTheme="minorEastAsia"/>
        </w:rPr>
        <w:t>biomases</w:t>
      </w:r>
      <w:proofErr w:type="spellEnd"/>
      <w:r>
        <w:rPr>
          <w:rFonts w:eastAsiaTheme="minorEastAsia"/>
        </w:rPr>
        <w:t xml:space="preserve"> S(t) directly from the data, without initially constraining the estimates using an assumed stock-recruitment relationship (which is likely to result in upward bias in the stock-recruitment productivity parameter “a”).  Then the </w:t>
      </w:r>
      <w:proofErr w:type="spellStart"/>
      <w:proofErr w:type="gramStart"/>
      <w:r>
        <w:rPr>
          <w:rFonts w:eastAsiaTheme="minorEastAsia"/>
        </w:rPr>
        <w:t>a,b</w:t>
      </w:r>
      <w:proofErr w:type="spellEnd"/>
      <w:proofErr w:type="gramEnd"/>
      <w:r>
        <w:rPr>
          <w:rFonts w:eastAsiaTheme="minorEastAsia"/>
        </w:rPr>
        <w:t xml:space="preserve"> estimates needed for the w(t) anomaly estimates (eq. (2)) are obtained by varying </w:t>
      </w:r>
      <w:proofErr w:type="spellStart"/>
      <w:r>
        <w:rPr>
          <w:rFonts w:eastAsiaTheme="minorEastAsia"/>
        </w:rPr>
        <w:t>a,b</w:t>
      </w:r>
      <w:proofErr w:type="spellEnd"/>
      <w:r>
        <w:rPr>
          <w:rFonts w:eastAsiaTheme="minorEastAsia"/>
        </w:rPr>
        <w:t xml:space="preserve"> in eq. (2) so as to minimize the sum of squared w(t) values.  For the Ricker model, these minimum SS or maximum likelihood estimates are obtained by linear regression of ln(R(t)/S(t)) on S(t).</w:t>
      </w:r>
    </w:p>
    <w:p w:rsidR="00ED5341" w:rsidRDefault="00ED5341" w:rsidP="00693678"/>
    <w:p w:rsidR="00ED5341" w:rsidRDefault="00ED5341" w:rsidP="00693678">
      <w:r>
        <w:t>Reference</w:t>
      </w:r>
    </w:p>
    <w:p w:rsidR="00ED5341" w:rsidRDefault="00ED5341" w:rsidP="00693678">
      <w:r w:rsidRPr="00ED5341">
        <w:t xml:space="preserve">Martell, S.J., Walters, C.J. and Hilborn, R., 2008. Retrospective analysis of harvest management performance for Bristol Bay and Fraser River sockeye salmon (Oncorhynchus </w:t>
      </w:r>
      <w:proofErr w:type="spellStart"/>
      <w:r w:rsidRPr="00ED5341">
        <w:t>nerka</w:t>
      </w:r>
      <w:proofErr w:type="spellEnd"/>
      <w:r w:rsidRPr="00ED5341">
        <w:t>). Canadian Journal of Fisheries and Aquatic Sciences, 65(3), pp.409-424.</w:t>
      </w:r>
    </w:p>
    <w:sectPr w:rsidR="00ED53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0FC"/>
    <w:rsid w:val="00007D28"/>
    <w:rsid w:val="00083BDA"/>
    <w:rsid w:val="00106F26"/>
    <w:rsid w:val="00343990"/>
    <w:rsid w:val="004955CF"/>
    <w:rsid w:val="005267E3"/>
    <w:rsid w:val="005D6101"/>
    <w:rsid w:val="00693678"/>
    <w:rsid w:val="008B1C62"/>
    <w:rsid w:val="008F293B"/>
    <w:rsid w:val="009130FC"/>
    <w:rsid w:val="00946E31"/>
    <w:rsid w:val="00993E20"/>
    <w:rsid w:val="00A36F3D"/>
    <w:rsid w:val="00A40D4F"/>
    <w:rsid w:val="00AB30DE"/>
    <w:rsid w:val="00C364EE"/>
    <w:rsid w:val="00E664DA"/>
    <w:rsid w:val="00ED5341"/>
    <w:rsid w:val="00ED6308"/>
    <w:rsid w:val="00F91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03B9"/>
  <w15:chartTrackingRefBased/>
  <w15:docId w15:val="{8A5988CC-F547-4DFC-9276-A55D47D0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64E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2</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Carl John</dc:creator>
  <cp:keywords/>
  <dc:description/>
  <cp:lastModifiedBy>Walters, Carl John</cp:lastModifiedBy>
  <cp:revision>11</cp:revision>
  <dcterms:created xsi:type="dcterms:W3CDTF">2025-09-11T15:35:00Z</dcterms:created>
  <dcterms:modified xsi:type="dcterms:W3CDTF">2025-10-03T16:01:00Z</dcterms:modified>
</cp:coreProperties>
</file>