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Web报表服务平台-项目搭建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选用技术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Spring、SpringMVC、Mybatis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JSP、JSTL、jQuery、jQuery plugin、EasyUI、</w:t>
      </w:r>
      <w:r>
        <w:rPr>
          <w:rFonts w:hint="eastAsia" w:ascii="华文楷体" w:hAnsi="华文楷体" w:eastAsia="华文楷体" w:cs="华文楷体"/>
          <w:lang w:val="en-US" w:eastAsia="zh-CN"/>
        </w:rPr>
        <w:t>Bootstrap</w:t>
      </w:r>
      <w:r>
        <w:rPr>
          <w:rFonts w:hint="eastAsia" w:ascii="华文楷体" w:hAnsi="华文楷体" w:eastAsia="华文楷体" w:cs="华文楷体"/>
        </w:rPr>
        <w:t>、CSS+DIV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Redis（缓存服务器）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httpclient（调用系统服务）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Mysql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Nginx（web服务器）</w:t>
      </w:r>
    </w:p>
    <w:p>
      <w:pPr>
        <w:pStyle w:val="3"/>
        <w:rPr>
          <w:rFonts w:hint="eastAsia"/>
        </w:rPr>
      </w:pPr>
      <w:r>
        <w:rPr>
          <w:rFonts w:hint="eastAsia"/>
        </w:rPr>
        <w:t>开发工具和环境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Eclipse(jee)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apache-maven-3.5.2</w:t>
      </w:r>
      <w:r>
        <w:rPr>
          <w:rFonts w:hint="eastAsia" w:ascii="华文楷体" w:hAnsi="华文楷体" w:eastAsia="华文楷体" w:cs="华文楷体"/>
          <w:lang w:val="en-US" w:eastAsia="zh-CN"/>
        </w:rPr>
        <w:t>（开发工具自带）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Tomcat 7.0.5</w:t>
      </w:r>
      <w:r>
        <w:rPr>
          <w:rFonts w:hint="eastAsia" w:ascii="华文楷体" w:hAnsi="华文楷体" w:eastAsia="华文楷体" w:cs="华文楷体"/>
          <w:lang w:val="en-US" w:eastAsia="zh-CN"/>
        </w:rPr>
        <w:t>2</w:t>
      </w:r>
      <w:r>
        <w:rPr>
          <w:rFonts w:hint="eastAsia" w:ascii="华文楷体" w:hAnsi="华文楷体" w:eastAsia="华文楷体" w:cs="华文楷体"/>
        </w:rPr>
        <w:t>（Maven Tomcat Plugin）</w:t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</w:rPr>
        <w:t>JDK 1.</w:t>
      </w: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8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Mysql 5.6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Nginx 1.</w:t>
      </w:r>
      <w:r>
        <w:rPr>
          <w:rFonts w:hint="eastAsia" w:ascii="华文楷体" w:hAnsi="华文楷体" w:eastAsia="华文楷体" w:cs="华文楷体"/>
          <w:lang w:val="en-US" w:eastAsia="zh-CN"/>
        </w:rPr>
        <w:t>8</w:t>
      </w:r>
      <w:r>
        <w:rPr>
          <w:rFonts w:hint="eastAsia" w:ascii="华文楷体" w:hAnsi="华文楷体" w:eastAsia="华文楷体" w:cs="华文楷体"/>
        </w:rPr>
        <w:t>.</w:t>
      </w:r>
      <w:r>
        <w:rPr>
          <w:rFonts w:hint="eastAsia" w:ascii="华文楷体" w:hAnsi="华文楷体" w:eastAsia="华文楷体" w:cs="华文楷体"/>
          <w:lang w:val="en-US" w:eastAsia="zh-CN"/>
        </w:rPr>
        <w:t>0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 xml:space="preserve">Redis </w:t>
      </w:r>
      <w:r>
        <w:rPr>
          <w:rFonts w:hint="eastAsia" w:ascii="华文楷体" w:hAnsi="华文楷体" w:eastAsia="华文楷体" w:cs="华文楷体"/>
          <w:lang w:val="en-US" w:eastAsia="zh-CN"/>
        </w:rPr>
        <w:t>3</w:t>
      </w:r>
      <w:r>
        <w:rPr>
          <w:rFonts w:hint="eastAsia" w:ascii="华文楷体" w:hAnsi="华文楷体" w:eastAsia="华文楷体" w:cs="华文楷体"/>
        </w:rPr>
        <w:t>.</w:t>
      </w:r>
      <w:r>
        <w:rPr>
          <w:rFonts w:hint="eastAsia" w:ascii="华文楷体" w:hAnsi="华文楷体" w:eastAsia="华文楷体" w:cs="华文楷体"/>
          <w:lang w:val="en-US" w:eastAsia="zh-CN"/>
        </w:rPr>
        <w:t>0</w:t>
      </w:r>
      <w:r>
        <w:rPr>
          <w:rFonts w:hint="eastAsia" w:ascii="华文楷体" w:hAnsi="华文楷体" w:eastAsia="华文楷体" w:cs="华文楷体"/>
        </w:rPr>
        <w:t>.</w:t>
      </w:r>
      <w:r>
        <w:rPr>
          <w:rFonts w:hint="eastAsia" w:ascii="华文楷体" w:hAnsi="华文楷体" w:eastAsia="华文楷体" w:cs="华文楷体"/>
          <w:lang w:val="en-US" w:eastAsia="zh-CN"/>
        </w:rPr>
        <w:t>0</w:t>
      </w:r>
    </w:p>
    <w:p>
      <w:p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Win</w:t>
      </w:r>
      <w:r>
        <w:rPr>
          <w:rFonts w:hint="eastAsia" w:ascii="华文楷体" w:hAnsi="华文楷体" w:eastAsia="华文楷体" w:cs="华文楷体"/>
          <w:lang w:val="en-US" w:eastAsia="zh-CN"/>
        </w:rPr>
        <w:t>8</w:t>
      </w:r>
      <w:r>
        <w:rPr>
          <w:rFonts w:hint="eastAsia" w:ascii="华文楷体" w:hAnsi="华文楷体" w:eastAsia="华文楷体" w:cs="华文楷体"/>
        </w:rPr>
        <w:t xml:space="preserve"> 操作系统</w:t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Git</w:t>
      </w:r>
      <w:r>
        <w:rPr>
          <w:rFonts w:hint="eastAsia" w:ascii="华文楷体" w:hAnsi="华文楷体" w:eastAsia="华文楷体" w:cs="华文楷体"/>
          <w:b/>
          <w:bCs/>
        </w:rPr>
        <w:t>（版本管理）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后台管理系统工程结构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系统架构：传统架构、分布式架构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传统架构：</w:t>
      </w:r>
    </w:p>
    <w:p>
      <w:pPr>
        <w:jc w:val="center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5400040" cy="3844925"/>
            <wp:effectExtent l="0" t="0" r="10160" b="3175"/>
            <wp:docPr id="32" name="图片 32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传统架构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存在问题：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模块之间耦合度太高，其中一个升级其他都得升级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开发困难，各个团队开发最后都要整合一起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系统的扩展性差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不能灵活的进行分布式部署</w:t>
      </w:r>
    </w:p>
    <w:p>
      <w:pPr>
        <w:jc w:val="left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解决方法：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把模块拆分成独立的工程，单点运行。如果某一个点压力大可以对这一个点单独增加配置。其他的点不受影响。但系统之间交互需要额外的工作量来进行接口的开发。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jc w:val="left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分布式</w:t>
      </w:r>
      <w:r>
        <w:rPr>
          <w:rFonts w:hint="eastAsia" w:ascii="华文楷体" w:hAnsi="华文楷体" w:eastAsia="华文楷体" w:cs="华文楷体"/>
          <w:lang w:val="en-US" w:eastAsia="zh-CN"/>
        </w:rPr>
        <w:t>：把系统拆分成多个工程，要完成系统的工程需要多个工程协作完成</w: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5400040" cy="3119120"/>
            <wp:effectExtent l="0" t="0" r="10160" b="508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分布式架构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把系统按照模块拆分成多个子系统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优点：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把模块拆分，使用接口通信，降低模块之间的耦合度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把项目拆分成若干个子项目，不同的团队负责不同的子项目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增加功能时只需要再增加一个子项目，调用其他系统的接口就可以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可以灵活的进行分布式部署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缺点：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系统之间交互需要使用远程通信，接口开发增加工作量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后台管理系统工程搭建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工程结构说明（传统工程结构、maven管理的工程结构）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传统工程结构：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284345"/>
            <wp:effectExtent l="0" t="0" r="4445" b="1905"/>
            <wp:docPr id="39" name="图片 39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Maven管理的工程结构：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不使用maven：工程部署时需要手动复制jar包，完成工程构建，过程非常繁琐;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使用maven进行工程构建：使用maven可以实现一步构建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Maven：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依赖管理、jar包、工程之间的依赖;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项目构建，实现项目的一步构建;</w:t>
      </w:r>
    </w:p>
    <w:p>
      <w:pPr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工程聚合、继承、依赖;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Maven的工程类型包括：war包工程、Jar包工程、Pom工程</w:t>
      </w:r>
    </w:p>
    <w:p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300" distR="114300">
            <wp:extent cx="5270500" cy="3681095"/>
            <wp:effectExtent l="0" t="0" r="6350" b="14605"/>
            <wp:docPr id="40" name="图片 40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后台管理系统工程结构：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dada-parent -- 管理依赖jar包的版本，全局，公司级别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|--dada-common  --- 通用组件、工具类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|--dada-manage  -- 后台系统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|--com.dada.manage.web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|--com.dada.manage.service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|--com.dada.manage.mapper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|--com.dada.manage.pojo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父工程dada-parent的搭建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父工程为一个pom工程，在父工程中定义依赖的jar包的版本信息、Maven插件的版本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1.创建maven工程</w:t>
      </w:r>
    </w:p>
    <w:p>
      <w:r>
        <w:drawing>
          <wp:inline distT="0" distB="0" distL="114300" distR="114300">
            <wp:extent cx="2609850" cy="2362835"/>
            <wp:effectExtent l="0" t="0" r="0" b="1841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59025"/>
            <wp:effectExtent l="0" t="0" r="0" b="317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2.修改pom.xml文件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分页插件待修正！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3.将dada-parent安装到本地仓库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右键dada-parent工程，选择Run As --&gt; maven install</w:t>
      </w:r>
    </w:p>
    <w:p>
      <w:pPr>
        <w:jc w:val="left"/>
      </w:pPr>
      <w:r>
        <w:rPr>
          <w:rFonts w:hint="eastAsia" w:ascii="华文楷体" w:hAnsi="华文楷体" w:eastAsia="华文楷体" w:cs="华文楷体"/>
          <w:lang w:val="en-US" w:eastAsia="zh-CN"/>
        </w:rPr>
        <w:t>或者是直接进入后台Terminal，进入到相应的工程目录下，执行maven指令：mvn clean install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指令执行完成，可以看到当前工程被加载到本地仓库对应的路径下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dada-common的搭建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1.创建maven工程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Common工程需要继承taotao-parent工程</w:t>
      </w:r>
    </w:p>
    <w:p>
      <w:pPr>
        <w:jc w:val="center"/>
      </w:pPr>
      <w:r>
        <w:drawing>
          <wp:inline distT="0" distB="0" distL="114300" distR="114300">
            <wp:extent cx="2609850" cy="2362200"/>
            <wp:effectExtent l="0" t="0" r="0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2.修改pom.xml文件</w:t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修改taotao-common工程的pom文件，在文件中添加对taotao-parent的继承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</w:p>
          <w:p>
            <w:pP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</w:p>
          <w:p>
            <w:pPr>
              <w:rPr>
                <w:rFonts w:hint="eastAsia" w:ascii="Consolas" w:hAnsi="Consolas" w:eastAsia="Consolas"/>
                <w:color w:val="00000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3.更新工程</w:t>
      </w:r>
    </w:p>
    <w:p>
      <w:pPr>
        <w:jc w:val="left"/>
      </w:pPr>
      <w:r>
        <w:rPr>
          <w:rFonts w:hint="eastAsia" w:ascii="华文楷体" w:hAnsi="华文楷体" w:eastAsia="华文楷体" w:cs="华文楷体"/>
          <w:lang w:val="en-US" w:eastAsia="zh-CN"/>
        </w:rPr>
        <w:t>右键dada-common更新工程，maven--&gt;update Project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dada-manager的搭建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dada-manager</w:t>
      </w:r>
    </w:p>
    <w:p>
      <w:pPr>
        <w:jc w:val="center"/>
      </w:pPr>
      <w:r>
        <w:drawing>
          <wp:inline distT="0" distB="0" distL="114300" distR="114300">
            <wp:extent cx="2901950" cy="2609850"/>
            <wp:effectExtent l="0" t="0" r="12700" b="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修改pom.xml文件：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project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xmlns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"http://maven.apache.org/POM/4.0.0"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Consolas" w:hAnsi="Consolas" w:eastAsia="Consolas"/>
          <w:sz w:val="15"/>
          <w:szCs w:val="15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Consolas" w:hAnsi="Consolas" w:eastAsia="Consolas"/>
          <w:sz w:val="15"/>
          <w:szCs w:val="15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Consolas" w:hAnsi="Consolas" w:eastAsia="Consolas"/>
          <w:sz w:val="15"/>
          <w:szCs w:val="15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Consolas" w:hAnsi="Consolas" w:eastAsia="Consolas"/>
          <w:sz w:val="15"/>
          <w:szCs w:val="15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Consolas" w:hAnsi="Consolas" w:eastAsia="Consolas"/>
          <w:sz w:val="15"/>
          <w:szCs w:val="15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2.创建dada-manager-pojo</w:t>
      </w:r>
    </w:p>
    <w:p>
      <w:pPr>
        <w:rPr>
          <w:rFonts w:ascii="Calibri" w:hAnsi="Calibri" w:eastAsia="宋体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2609850" cy="2355215"/>
            <wp:effectExtent l="0" t="0" r="0" b="6985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47595"/>
            <wp:effectExtent l="0" t="0" r="0" b="14605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taotao-manager-pojo不需要依赖任何jar报，因此此处不做修改</w:t>
      </w:r>
    </w:p>
    <w:p>
      <w:pPr>
        <w:pStyle w:val="5"/>
        <w:rPr>
          <w:lang w:val="en-US" w:eastAsia="zh-CN"/>
        </w:rPr>
      </w:pPr>
      <w:r>
        <w:rPr>
          <w:rFonts w:hint="eastAsia"/>
          <w:lang w:val="en-US" w:eastAsia="zh-CN"/>
        </w:rPr>
        <w:t>3.创建dada-manager-mapper</w:t>
      </w:r>
    </w:p>
    <w:p>
      <w:r>
        <w:drawing>
          <wp:inline distT="0" distB="0" distL="114300" distR="114300">
            <wp:extent cx="2609850" cy="2338070"/>
            <wp:effectExtent l="0" t="0" r="0" b="508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58390"/>
            <wp:effectExtent l="0" t="0" r="0" b="381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pom.xml文件修改：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华文楷体" w:hAnsi="华文楷体" w:eastAsia="华文楷体" w:cs="华文楷体"/>
          <w:sz w:val="15"/>
          <w:szCs w:val="15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4.创建dada-manager-service</w:t>
      </w:r>
    </w:p>
    <w:p>
      <w:r>
        <w:drawing>
          <wp:inline distT="0" distB="0" distL="114300" distR="114300">
            <wp:extent cx="2609850" cy="2346960"/>
            <wp:effectExtent l="0" t="0" r="0" b="1524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74265"/>
            <wp:effectExtent l="0" t="0" r="0" b="698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7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pom.xml文件修改: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华文楷体" w:hAnsi="华文楷体" w:eastAsia="华文楷体" w:cs="华文楷体"/>
          <w:sz w:val="15"/>
          <w:szCs w:val="15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华文楷体" w:hAnsi="华文楷体" w:eastAsia="华文楷体" w:cs="华文楷体"/>
          <w:sz w:val="15"/>
          <w:szCs w:val="15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华文楷体" w:hAnsi="华文楷体" w:eastAsia="华文楷体" w:cs="华文楷体"/>
          <w:sz w:val="15"/>
          <w:szCs w:val="15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5.创建dada-manager-web</w:t>
      </w:r>
    </w:p>
    <w:p>
      <w:r>
        <w:drawing>
          <wp:inline distT="0" distB="0" distL="114300" distR="114300">
            <wp:extent cx="2609850" cy="2350770"/>
            <wp:effectExtent l="0" t="0" r="0" b="1143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363470"/>
            <wp:effectExtent l="0" t="0" r="0" b="17780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pom.xml文件配置：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修改pom.xml文件：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 w:ascii="华文楷体" w:hAnsi="华文楷体" w:eastAsia="华文楷体" w:cs="华文楷体"/>
          <w:sz w:val="15"/>
          <w:szCs w:val="15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web.xml配置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进入taotao-manager-web下，在相应目录创建一个WEB-INF文件夹，在其下创建一个web.xml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72405" cy="2550160"/>
            <wp:effectExtent l="0" t="0" r="4445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EEBF6" w:themeFill="accent1" w:themeFillTint="3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EEBF6" w:themeFill="accent1" w:themeFillTint="32"/>
          <w:tblLayout w:type="fixed"/>
        </w:tblPrEx>
        <w:tc>
          <w:tcPr>
            <w:tcW w:w="8522" w:type="dxa"/>
            <w:shd w:val="clear" w:color="auto" w:fill="DEEBF6" w:themeFill="accent1" w:themeFillTint="32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/>
                <w:i/>
                <w:color w:val="2A00FF"/>
                <w:sz w:val="15"/>
                <w:szCs w:val="15"/>
                <w:lang w:val="en-US" w:eastAsia="zh-CN"/>
              </w:rPr>
              <w:t>taotao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taotao-manager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index.html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index.htm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index.jsp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default.html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default.htm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default.jsp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 w:ascii="华文楷体" w:hAnsi="华文楷体" w:eastAsia="华文楷体" w:cs="华文楷体"/>
          <w:sz w:val="21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4"/>
          <w:lang w:val="en-US" w:eastAsia="zh-CN"/>
        </w:rPr>
        <w:t>在相应webapp下创建一个index.jsp文件进行测试</w:t>
      </w:r>
    </w:p>
    <w:p>
      <w:pPr>
        <w:pStyle w:val="5"/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>配置tomcat插件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t>运行</w:t>
      </w:r>
      <w:r>
        <w:rPr>
          <w:rFonts w:hint="eastAsia" w:ascii="华文楷体" w:hAnsi="华文楷体" w:eastAsia="华文楷体" w:cs="华文楷体"/>
          <w:lang w:val="en-US" w:eastAsia="zh-CN"/>
        </w:rPr>
        <w:t>web工程需要添加一个tomcat插件。插件必须添加到taotao-manager工程中。因为taotao-manager是聚合工程。在运行时需要把子工程聚合到一起才能运行。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taotao-manager中加载配置tomcat插件，其与taotao-parent中加载的插件对应一致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ind w:firstLine="300" w:firstLineChars="20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2.2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808</w:t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启动tomcat命令：tomcat7:run，是maven自带的tomcat插件，其使用如下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右键taotao-manager，Run As--&gt;maven builder(第2个)，执行指令“clean tomcat7:run”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使用maven命令：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clean tomcat7:run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tomcat7指定使用tomcat7的插件。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color w:val="0000FF"/>
          <w:lang w:val="en-US" w:eastAsia="zh-CN"/>
        </w:rPr>
      </w:pPr>
      <w:r>
        <w:rPr>
          <w:rFonts w:hint="eastAsia" w:ascii="华文楷体" w:hAnsi="华文楷体" w:eastAsia="华文楷体" w:cs="华文楷体"/>
          <w:color w:val="0000FF"/>
          <w:lang w:val="en-US" w:eastAsia="zh-CN"/>
        </w:rPr>
        <w:t>注意：执行mvn clean install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color w:val="0000FF"/>
          <w:lang w:val="en-US" w:eastAsia="zh-CN"/>
        </w:rPr>
      </w:pPr>
      <w:r>
        <w:rPr>
          <w:rFonts w:hint="eastAsia" w:ascii="华文楷体" w:hAnsi="华文楷体" w:eastAsia="华文楷体" w:cs="华文楷体"/>
          <w:color w:val="0000FF"/>
          <w:lang w:val="en-US" w:eastAsia="zh-CN"/>
        </w:rPr>
        <w:t>需要把taotao-parent工程安装到本地仓库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color w:val="0000FF"/>
          <w:lang w:val="en-US" w:eastAsia="zh-CN"/>
        </w:rPr>
      </w:pPr>
      <w:r>
        <w:rPr>
          <w:rFonts w:hint="eastAsia" w:ascii="华文楷体" w:hAnsi="华文楷体" w:eastAsia="华文楷体" w:cs="华文楷体"/>
          <w:color w:val="0000FF"/>
          <w:lang w:val="en-US" w:eastAsia="zh-CN"/>
        </w:rPr>
        <w:t>需要把taotao-common安装到本地仓库</w:t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5273675" cy="4248785"/>
            <wp:effectExtent l="0" t="0" r="3175" b="18415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7960" cy="1062990"/>
            <wp:effectExtent l="0" t="0" r="8890" b="3810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dada</w:t>
      </w:r>
      <w:r>
        <w:rPr>
          <w:rFonts w:hint="eastAsia"/>
        </w:rPr>
        <w:t>-manage子模块依赖关系</w:t>
      </w:r>
    </w:p>
    <w:p>
      <w:r>
        <w:drawing>
          <wp:inline distT="0" distB="0" distL="114300" distR="114300">
            <wp:extent cx="2019300" cy="251460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依赖关系：</w:t>
      </w:r>
    </w:p>
    <w:p>
      <w:r>
        <w:rPr>
          <w:rFonts w:hint="eastAsia"/>
        </w:rPr>
        <w:t xml:space="preserve">web </w:t>
      </w:r>
      <w:r>
        <w:rPr/>
        <w:sym w:font="Wingdings" w:char="F0E8"/>
      </w:r>
      <w:r>
        <w:t xml:space="preserve"> service</w:t>
      </w:r>
    </w:p>
    <w:p>
      <w:r>
        <w:t xml:space="preserve">service </w:t>
      </w:r>
      <w:r>
        <w:rPr/>
        <w:sym w:font="Wingdings" w:char="F0E8"/>
      </w:r>
      <w:r>
        <w:t xml:space="preserve"> mapper</w:t>
      </w:r>
    </w:p>
    <w:p>
      <w:r>
        <w:t xml:space="preserve">mapper </w:t>
      </w:r>
      <w:r>
        <w:rPr/>
        <w:sym w:font="Wingdings" w:char="F0E8"/>
      </w:r>
      <w:r>
        <w:t xml:space="preserve"> pojo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SSM框架整合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报表平台设计</w:t>
      </w:r>
    </w:p>
    <w:p>
      <w:pPr>
        <w:jc w:val="center"/>
      </w:pPr>
      <w:r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  <w:drawing>
          <wp:inline distT="0" distB="0" distL="114300" distR="114300">
            <wp:extent cx="2285365" cy="3959860"/>
            <wp:effectExtent l="0" t="0" r="635" b="2540"/>
            <wp:docPr id="3" name="图片 3" descr="后台管理_系统服务图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后台管理_系统服务图示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后台管理-系统服务构图</w:t>
      </w:r>
    </w:p>
    <w:p>
      <w:pPr>
        <w:jc w:val="center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  <w:drawing>
          <wp:inline distT="0" distB="0" distL="114300" distR="114300">
            <wp:extent cx="5473065" cy="3959860"/>
            <wp:effectExtent l="0" t="0" r="13335" b="2540"/>
            <wp:docPr id="5" name="图片 5" descr="前台报表_系统服务图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前台报表_系统服务图示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  <w:tab/>
      </w:r>
    </w:p>
    <w:p>
      <w:pPr>
        <w:jc w:val="center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前台报表-系统服务构图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基本内容：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1.创建dada-manager数据库，引入数据库信息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2.使用mybatis逆向工程生成相应的pojo、dao（mapper）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3.分别整合dao、service、controller层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4.整合项目测试分析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1.创建dada数据库，引入数据库信息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引入dada-manager.sql,查看每个表的关联关系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14850" cy="3533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2.使用mybatis逆向工程生成相应的pojo、dao（mapper）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使用mybatis逆向工程生成代码时，如果是已经生成的内容需要重新生成，则需要将原有的代码内容删除，否则第二次生成时其并不会在原有的文件进行覆盖，而是在原有的文件基础上追加内容，但并不报错，如此导致项目执行失败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3.分别整合dao、service、controller层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SSM框架整合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&lt;1&gt;整合的思路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使用mybatis框架。创建SqlMapConfig.xml。</w:t>
      </w:r>
    </w:p>
    <w:p>
      <w:p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创建一个applicationContext-dao.xml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配置数据源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需要让spring容器管理SqlsessionFactory，单例存在。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把mapper的代理对象放到spring容器中。使用扫描包的方式加载mapper的代理对象。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事务管理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需要把service实现类对象放到spring容器中管理。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Controller层(表现层)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配置注解驱动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配置视图解析器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需要扫描controller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spring容器的配置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Springmvc前端控制器的配置</w:t>
      </w:r>
    </w:p>
    <w:p>
      <w:pPr>
        <w:numPr>
          <w:ilvl w:val="0"/>
          <w:numId w:val="6"/>
        </w:numP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Post乱码过滤器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kern w:val="2"/>
          <w:sz w:val="21"/>
          <w:szCs w:val="21"/>
          <w:lang w:val="en-US" w:eastAsia="zh-CN" w:bidi="ar-SA"/>
        </w:rPr>
        <w:t>考虑配置文件存放的位置，则需要对相关的工程结构进行分析，pom、jar类型的maven工程中存放配置文件没有办法进行读取，因此考虑需要把配置文件放到taotao-manager-web工程下，因为此工程为war工程。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kern w:val="2"/>
          <w:sz w:val="21"/>
          <w:szCs w:val="21"/>
          <w:lang w:val="en-US" w:eastAsia="zh-CN" w:bidi="ar-SA"/>
        </w:rPr>
        <w:t>也可理解成项目运行时配置文件的读取时由tomcat进行操作的，此举为了迎合tomcat的需求？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kern w:val="2"/>
          <w:sz w:val="21"/>
          <w:szCs w:val="21"/>
          <w:lang w:val="en-US" w:eastAsia="zh-CN" w:bidi="ar-SA"/>
        </w:rPr>
        <w:t>换个角度思考，如果将配置文件放在某个jar类型的maven工程中，其他项目在依赖的时候是通过lib引入该jar包，因此无法访问其内部的配置文件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&lt;2&gt;整合框架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在taotao-manager-web下对应src/main/resource下创建3个文件夹分别存放相应的配置文件，分别为“mybatis”（存放mybatis整合相关的配置文件）、“resource”（存放基本的配置文件，例如数据库连接文件db.properties）、“spring”（存放spring整合相关的配置文件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Mybatis整合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在mybatis文件夹下添加“SqlMapConfig.xml”文件（可在该文件中设置mapper配置相关的内容）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DOCTYPE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808080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"-//mybatis.org//DTD Config 3.0//EN"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"http://mybatis.org/dtd/mybatis-3-config.dtd"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2117090"/>
            <wp:effectExtent l="0" t="0" r="4445" b="1651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在spring文件夹下创建applicationContext-dao.xml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"http://www.springframework.org/schema/context"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"http://www.springframework.org/schema/aop"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xmlns:tx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"http://www.springframework.org/schema/tx"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 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http://www.springframework.org/schema/context http://www.springframework.org/schema/context/spring-context-4.0.xsd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http://www.springframework.org/schema/aop http://www.springframework.org/schema/aop/spring-aop-4.0.xsd http://www.springframework.org/schema/tx http://www.springframework.org/schema/tx/spring-tx-4.0.xsd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http://www.springframework.org/schema/util http://www.springframework.org/schema/util/spring-util-4.0.xsd"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数据库连接池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加载配置文件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context:property-placeholder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"classpath:resource/db.properties"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数据库连接池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"dataSource"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"com.alibaba.druid.pool.DruidDataSource"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destroy-method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"close"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"url"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"${jdbc.url}"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"username"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"${jdbc.username}"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"password"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"${jdbc.password}"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"driverClassName"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"${jdbc.driver}"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"maxActive"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"minIdle"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"5"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配置sqlsessionFactory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"sqlSessionFactory"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"org.mybatis.spring.SqlSessionFactoryBean"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"configLocation"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"classpath:mybatis/SqlMapConfig.xml"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"dataSource"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"dataSource"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配置扫描包，加载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mapper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代理对象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"org.mybatis.spring.mapper.MapperScannerConfigurer"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"basePackage"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"com.taotao.mapper"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Service层整合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在spring文件夹下创建applicationContext-service.xml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"http://www.springframework.org/schema/context"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"http://www.springframework.org/schema/aop"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xmlns:tx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"http://www.springframework.org/schema/tx"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 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  <w:u w:val="single"/>
              </w:rPr>
              <w:t>http://www.springframework.org/schema/context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 http://www.springframework.org/schema/context/spring-context-4.0.xsd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http://www.springframework.org/schema/aop http://www.springframework.org/schema/aop/spring-aop-4.0.xsd http://www.springframework.org/schema/tx http://www.springframework.org/schema/tx/spring-tx-4.0.xsd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http://www.springframework.org/schema/util http://www.springframework.org/schema/util/spring-util-4.0.xsd"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扫描包加载Service实现类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highlight w:val="lightGray"/>
              </w:rPr>
              <w:t>context:component-scan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"com.taotao.service"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highlight w:val="lightGray"/>
              </w:rPr>
              <w:t>context:component-scan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1"/>
          <w:szCs w:val="21"/>
          <w:lang w:val="en-US" w:eastAsia="zh-CN" w:bidi="ar-SA"/>
        </w:rPr>
        <w:t>在spring文件夹下创建applicationContext-transaction.xml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"http://www.springframework.org/schema/context"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"http://www.springframework.org/schema/aop"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xmlns:tx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"http://www.springframework.org/schema/tx"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 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http://www.springframework.org/schema/context http://www.springframework.org/schema/context/spring-context-4.0.xsd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http://www.springframework.org/schema/aop http://www.springframework.org/schema/aop/spring-aop-4.0.xsd http://www.springframework.org/schema/tx http://www.springframework.org/schema/tx/spring-tx-4.0.xsd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http://www.springframework.org/schema/util http://www.springframework.org/schema/util/spring-util-4.0.xsd"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事务管理器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"transactionManager"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"org.springframework.jdbc.datasource.DataSourceTransactionManager"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数据源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"dataSource"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"dataSource"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通知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tx:advice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"txAdvice"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transaction-manager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"transactionManager"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tx:attributes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传播行为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"save*"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"insert*"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"add*"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"create*"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"delete*"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"update*"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"REQUIRED"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"find*"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"SUPPORTS"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"true"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"select*"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"SUPPORTS"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"true"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tx:method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"get*"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propagation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"SUPPORTS"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read-only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"true"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tx:attributes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tx:advice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切面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aop:config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aop:advisor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advice-ref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"txAdvice"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pointcut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"execution(* com.taotao.service.*.*(..))"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aop:config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Controller层整合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在service文件夹中添加springmvc.xml文件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        http://www.springframework.org/schema/mvc http://www.springframework.org/schema/mvc/spring-mvc-4.0.xsd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配置包扫描器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context:component-scan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"com.taotao.controller"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配置注解驱动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mvc:annotation-driven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配置视图解析器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"org.springframework.web.servlet.view.InternalResourceViewResolver"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"prefix"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"/WEB-INF/jsp/"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"suffix"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".jsp"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配置资源映射(针对静态资源,防止被拦截) --&gt;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mvc:resources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"/WEB-INF/css/"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"/css/**"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mvc:resources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"/WEB-INF/js/"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"/js/**"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"taotao"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-manager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index.html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index.htm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index.jsp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default.html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default.htm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default.jsp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加载spring容器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classpath:spring/applicationContext-*.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org.springframework.web.context.ContextLoaderListener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解决post乱码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org.springframework.web.filter.CharacterEncodingFilter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utf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-8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的前端控制器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-manager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contextConfigLocation不是必须的， 如果不配置contextConfigLocation，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的配置文件默认在：WEB-INF/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的name+"-servlet.xml"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classpath:spring/springmvc.xml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load-on-startup元素标记容器是否应该在web应用程序启动的时候就加载这个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配置拦截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的请求:/表示拦截所有的请求(包括静态资源) --&gt;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宋体"/>
                <w:color w:val="000000"/>
                <w:sz w:val="15"/>
                <w:szCs w:val="15"/>
                <w:u w:val="single"/>
                <w:lang w:val="en-US" w:eastAsia="zh-CN"/>
              </w:rPr>
              <w:t>dada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-manager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/：会拦截所有请求包括静态资源。需要在springmvc.xml中添加静态资源的映射，否则无法直接访问。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ind w:firstLine="450" w:firstLineChars="30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宋体"/>
                <w:color w:val="3F5FBF"/>
                <w:sz w:val="15"/>
                <w:szCs w:val="15"/>
                <w:lang w:val="en-US" w:eastAsia="zh-CN"/>
              </w:rPr>
              <w:t>配置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资源映射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mvc:resources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"/WEB-INF/css/"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"/css/**"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mvc:resources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"/WEB-INF/js/"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"/js/**"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&lt;3&gt;添加静态资源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将相关的静态文件资料添加到taotao-manager-web工程的对应的src/main/webapp/WEB-INF文件夹下</w:t>
      </w:r>
    </w:p>
    <w:p>
      <w:pPr>
        <w:jc w:val="center"/>
      </w:pPr>
      <w:r>
        <w:drawing>
          <wp:inline distT="0" distB="0" distL="114300" distR="114300">
            <wp:extent cx="2520315" cy="3119755"/>
            <wp:effectExtent l="0" t="0" r="13335" b="44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&lt;4&gt;Springmvc和spring的父子容器关系</w:t>
      </w:r>
    </w:p>
    <w:p>
      <w:r>
        <w:drawing>
          <wp:inline distT="0" distB="0" distL="114300" distR="114300">
            <wp:extent cx="4319905" cy="3415030"/>
            <wp:effectExtent l="0" t="0" r="4445" b="1397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67"/>
        </w:tabs>
        <w:jc w:val="left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问题：</w:t>
      </w:r>
      <w:r>
        <w:rPr>
          <w:rFonts w:hint="eastAsia" w:ascii="华文楷体" w:hAnsi="华文楷体" w:eastAsia="华文楷体" w:cs="华文楷体"/>
          <w:b/>
          <w:bCs/>
          <w:color w:val="0000FF"/>
          <w:sz w:val="21"/>
          <w:szCs w:val="21"/>
          <w:shd w:val="clear" w:fill="DEEBF6" w:themeFill="accent1" w:themeFillTint="32"/>
          <w:lang w:val="en-US" w:eastAsia="zh-CN"/>
        </w:rPr>
        <w:t>为什么不使用全局扫描？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例如在service扫描的时候直接配置com.taotao，理论上实现service、controller及相关所有内容的扫描。</w:t>
      </w:r>
    </w:p>
    <w:p>
      <w:pPr>
        <w:tabs>
          <w:tab w:val="left" w:pos="867"/>
        </w:tabs>
        <w:jc w:val="left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例如：</w:t>
      </w:r>
    </w:p>
    <w:p>
      <w:pPr>
        <w:tabs>
          <w:tab w:val="left" w:pos="867"/>
        </w:tabs>
        <w:jc w:val="left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在applicationContext-service中配置全局扫描：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1"/>
          <w:szCs w:val="21"/>
        </w:rPr>
      </w:pPr>
      <w:r>
        <w:rPr>
          <w:rFonts w:hint="eastAsia" w:ascii="华文楷体" w:hAnsi="华文楷体" w:eastAsia="华文楷体" w:cs="华文楷体"/>
          <w:color w:val="3F5FBF"/>
          <w:sz w:val="21"/>
          <w:szCs w:val="21"/>
        </w:rPr>
        <w:t>&lt;!-- 扫描包加载Service实现类 --&gt;</w:t>
      </w:r>
    </w:p>
    <w:p>
      <w:pPr>
        <w:tabs>
          <w:tab w:val="left" w:pos="867"/>
        </w:tabs>
        <w:jc w:val="left"/>
        <w:rPr>
          <w:rFonts w:hint="eastAsia" w:ascii="华文楷体" w:hAnsi="华文楷体" w:eastAsia="华文楷体" w:cs="华文楷体"/>
          <w:color w:val="008080"/>
          <w:sz w:val="21"/>
          <w:szCs w:val="21"/>
        </w:rPr>
      </w:pPr>
      <w:r>
        <w:rPr>
          <w:rFonts w:hint="eastAsia" w:ascii="华文楷体" w:hAnsi="华文楷体" w:eastAsia="华文楷体" w:cs="华文楷体"/>
          <w:color w:val="008080"/>
          <w:sz w:val="21"/>
          <w:szCs w:val="21"/>
        </w:rPr>
        <w:t>&lt;</w:t>
      </w:r>
      <w:r>
        <w:rPr>
          <w:rFonts w:hint="eastAsia" w:ascii="华文楷体" w:hAnsi="华文楷体" w:eastAsia="华文楷体" w:cs="华文楷体"/>
          <w:color w:val="3F7F7F"/>
          <w:sz w:val="21"/>
          <w:szCs w:val="21"/>
        </w:rPr>
        <w:t>context:component-scan</w:t>
      </w:r>
      <w:r>
        <w:rPr>
          <w:rFonts w:hint="eastAsia" w:ascii="华文楷体" w:hAnsi="华文楷体" w:eastAsia="华文楷体" w:cs="华文楷体"/>
          <w:sz w:val="21"/>
          <w:szCs w:val="21"/>
        </w:rPr>
        <w:t xml:space="preserve"> </w:t>
      </w:r>
      <w:r>
        <w:rPr>
          <w:rFonts w:hint="eastAsia" w:ascii="华文楷体" w:hAnsi="华文楷体" w:eastAsia="华文楷体" w:cs="华文楷体"/>
          <w:color w:val="7F007F"/>
          <w:sz w:val="21"/>
          <w:szCs w:val="21"/>
        </w:rPr>
        <w:t>base-package</w:t>
      </w:r>
      <w:r>
        <w:rPr>
          <w:rFonts w:hint="eastAsia" w:ascii="华文楷体" w:hAnsi="华文楷体" w:eastAsia="华文楷体" w:cs="华文楷体"/>
          <w:color w:val="000000"/>
          <w:sz w:val="21"/>
          <w:szCs w:val="21"/>
        </w:rPr>
        <w:t>=</w:t>
      </w:r>
      <w:r>
        <w:rPr>
          <w:rFonts w:hint="eastAsia" w:ascii="华文楷体" w:hAnsi="华文楷体" w:eastAsia="华文楷体" w:cs="华文楷体"/>
          <w:i/>
          <w:color w:val="2A00FF"/>
          <w:sz w:val="21"/>
          <w:szCs w:val="21"/>
        </w:rPr>
        <w:t>"com.taotao"</w:t>
      </w:r>
      <w:r>
        <w:rPr>
          <w:rFonts w:hint="eastAsia" w:ascii="华文楷体" w:hAnsi="华文楷体" w:eastAsia="华文楷体" w:cs="华文楷体"/>
          <w:color w:val="008080"/>
          <w:sz w:val="21"/>
          <w:szCs w:val="21"/>
        </w:rPr>
        <w:t>&gt;&lt;/</w:t>
      </w:r>
      <w:r>
        <w:rPr>
          <w:rFonts w:hint="eastAsia" w:ascii="华文楷体" w:hAnsi="华文楷体" w:eastAsia="华文楷体" w:cs="华文楷体"/>
          <w:color w:val="3F7F7F"/>
          <w:sz w:val="21"/>
          <w:szCs w:val="21"/>
        </w:rPr>
        <w:t>context:component-scan</w:t>
      </w:r>
      <w:r>
        <w:rPr>
          <w:rFonts w:hint="eastAsia" w:ascii="华文楷体" w:hAnsi="华文楷体" w:eastAsia="华文楷体" w:cs="华文楷体"/>
          <w:color w:val="008080"/>
          <w:sz w:val="21"/>
          <w:szCs w:val="21"/>
        </w:rPr>
        <w:t>&gt;</w:t>
      </w:r>
    </w:p>
    <w:p>
      <w:pPr>
        <w:rPr>
          <w:rFonts w:hint="eastAsia" w:ascii="华文楷体" w:hAnsi="华文楷体" w:eastAsia="华文楷体" w:cs="华文楷体"/>
          <w:color w:val="00808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008080"/>
          <w:sz w:val="21"/>
          <w:szCs w:val="21"/>
          <w:lang w:eastAsia="zh-CN"/>
        </w:rPr>
        <w:t>会扫描</w:t>
      </w:r>
      <w:r>
        <w:rPr>
          <w:rFonts w:hint="eastAsia" w:ascii="华文楷体" w:hAnsi="华文楷体" w:eastAsia="华文楷体" w:cs="华文楷体"/>
          <w:color w:val="008080"/>
          <w:sz w:val="21"/>
          <w:szCs w:val="21"/>
          <w:lang w:val="en-US" w:eastAsia="zh-CN"/>
        </w:rPr>
        <w:t>@Controller、@Service、@Repository、@Compnent</w:t>
      </w:r>
    </w:p>
    <w:p>
      <w:pPr>
        <w:rPr>
          <w:rFonts w:hint="eastAsia" w:ascii="华文楷体" w:hAnsi="华文楷体" w:eastAsia="华文楷体" w:cs="华文楷体"/>
          <w:color w:val="00808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008080"/>
          <w:sz w:val="21"/>
          <w:szCs w:val="21"/>
          <w:lang w:val="en-US" w:eastAsia="zh-CN"/>
        </w:rPr>
        <w:t>Springmvc.xml中不配置扫描：</w:t>
      </w:r>
    </w:p>
    <w:p>
      <w:pPr>
        <w:shd w:val="clear" w:fill="DEEBF6" w:themeFill="accent1" w:themeFillTint="32"/>
        <w:rPr>
          <w:lang w:val="en-US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结论：springmvc不能提供服务，因为springmvc子容器中没有controller对象。因此如此配置会导致在访问数据的时候报404错误！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可以在springmvc.sml中配置如下：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&lt;!-- 定义扫描包的路径 --&gt;</w:t>
      </w:r>
    </w:p>
    <w:p>
      <w:pPr>
        <w:tabs>
          <w:tab w:val="left" w:pos="867"/>
        </w:tabs>
        <w:jc w:val="left"/>
        <w:rPr>
          <w:rFonts w:hint="eastAsia" w:ascii="华文楷体" w:hAnsi="华文楷体" w:eastAsia="华文楷体" w:cs="华文楷体"/>
          <w:color w:val="3F7F7F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3F7F7F"/>
          <w:sz w:val="21"/>
          <w:szCs w:val="21"/>
          <w:lang w:val="en-US" w:eastAsia="zh-CN"/>
        </w:rPr>
        <w:t>&lt;context:component-scan base-package="com.taotao.controller,com.taotao.service.impl"&gt;&lt;/context:component-scan&gt;</w:t>
      </w:r>
    </w:p>
    <w:p>
      <w:pPr>
        <w:shd w:val="clear" w:fill="DEEBF6" w:themeFill="accent1" w:themeFillTint="32"/>
        <w:tabs>
          <w:tab w:val="left" w:pos="867"/>
        </w:tabs>
        <w:jc w:val="left"/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  <w:t>在spring+springMVC架构下，如果要将事务配置到Controller层是无法实现的（事务管理器无法访问controller），必须把事务配置到service层。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&lt;5&gt;测试整合结果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需求分析：跟据商品id查询商品信息（商品id为536563）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Sql语句：SELECT * from tb_item WHERE id=536563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在对应的工程添加相应的dao、service、controller内容，添加完成选择Maven更新主工程进行测试（taotao-manager-dao对应dao层、taotao-manager-service/impl对应service层、taotao-manager-web对应controller层）</w:t>
      </w:r>
    </w:p>
    <w:p>
      <w:pPr>
        <w:jc w:val="center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190365" cy="5400040"/>
            <wp:effectExtent l="0" t="0" r="635" b="1016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Dao层：可以使用逆向工程生成的mapper文件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Service层：接收商品id调用dao查询商品信息。返回商品pojo对象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Controller层：接收页面请求商品id，调用service查询商品信息。直接返回一个json数据。需要使用@ResponseBody注解。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整合测试时遇到的问题：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问题1：tomcat启动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启动tomcat报错，由于maven依赖没有解决，除了taotao-parent、taotao-common之外，还需要依次将依赖的工程taotao-manager、taotao-manager-pojo、taotao-manager-mapper、taotao-manager-service依次加载到本地仓库中（被taotao-manager-web依赖调用），随后再在taotao-manager-web下执行mvn clean install进行测试。</w:t>
      </w:r>
    </w:p>
    <w:p>
      <w:pPr>
        <w:shd w:val="clear" w:fill="DEEBF6" w:themeFill="accent1" w:themeFillTint="32"/>
        <w:rPr>
          <w:rFonts w:hint="eastAsia" w:ascii="华文楷体" w:hAnsi="华文楷体" w:eastAsia="华文楷体" w:cs="华文楷体"/>
          <w:b/>
          <w:bCs/>
          <w:color w:val="0000FF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FF"/>
          <w:sz w:val="21"/>
          <w:szCs w:val="21"/>
          <w:lang w:val="en-US" w:eastAsia="zh-CN"/>
        </w:rPr>
        <w:t>即运行聚合工程时必须先将依赖相关的工程install到本地仓库</w:t>
      </w:r>
    </w:p>
    <w:p>
      <w:r>
        <w:drawing>
          <wp:inline distT="0" distB="0" distL="114300" distR="114300">
            <wp:extent cx="5268595" cy="2146935"/>
            <wp:effectExtent l="0" t="0" r="8255" b="571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color w:val="FF000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FF0000"/>
          <w:sz w:val="21"/>
          <w:szCs w:val="21"/>
          <w:lang w:val="en-US" w:eastAsia="zh-CN"/>
        </w:rPr>
        <w:t>解决思路：进入到taotao-manager所在目录，执行mvn clean install指令查看问题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如果重复启动出现如下问题：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 Failed to execute goal org.apache.maven.plugins:maven-clean-plugin:2.5:clean (default-clean) on project taotao-rest: Failed to clean project: Failed to delete C:\Users\eclipsework-space\taotao-rest\target\tomcat\logs\access_log.2017-08-14 -&gt; [Help 1]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 To see the full stack trace of the errors, re-run Maven with the -e switch.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 Re-run Maven using the -X switch to enable full debug logging.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[ERROR] For more information about the errors and possible solutions, please read the following articles: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 xml:space="preserve">[ERROR] [Help 1] http://cwiki.apache.org/confluence/display/MAVEN/MojoExecutionException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color w:val="FF0000"/>
          <w:sz w:val="21"/>
          <w:szCs w:val="21"/>
          <w:lang w:val="en-US" w:eastAsia="zh-CN"/>
        </w:rPr>
        <w:t xml:space="preserve">解决思路：原因是maven工程重复操作，资源被占用导致部分数据无法删除，第二次运行项目的时候记得一定要把前一次运行的状态关掉，再重新运行，不然就会报这个错误 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问题2：访问controller报500错误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找不到相应的mapper映射文件：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1084580"/>
            <wp:effectExtent l="0" t="0" r="6350" b="127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drawing>
          <wp:inline distT="0" distB="0" distL="114300" distR="114300">
            <wp:extent cx="5270500" cy="2281555"/>
            <wp:effectExtent l="0" t="0" r="6350" b="444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解决思路：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没有mapper映射文件：查看对应工作路径下的taotao-manager-mapper下target/classess/...对应文件夹查看是否生成xxxExample.class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参考路径：工作目录\taotao-manager\taotao-manager-mapper\target\classes\com\taotao\mapper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解决方法：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默认是不会编译该类型文件的，因此需要制定编译的信息，修改taotao-manager-mapper工程的pom文件，在pom文件中添加如下内容：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>&lt;!-- 如果不添加此节点mybatis的mapper.xml文件都会被漏掉。 --&gt;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>&lt;build&gt;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>&lt;resources&gt;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&lt;resource&gt;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&lt;directory&gt;src/main/java&lt;/directory&gt;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&lt;includes&gt;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    &lt;include&gt;**/*.properties&lt;/include&gt;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    &lt;include&gt;**/*.xml&lt;/include&gt;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&lt;/includes&gt;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    &lt;filtering&gt;false&lt;/filtering&gt;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    &lt;/resource&gt;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 xml:space="preserve">        &lt;/resources&gt;</w:t>
            </w:r>
          </w:p>
          <w:p>
            <w:pP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ab/>
            </w:r>
            <w:r>
              <w:rPr>
                <w:rFonts w:hint="eastAsia" w:ascii="华文楷体" w:hAnsi="华文楷体" w:eastAsia="华文楷体" w:cs="华文楷体"/>
                <w:sz w:val="21"/>
                <w:szCs w:val="21"/>
                <w:lang w:val="en-US" w:eastAsia="zh-CN"/>
              </w:rPr>
              <w:t>&lt;/build&gt;</w:t>
            </w:r>
          </w:p>
        </w:tc>
      </w:tr>
    </w:tbl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重新启动，再次测试OK：</w:t>
      </w:r>
    </w:p>
    <w:p>
      <w:r>
        <w:drawing>
          <wp:inline distT="0" distB="0" distL="114300" distR="114300">
            <wp:extent cx="5400040" cy="456565"/>
            <wp:effectExtent l="0" t="0" r="10160" b="63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出现以上界面，说明框架搭建完成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问题3：资源文件访问404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Web.xml文件中配置了拦截的内容，如果是“/”默认会拦截所有的请求，包括相关的静态资源，导致相关的css、js文件被拦截而失效，需要调整相应的数据</w:t>
      </w:r>
    </w:p>
    <w:p>
      <w:pPr>
        <w:pStyle w:val="8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sz w:val="21"/>
          <w:szCs w:val="21"/>
        </w:rPr>
      </w:pPr>
      <w:r>
        <w:rPr>
          <w:color w:val="0000FF"/>
          <w:sz w:val="21"/>
          <w:szCs w:val="21"/>
        </w:rPr>
        <w:t>&lt;</w:t>
      </w:r>
      <w:r>
        <w:rPr>
          <w:color w:val="800000"/>
          <w:sz w:val="21"/>
          <w:szCs w:val="21"/>
        </w:rPr>
        <w:t>servlet-mapping</w:t>
      </w:r>
      <w:r>
        <w:rPr>
          <w:color w:val="0000FF"/>
          <w:sz w:val="21"/>
          <w:szCs w:val="21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&lt;</w:t>
      </w:r>
      <w:r>
        <w:rPr>
          <w:color w:val="800000"/>
          <w:sz w:val="21"/>
          <w:szCs w:val="21"/>
        </w:rPr>
        <w:t>servlet-name</w:t>
      </w:r>
      <w:r>
        <w:rPr>
          <w:color w:val="0000FF"/>
          <w:sz w:val="21"/>
          <w:szCs w:val="21"/>
        </w:rPr>
        <w:t>&gt;</w:t>
      </w:r>
      <w:r>
        <w:rPr>
          <w:sz w:val="21"/>
          <w:szCs w:val="21"/>
        </w:rPr>
        <w:t>MyServlet</w:t>
      </w:r>
      <w:r>
        <w:rPr>
          <w:color w:val="0000FF"/>
          <w:sz w:val="21"/>
          <w:szCs w:val="21"/>
        </w:rPr>
        <w:t>&lt;/</w:t>
      </w:r>
      <w:r>
        <w:rPr>
          <w:color w:val="800000"/>
          <w:sz w:val="21"/>
          <w:szCs w:val="21"/>
        </w:rPr>
        <w:t>servlet-name</w:t>
      </w:r>
      <w:r>
        <w:rPr>
          <w:color w:val="0000FF"/>
          <w:sz w:val="21"/>
          <w:szCs w:val="21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&lt;</w:t>
      </w:r>
      <w:r>
        <w:rPr>
          <w:color w:val="800000"/>
          <w:sz w:val="21"/>
          <w:szCs w:val="21"/>
        </w:rPr>
        <w:t>url-pattern</w:t>
      </w:r>
      <w:r>
        <w:rPr>
          <w:color w:val="0000FF"/>
          <w:sz w:val="21"/>
          <w:szCs w:val="21"/>
        </w:rPr>
        <w:t>&gt;</w:t>
      </w:r>
      <w:r>
        <w:rPr>
          <w:sz w:val="21"/>
          <w:szCs w:val="21"/>
        </w:rPr>
        <w:t>xxxxxx</w:t>
      </w:r>
      <w:r>
        <w:rPr>
          <w:color w:val="0000FF"/>
          <w:sz w:val="21"/>
          <w:szCs w:val="21"/>
        </w:rPr>
        <w:t>&lt;/</w:t>
      </w:r>
      <w:r>
        <w:rPr>
          <w:color w:val="800000"/>
          <w:sz w:val="21"/>
          <w:szCs w:val="21"/>
        </w:rPr>
        <w:t>url-pattern</w:t>
      </w:r>
      <w:r>
        <w:rPr>
          <w:color w:val="0000FF"/>
          <w:sz w:val="21"/>
          <w:szCs w:val="21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color w:val="0000FF"/>
          <w:sz w:val="21"/>
          <w:szCs w:val="21"/>
        </w:rPr>
        <w:t>&lt;</w:t>
      </w:r>
      <w:r>
        <w:rPr>
          <w:color w:val="800000"/>
          <w:sz w:val="21"/>
          <w:szCs w:val="21"/>
        </w:rPr>
        <w:t>url-pattern</w:t>
      </w:r>
      <w:r>
        <w:rPr>
          <w:color w:val="0000FF"/>
          <w:sz w:val="21"/>
          <w:szCs w:val="21"/>
        </w:rPr>
        <w:t>&gt;</w:t>
      </w:r>
      <w:r>
        <w:rPr>
          <w:sz w:val="21"/>
          <w:szCs w:val="21"/>
        </w:rPr>
        <w:t>yyyyyyy</w:t>
      </w:r>
      <w:r>
        <w:rPr>
          <w:color w:val="0000FF"/>
          <w:sz w:val="21"/>
          <w:szCs w:val="21"/>
        </w:rPr>
        <w:t>&lt;/</w:t>
      </w:r>
      <w:r>
        <w:rPr>
          <w:color w:val="800000"/>
          <w:sz w:val="21"/>
          <w:szCs w:val="21"/>
        </w:rPr>
        <w:t>url-pattern</w:t>
      </w:r>
      <w:r>
        <w:rPr>
          <w:color w:val="0000FF"/>
          <w:sz w:val="21"/>
          <w:szCs w:val="21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  </w:t>
      </w:r>
      <w:r>
        <w:rPr>
          <w:color w:val="0000FF"/>
          <w:sz w:val="21"/>
          <w:szCs w:val="21"/>
        </w:rPr>
        <w:t>&lt;/</w:t>
      </w:r>
      <w:r>
        <w:rPr>
          <w:color w:val="800000"/>
          <w:sz w:val="21"/>
          <w:szCs w:val="21"/>
        </w:rPr>
        <w:t>servlet-mapping</w:t>
      </w:r>
      <w:r>
        <w:rPr>
          <w:color w:val="0000FF"/>
          <w:sz w:val="21"/>
          <w:szCs w:val="21"/>
        </w:rPr>
        <w:t>&gt;</w:t>
      </w:r>
    </w:p>
    <w:p>
      <w:pPr>
        <w:pStyle w:val="9"/>
        <w:keepNext w:val="0"/>
        <w:keepLines w:val="0"/>
        <w:widowControl/>
        <w:suppressLineNumbers w:val="0"/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t>&lt;servlet&gt;标签首先配置声明一个servlet，包括servlet的名字和对应的java类名。</w:t>
      </w: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t>其中&lt;servlet-mapping&gt;标签声明了与该servlet相应的匹配规则，每个&lt;url-pattern&gt;标签代表1个匹配规则。</w:t>
      </w:r>
    </w:p>
    <w:p>
      <w:pPr>
        <w:pStyle w:val="9"/>
        <w:keepNext w:val="0"/>
        <w:keepLines w:val="0"/>
        <w:widowControl/>
        <w:suppressLineNumbers w:val="0"/>
        <w:ind w:firstLine="420" w:firstLineChars="0"/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t>在配置了Servlet与URL样式之间的映射后，当Servlet容器接收到一个请求，它首先确定该请求应该由哪一个Web应用程序来响应。这是通过比较请求URI的开始部分与Web应用程序的上下文路径来确定的。映射到Servlet的路径是请求URI减去上下文的路径，Web应用程序的 Context对象在去掉请求URI的上下文路径后，将按照下面的路径映射规则的顺序对剩余部分的路径进行处理，并且在找到第一个成功的匹配后，不再进行 下一个匹配。</w:t>
      </w:r>
    </w:p>
    <w:p>
      <w:pPr>
        <w:pStyle w:val="9"/>
        <w:keepNext w:val="0"/>
        <w:keepLines w:val="0"/>
        <w:widowControl/>
        <w:suppressLineNumbers w:val="0"/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t>容器试着对请求的路径和Servlet映射的路径进行精确匹配，如果匹配成功，则调用这个Servlet来处理请求。</w:t>
      </w:r>
    </w:p>
    <w:p>
      <w:pPr>
        <w:pStyle w:val="9"/>
        <w:keepNext w:val="0"/>
        <w:keepLines w:val="0"/>
        <w:widowControl/>
        <w:suppressLineNumbers w:val="0"/>
        <w:ind w:firstLine="420" w:firstLineChars="0"/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t>容器试着匹配最长的路径前缀，以斜杠（/）为路径分隔符，按照路径树逐级递减匹配，选择最长匹配的Servlet来处理请求。</w:t>
      </w:r>
    </w:p>
    <w:p>
      <w:pPr>
        <w:pStyle w:val="9"/>
        <w:keepNext w:val="0"/>
        <w:keepLines w:val="0"/>
        <w:widowControl/>
        <w:suppressLineNumbers w:val="0"/>
        <w:ind w:firstLine="420" w:firstLineChars="0"/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t>如果请求的URL路径最后有扩展名，如.jsp，Servlet容器</w:t>
      </w: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instrText xml:space="preserve"> HYPERLINK "https://www.baidu.com/s?wd=%E4%BC%9A%E8%AF%95&amp;tn=24004469_oem_dg&amp;rsv_dl=gh_pl_sl_csd" \t "https://blog.csdn.net/Star_CSU/article/details/_blank" </w:instrText>
      </w: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t>会试</w:t>
      </w: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t>着匹配处理这个扩展名的Servlet。</w:t>
      </w:r>
    </w:p>
    <w:p>
      <w:pPr>
        <w:pStyle w:val="9"/>
        <w:keepNext w:val="0"/>
        <w:keepLines w:val="0"/>
        <w:widowControl/>
        <w:suppressLineNumbers w:val="0"/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t>如果按照前面3条规则没有找到匹配的Servlet，容器会调用Web应用程序默认的Servlet来对请求进行处理，如果没有定义默认的Servlet，容器将向客户端发送HTTP 404错误信息（请求资源不存在）。</w:t>
      </w:r>
    </w:p>
    <w:p>
      <w:r>
        <w:drawing>
          <wp:inline distT="0" distB="0" distL="114300" distR="114300">
            <wp:extent cx="5272405" cy="2362835"/>
            <wp:effectExtent l="0" t="0" r="4445" b="184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eastAsia" w:ascii="华文楷体" w:hAnsi="华文楷体" w:eastAsia="华文楷体" w:cs="华文楷体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华文楷体" w:hAnsi="华文楷体" w:eastAsia="华文楷体" w:cs="华文楷体"/>
          <w:kern w:val="2"/>
          <w:sz w:val="21"/>
          <w:szCs w:val="21"/>
          <w:lang w:val="en-US" w:eastAsia="zh-CN" w:bidi="ar-SA"/>
        </w:rPr>
        <w:t>调整：</w:t>
      </w:r>
      <w:r>
        <w:rPr>
          <w:rFonts w:hint="eastAsia" w:ascii="华文楷体" w:hAnsi="华文楷体" w:eastAsia="华文楷体" w:cs="华文楷体"/>
          <w:b/>
          <w:bCs/>
          <w:kern w:val="2"/>
          <w:sz w:val="21"/>
          <w:szCs w:val="21"/>
          <w:lang w:val="en-US" w:eastAsia="zh-CN" w:bidi="ar-SA"/>
        </w:rPr>
        <w:t>在springmvc.xml中配置相应的资源映射即可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78865"/>
            <wp:effectExtent l="0" t="0" r="317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&lt;6&gt;</w:t>
      </w: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maven的tomcat插件时debug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弹出提示框点击yes进入debug模式：</w:t>
      </w:r>
    </w:p>
    <w:p>
      <w:r>
        <w:drawing>
          <wp:inline distT="0" distB="0" distL="114300" distR="114300">
            <wp:extent cx="5760085" cy="3024505"/>
            <wp:effectExtent l="0" t="0" r="12065" b="444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点击“edit Source Lookup Path...”，移除默认的任荣，添加指定的project，此处最好选择“Java Project”（Project所有的工程列出，不便筛选，且有些工程是pom属性），配置完成下次启动生效</w:t>
      </w:r>
    </w:p>
    <w:p>
      <w:r>
        <w:drawing>
          <wp:inline distT="0" distB="0" distL="114300" distR="114300">
            <wp:extent cx="2609850" cy="2221230"/>
            <wp:effectExtent l="0" t="0" r="0" b="762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2192655"/>
            <wp:effectExtent l="0" t="0" r="0" b="171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9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609850" cy="2210435"/>
            <wp:effectExtent l="0" t="0" r="0" b="1841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也可在debug调试之前进行配置，debug下拉项有个“debug configuration”，进入相应工程的配置项，此处为taotao-manager，在source选项卡下配置相关内容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268470"/>
            <wp:effectExtent l="0" t="0" r="5715" b="1778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6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附加说明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分页插件PageHelper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官方网站：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"https://github.com/pagehelper/Mybatis-PageHelper/tree/master/src/main/java/com/github/pagehelper"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https://github.com/pagehelper/Mybatis-PageHelper/tree/master/src/main/java/com/github/pagehelper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135" cy="3507105"/>
            <wp:effectExtent l="0" t="0" r="5715" b="17145"/>
            <wp:docPr id="6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br w:type="page"/>
      </w:r>
      <w:r>
        <w:rPr>
          <w:rFonts w:hint="eastAsia"/>
          <w:lang w:eastAsia="zh-CN"/>
        </w:rPr>
        <w:t>实现原理</w:t>
      </w:r>
    </w:p>
    <w:p>
      <w:pPr>
        <w:rPr>
          <w:rFonts w:hint="eastAsia" w:eastAsia="宋体"/>
          <w:kern w:val="2"/>
          <w:sz w:val="21"/>
          <w:lang w:val="en-US" w:eastAsia="zh-CN"/>
        </w:rPr>
      </w:pPr>
      <w:r>
        <w:drawing>
          <wp:inline distT="0" distB="0" distL="114300" distR="114300">
            <wp:extent cx="5273675" cy="3682365"/>
            <wp:effectExtent l="0" t="0" r="3175" b="13335"/>
            <wp:docPr id="7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319905" cy="3518535"/>
            <wp:effectExtent l="0" t="0" r="4445" b="5715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在工程中引入pagehelper插件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使用方法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第一步：引入pageHelper的jar包。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第二步：需要在SqlMapConfig.xml中配置插件。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DOCTYPE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808080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"-//mybatis.org//DTD Config 3.0//EN"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"http://mybatis.org/dtd/mybatis-3-config.dtd"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配置分页插件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interceptor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"com.github.pagehelper.PageHelper"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设置数据库类型 Oracle,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,MariaDB,SQLite,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Hsqldb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,PostgreSQL六种数据库--&gt;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"dialect"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"mysql"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69235"/>
            <wp:effectExtent l="0" t="0" r="9525" b="12065"/>
            <wp:docPr id="7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第三步：在查询的sql语句执行之前，添加一行代码：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PageHelper.startPage(1, 10);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第一个参数是page，要显示第几页。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第二个参数是rows，没页显示的记录数。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第四步：取查询结果的总数量。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创建一个PageInfo类的对象，从对象中取分页信息。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分页测试</w:t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在src/test/java下添加一个类TestPageHelper进行测试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TestPageHelper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testPageHelper()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//创建一个spring容器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ApplicationContext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applicationContext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ClassPathXmlApplicationContext(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"classpath:spring/applicationContext-*.xml"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ApplicationContext applicationContext = new ClassPathXmlApplicationContext("classpath:spring/applicationContext-*.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//从spring容器中获得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Mapper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的代理对象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TbItemMapper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applicationContext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.getBean(TbItemMapper.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//执行查询，并分页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TbItemExample();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//分页处理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PageHelper.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startPage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(2, 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//取商品列表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.getTitle());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//取分页信息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PageInfo&lt;TbItem&gt;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PageInfo&lt;&gt;(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total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pageInfo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.getTotal();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"共有商品："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total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选择相应的方法，右键测试Run As：Junit Test，如果出现如下问题：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华文楷体" w:hAnsi="华文楷体" w:eastAsia="华文楷体" w:cs="华文楷体"/>
          <w:sz w:val="21"/>
          <w:szCs w:val="21"/>
          <w:shd w:val="clear" w:fill="DEEBF6" w:themeFill="accent1" w:themeFillTint="32"/>
          <w:lang w:val="en-US" w:eastAsia="zh-CN"/>
        </w:rPr>
        <w:t xml:space="preserve">Cause: </w:t>
      </w:r>
      <w:r>
        <w:rPr>
          <w:rFonts w:hint="eastAsia" w:ascii="华文楷体" w:hAnsi="华文楷体" w:eastAsia="华文楷体" w:cs="华文楷体"/>
          <w:color w:val="FF0000"/>
          <w:sz w:val="21"/>
          <w:szCs w:val="21"/>
          <w:shd w:val="clear" w:fill="DEEBF6" w:themeFill="accent1" w:themeFillTint="32"/>
          <w:lang w:val="en-US" w:eastAsia="zh-CN"/>
        </w:rPr>
        <w:t>java.lang.ClassCastException</w:t>
      </w:r>
      <w:r>
        <w:rPr>
          <w:rFonts w:hint="eastAsia" w:ascii="华文楷体" w:hAnsi="华文楷体" w:eastAsia="华文楷体" w:cs="华文楷体"/>
          <w:sz w:val="21"/>
          <w:szCs w:val="21"/>
          <w:shd w:val="clear" w:fill="DEEBF6" w:themeFill="accent1" w:themeFillTint="32"/>
          <w:lang w:val="en-US" w:eastAsia="zh-CN"/>
        </w:rPr>
        <w:t>: com.github.pagehelper.PageHelper cannot be cast to org.apache.ibatis.plugin.Interceptor</w:t>
      </w:r>
    </w:p>
    <w:p>
      <w:r>
        <w:drawing>
          <wp:inline distT="0" distB="0" distL="114300" distR="114300">
            <wp:extent cx="5267325" cy="1469390"/>
            <wp:effectExtent l="0" t="0" r="9525" b="16510"/>
            <wp:docPr id="7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参考网上资料：PageHelper本质上是一个mybatis拦截器，因此如果要使用，必须在xml中进行配置。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127500"/>
            <wp:effectExtent l="0" t="0" r="6350" b="6350"/>
            <wp:docPr id="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21"/>
          <w:szCs w:val="21"/>
          <w:lang w:val="en-US" w:eastAsia="zh-CN"/>
        </w:rPr>
        <w:t>此处注意：分页插件对逆向工程生成的代码支持不好，不能对有查询条件的查询分页。会抛异常（所以参考源码中实际上使用的修改过的版本，一开始没有考虑之前搭建项目没有用提供的maven仓库而修改了pagehelper版本导致现在访问出错！）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325" cy="1127760"/>
            <wp:effectExtent l="0" t="0" r="9525" b="15240"/>
            <wp:docPr id="7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参考了许多资料，始终会出现各种各样的问题，原因是之前搭建环境的时候pagehelper是由另外提供的，已经放在maven仓库中，因此搭建环境可直接引用而不报错，但在搭建环境的时候没有使用提供的maven仓库，因此修改了pom引用配置，使用了默认的pagehelper，所以导致上述操作出错，因此此处考虑将相关的插件导入本地仓库，修改相关的pom文件进行测试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参考链接：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instrText xml:space="preserve"> HYPERLINK "https://blog.csdn.net/yerenyuan_pku/article/details/72774381" </w:instrTex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fldChar w:fldCharType="separate"/>
      </w:r>
      <w:r>
        <w:rPr>
          <w:rStyle w:val="15"/>
          <w:rFonts w:hint="eastAsia" w:ascii="华文楷体" w:hAnsi="华文楷体" w:eastAsia="华文楷体" w:cs="华文楷体"/>
          <w:sz w:val="21"/>
          <w:szCs w:val="21"/>
          <w:lang w:val="en-US" w:eastAsia="zh-CN"/>
        </w:rPr>
        <w:t>https://blog.csdn.net/yerenyuan_pku/article/details/72774381</w:t>
      </w: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770" cy="3731895"/>
            <wp:effectExtent l="0" t="0" r="5080" b="1905"/>
            <wp:docPr id="7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解决方案：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将提供的maven仓库下的com.github下的相关内容替换掉当前使用仓库对应目录下的数据，随后修改taotao-parent的pom文件，将原有pagehelper的版本修改为如下所示，随后重新通过mvn clean install指令更新项目，将taotao-parent重新导入到本地仓库，再次根据文档要求重新进行测试，测试成功！</w:t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876800" cy="238125"/>
            <wp:effectExtent l="0" t="0" r="0" b="9525"/>
            <wp:docPr id="8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1249680"/>
            <wp:effectExtent l="0" t="0" r="5715" b="7620"/>
            <wp:docPr id="7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sz w:val="21"/>
          <w:szCs w:val="21"/>
          <w:lang w:val="en-US" w:eastAsia="zh-CN"/>
        </w:rPr>
        <w:t>测试结果显示如下：</w:t>
      </w:r>
    </w:p>
    <w:p>
      <w:pPr>
        <w:ind w:firstLine="420" w:firstLineChars="0"/>
      </w:pPr>
      <w:r>
        <w:drawing>
          <wp:inline distT="0" distB="0" distL="114300" distR="114300">
            <wp:extent cx="5267325" cy="2413635"/>
            <wp:effectExtent l="0" t="0" r="9525" b="5715"/>
            <wp:docPr id="8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184AE"/>
    <w:multiLevelType w:val="singleLevel"/>
    <w:tmpl w:val="013184A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30C4B56"/>
    <w:multiLevelType w:val="multilevel"/>
    <w:tmpl w:val="530C4B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55E64DB9"/>
    <w:multiLevelType w:val="singleLevel"/>
    <w:tmpl w:val="55E64DB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5E64E91"/>
    <w:multiLevelType w:val="singleLevel"/>
    <w:tmpl w:val="55E64E9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5E64F14"/>
    <w:multiLevelType w:val="singleLevel"/>
    <w:tmpl w:val="55E64F1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5E64F81"/>
    <w:multiLevelType w:val="singleLevel"/>
    <w:tmpl w:val="55E64F8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22453"/>
    <w:rsid w:val="00A3137D"/>
    <w:rsid w:val="00A71A11"/>
    <w:rsid w:val="00E05D95"/>
    <w:rsid w:val="010C077E"/>
    <w:rsid w:val="01F3221E"/>
    <w:rsid w:val="02010811"/>
    <w:rsid w:val="026C6905"/>
    <w:rsid w:val="027E0A00"/>
    <w:rsid w:val="028E073B"/>
    <w:rsid w:val="029B6A78"/>
    <w:rsid w:val="02DD4D5D"/>
    <w:rsid w:val="03B96F29"/>
    <w:rsid w:val="04020164"/>
    <w:rsid w:val="04273B90"/>
    <w:rsid w:val="04CB00F3"/>
    <w:rsid w:val="05C478FC"/>
    <w:rsid w:val="06957A00"/>
    <w:rsid w:val="070217A2"/>
    <w:rsid w:val="072E1B2C"/>
    <w:rsid w:val="073C6431"/>
    <w:rsid w:val="07761E32"/>
    <w:rsid w:val="07C96C24"/>
    <w:rsid w:val="086E55FC"/>
    <w:rsid w:val="089432F3"/>
    <w:rsid w:val="08A97649"/>
    <w:rsid w:val="08AF79DF"/>
    <w:rsid w:val="08D17F08"/>
    <w:rsid w:val="09293F05"/>
    <w:rsid w:val="096529EA"/>
    <w:rsid w:val="09903546"/>
    <w:rsid w:val="09F5304D"/>
    <w:rsid w:val="0A00476F"/>
    <w:rsid w:val="0A6E237B"/>
    <w:rsid w:val="0ADF4402"/>
    <w:rsid w:val="0B433DD6"/>
    <w:rsid w:val="0B524AB7"/>
    <w:rsid w:val="0BEE31FA"/>
    <w:rsid w:val="0BF462F2"/>
    <w:rsid w:val="0D58320C"/>
    <w:rsid w:val="0D711D76"/>
    <w:rsid w:val="0DAD2D20"/>
    <w:rsid w:val="0EAB11F3"/>
    <w:rsid w:val="0EE640C4"/>
    <w:rsid w:val="0F064CBA"/>
    <w:rsid w:val="0F3064E0"/>
    <w:rsid w:val="0F3178A9"/>
    <w:rsid w:val="0F540227"/>
    <w:rsid w:val="0F9E2617"/>
    <w:rsid w:val="0FAC5054"/>
    <w:rsid w:val="0FBB71D0"/>
    <w:rsid w:val="0FED1157"/>
    <w:rsid w:val="10330D63"/>
    <w:rsid w:val="10330DDF"/>
    <w:rsid w:val="108901E7"/>
    <w:rsid w:val="10F65237"/>
    <w:rsid w:val="11C3661D"/>
    <w:rsid w:val="11E97B3C"/>
    <w:rsid w:val="12407EE3"/>
    <w:rsid w:val="126B2115"/>
    <w:rsid w:val="13B72970"/>
    <w:rsid w:val="13E13364"/>
    <w:rsid w:val="142A057A"/>
    <w:rsid w:val="144471C1"/>
    <w:rsid w:val="14BB7893"/>
    <w:rsid w:val="14BC1892"/>
    <w:rsid w:val="14BC6BBE"/>
    <w:rsid w:val="14D71927"/>
    <w:rsid w:val="1592484F"/>
    <w:rsid w:val="161B791F"/>
    <w:rsid w:val="16222CE7"/>
    <w:rsid w:val="16551AFD"/>
    <w:rsid w:val="1656046C"/>
    <w:rsid w:val="165907BD"/>
    <w:rsid w:val="16772113"/>
    <w:rsid w:val="16A529E8"/>
    <w:rsid w:val="16A60663"/>
    <w:rsid w:val="170F6818"/>
    <w:rsid w:val="171155AE"/>
    <w:rsid w:val="17691AD8"/>
    <w:rsid w:val="1784374E"/>
    <w:rsid w:val="1786188D"/>
    <w:rsid w:val="17B64AF9"/>
    <w:rsid w:val="18BE01F8"/>
    <w:rsid w:val="18D90DF9"/>
    <w:rsid w:val="19543702"/>
    <w:rsid w:val="199936F6"/>
    <w:rsid w:val="1A9D69CF"/>
    <w:rsid w:val="1AA8239E"/>
    <w:rsid w:val="1B8747F9"/>
    <w:rsid w:val="1C4C1869"/>
    <w:rsid w:val="1CC3573F"/>
    <w:rsid w:val="1DB5336C"/>
    <w:rsid w:val="1DB75C9D"/>
    <w:rsid w:val="1E377BF9"/>
    <w:rsid w:val="1E4256CA"/>
    <w:rsid w:val="1EAB5E75"/>
    <w:rsid w:val="1F111438"/>
    <w:rsid w:val="1F360774"/>
    <w:rsid w:val="1FAA6214"/>
    <w:rsid w:val="2057361D"/>
    <w:rsid w:val="208202DE"/>
    <w:rsid w:val="209A77F8"/>
    <w:rsid w:val="21264156"/>
    <w:rsid w:val="215D46BD"/>
    <w:rsid w:val="22B222A7"/>
    <w:rsid w:val="22F63EE5"/>
    <w:rsid w:val="2388472B"/>
    <w:rsid w:val="23C37896"/>
    <w:rsid w:val="2447342A"/>
    <w:rsid w:val="247714BD"/>
    <w:rsid w:val="24AE29D9"/>
    <w:rsid w:val="253469F5"/>
    <w:rsid w:val="25577C8D"/>
    <w:rsid w:val="258E38F7"/>
    <w:rsid w:val="27942486"/>
    <w:rsid w:val="281B1B47"/>
    <w:rsid w:val="286374C4"/>
    <w:rsid w:val="29064FBE"/>
    <w:rsid w:val="29BB6E7B"/>
    <w:rsid w:val="29ED2F20"/>
    <w:rsid w:val="29F374D0"/>
    <w:rsid w:val="2A63104A"/>
    <w:rsid w:val="2A706233"/>
    <w:rsid w:val="2A9F6B5B"/>
    <w:rsid w:val="2AC5593D"/>
    <w:rsid w:val="2AF12EC0"/>
    <w:rsid w:val="2B023BCC"/>
    <w:rsid w:val="2B2672AF"/>
    <w:rsid w:val="2B897185"/>
    <w:rsid w:val="2BF640AF"/>
    <w:rsid w:val="2C3E236A"/>
    <w:rsid w:val="2CD04FE9"/>
    <w:rsid w:val="2CE2324A"/>
    <w:rsid w:val="2CEC61D6"/>
    <w:rsid w:val="2D222FEE"/>
    <w:rsid w:val="2D2523FD"/>
    <w:rsid w:val="2D32666C"/>
    <w:rsid w:val="2E347EA0"/>
    <w:rsid w:val="2E8B47F3"/>
    <w:rsid w:val="2F7E6721"/>
    <w:rsid w:val="2FA76CF2"/>
    <w:rsid w:val="30EF6547"/>
    <w:rsid w:val="31225B40"/>
    <w:rsid w:val="318C6039"/>
    <w:rsid w:val="318D1F48"/>
    <w:rsid w:val="31A304F8"/>
    <w:rsid w:val="31BC3634"/>
    <w:rsid w:val="32B76FF7"/>
    <w:rsid w:val="32CD1131"/>
    <w:rsid w:val="32EB3EE8"/>
    <w:rsid w:val="32EC53B9"/>
    <w:rsid w:val="332A0535"/>
    <w:rsid w:val="332B056D"/>
    <w:rsid w:val="33484392"/>
    <w:rsid w:val="34A76D70"/>
    <w:rsid w:val="350110BD"/>
    <w:rsid w:val="35631F22"/>
    <w:rsid w:val="3577456D"/>
    <w:rsid w:val="357F38FD"/>
    <w:rsid w:val="36031A46"/>
    <w:rsid w:val="36A74111"/>
    <w:rsid w:val="36B12D3C"/>
    <w:rsid w:val="36FF7A20"/>
    <w:rsid w:val="37934534"/>
    <w:rsid w:val="37AE02BB"/>
    <w:rsid w:val="37D61F32"/>
    <w:rsid w:val="387058AC"/>
    <w:rsid w:val="389520BF"/>
    <w:rsid w:val="38F9665C"/>
    <w:rsid w:val="391A1F2C"/>
    <w:rsid w:val="39311AD2"/>
    <w:rsid w:val="395C5946"/>
    <w:rsid w:val="3B173AA5"/>
    <w:rsid w:val="3B2D7D5B"/>
    <w:rsid w:val="3B436BD4"/>
    <w:rsid w:val="3B5B6B53"/>
    <w:rsid w:val="3C140D08"/>
    <w:rsid w:val="3C204A0A"/>
    <w:rsid w:val="3C8732D9"/>
    <w:rsid w:val="3CD855A7"/>
    <w:rsid w:val="3CE057BD"/>
    <w:rsid w:val="3D9A576B"/>
    <w:rsid w:val="3E690B75"/>
    <w:rsid w:val="3F5124E6"/>
    <w:rsid w:val="3FB34194"/>
    <w:rsid w:val="400456F8"/>
    <w:rsid w:val="40DA5AD7"/>
    <w:rsid w:val="41D01104"/>
    <w:rsid w:val="42C60A0E"/>
    <w:rsid w:val="436459BB"/>
    <w:rsid w:val="43A17854"/>
    <w:rsid w:val="444D5443"/>
    <w:rsid w:val="444E7900"/>
    <w:rsid w:val="44A36B89"/>
    <w:rsid w:val="44C631D9"/>
    <w:rsid w:val="468F574E"/>
    <w:rsid w:val="471D2943"/>
    <w:rsid w:val="4754326F"/>
    <w:rsid w:val="47643FA8"/>
    <w:rsid w:val="48B7557F"/>
    <w:rsid w:val="48C5791A"/>
    <w:rsid w:val="490C1BF8"/>
    <w:rsid w:val="49274EC9"/>
    <w:rsid w:val="49F30BEF"/>
    <w:rsid w:val="4A145EC6"/>
    <w:rsid w:val="4A767106"/>
    <w:rsid w:val="4AB9376C"/>
    <w:rsid w:val="4AF60A88"/>
    <w:rsid w:val="4B2232CA"/>
    <w:rsid w:val="4BC9529C"/>
    <w:rsid w:val="4BD84C1C"/>
    <w:rsid w:val="4C6E50D5"/>
    <w:rsid w:val="4CB5553C"/>
    <w:rsid w:val="4D1B381B"/>
    <w:rsid w:val="4DC84FEC"/>
    <w:rsid w:val="4DD15B7D"/>
    <w:rsid w:val="4EE561F6"/>
    <w:rsid w:val="4F426AA7"/>
    <w:rsid w:val="50006723"/>
    <w:rsid w:val="502D417B"/>
    <w:rsid w:val="504F7C22"/>
    <w:rsid w:val="505908F9"/>
    <w:rsid w:val="50AA27DA"/>
    <w:rsid w:val="510204D9"/>
    <w:rsid w:val="51525021"/>
    <w:rsid w:val="51736DFA"/>
    <w:rsid w:val="517D025E"/>
    <w:rsid w:val="51F85A8A"/>
    <w:rsid w:val="546755CB"/>
    <w:rsid w:val="54A41980"/>
    <w:rsid w:val="54A50DFC"/>
    <w:rsid w:val="54D24486"/>
    <w:rsid w:val="54DA6312"/>
    <w:rsid w:val="553A77B5"/>
    <w:rsid w:val="55D275E4"/>
    <w:rsid w:val="55EB2FF2"/>
    <w:rsid w:val="56187FB8"/>
    <w:rsid w:val="561F745C"/>
    <w:rsid w:val="566837BD"/>
    <w:rsid w:val="56946A44"/>
    <w:rsid w:val="56C963AA"/>
    <w:rsid w:val="56F231AC"/>
    <w:rsid w:val="57800240"/>
    <w:rsid w:val="57871064"/>
    <w:rsid w:val="57D64BA0"/>
    <w:rsid w:val="58A80D7D"/>
    <w:rsid w:val="59D4110A"/>
    <w:rsid w:val="59EB2656"/>
    <w:rsid w:val="5B4A241D"/>
    <w:rsid w:val="5B911A17"/>
    <w:rsid w:val="5BAA7119"/>
    <w:rsid w:val="5BDF36F2"/>
    <w:rsid w:val="5C3D1662"/>
    <w:rsid w:val="5C555ABF"/>
    <w:rsid w:val="5C641C5D"/>
    <w:rsid w:val="5C6B4CE7"/>
    <w:rsid w:val="5C9E6962"/>
    <w:rsid w:val="5CE17D79"/>
    <w:rsid w:val="5EF76B02"/>
    <w:rsid w:val="5F7A4B6A"/>
    <w:rsid w:val="60745F92"/>
    <w:rsid w:val="613A4EF5"/>
    <w:rsid w:val="61DC7BB4"/>
    <w:rsid w:val="6236465E"/>
    <w:rsid w:val="62951901"/>
    <w:rsid w:val="62A269FD"/>
    <w:rsid w:val="63834B4D"/>
    <w:rsid w:val="63936FBE"/>
    <w:rsid w:val="63A57275"/>
    <w:rsid w:val="646C045F"/>
    <w:rsid w:val="64734AC8"/>
    <w:rsid w:val="64A84127"/>
    <w:rsid w:val="657E30DB"/>
    <w:rsid w:val="65A14F0F"/>
    <w:rsid w:val="65AC21E0"/>
    <w:rsid w:val="65E61243"/>
    <w:rsid w:val="660D4A5C"/>
    <w:rsid w:val="663C3D03"/>
    <w:rsid w:val="66C037D5"/>
    <w:rsid w:val="676466D4"/>
    <w:rsid w:val="67BE2EF0"/>
    <w:rsid w:val="68127808"/>
    <w:rsid w:val="68293DF9"/>
    <w:rsid w:val="683A7BBB"/>
    <w:rsid w:val="68514A82"/>
    <w:rsid w:val="69112E7C"/>
    <w:rsid w:val="69115027"/>
    <w:rsid w:val="6A005A2E"/>
    <w:rsid w:val="6A606C59"/>
    <w:rsid w:val="6AAF76BA"/>
    <w:rsid w:val="6AC06B23"/>
    <w:rsid w:val="6AE524A8"/>
    <w:rsid w:val="6B087245"/>
    <w:rsid w:val="6B0F4371"/>
    <w:rsid w:val="6B2E536B"/>
    <w:rsid w:val="6B7656B0"/>
    <w:rsid w:val="6BCC19E2"/>
    <w:rsid w:val="6C3B45E4"/>
    <w:rsid w:val="6DAE00A8"/>
    <w:rsid w:val="6DE93538"/>
    <w:rsid w:val="6DEF7530"/>
    <w:rsid w:val="6E0D4315"/>
    <w:rsid w:val="6E647C9E"/>
    <w:rsid w:val="6EB66204"/>
    <w:rsid w:val="6EB82872"/>
    <w:rsid w:val="6F5015B5"/>
    <w:rsid w:val="6F804AD9"/>
    <w:rsid w:val="6FA7334F"/>
    <w:rsid w:val="6FFE496F"/>
    <w:rsid w:val="708B1392"/>
    <w:rsid w:val="70AB7100"/>
    <w:rsid w:val="71474B3B"/>
    <w:rsid w:val="720C1C16"/>
    <w:rsid w:val="723C02E0"/>
    <w:rsid w:val="723E32E6"/>
    <w:rsid w:val="72824CA1"/>
    <w:rsid w:val="72A64654"/>
    <w:rsid w:val="72B71B79"/>
    <w:rsid w:val="742E43EE"/>
    <w:rsid w:val="74817DD3"/>
    <w:rsid w:val="74842E45"/>
    <w:rsid w:val="74A94AA7"/>
    <w:rsid w:val="74F70222"/>
    <w:rsid w:val="75362FBA"/>
    <w:rsid w:val="75393568"/>
    <w:rsid w:val="75590E01"/>
    <w:rsid w:val="75A92DBA"/>
    <w:rsid w:val="75BE258D"/>
    <w:rsid w:val="75D16952"/>
    <w:rsid w:val="75DD4877"/>
    <w:rsid w:val="763E606D"/>
    <w:rsid w:val="76A01DDD"/>
    <w:rsid w:val="772B30ED"/>
    <w:rsid w:val="77896F07"/>
    <w:rsid w:val="77C92F10"/>
    <w:rsid w:val="77DA541C"/>
    <w:rsid w:val="78427AFB"/>
    <w:rsid w:val="78985401"/>
    <w:rsid w:val="78B813BC"/>
    <w:rsid w:val="78D45372"/>
    <w:rsid w:val="792C7209"/>
    <w:rsid w:val="79CA4937"/>
    <w:rsid w:val="79DB2F03"/>
    <w:rsid w:val="7A273BB6"/>
    <w:rsid w:val="7A534063"/>
    <w:rsid w:val="7B9C3FB6"/>
    <w:rsid w:val="7BB5068C"/>
    <w:rsid w:val="7BE30849"/>
    <w:rsid w:val="7D0B652E"/>
    <w:rsid w:val="7D977795"/>
    <w:rsid w:val="7D9A706A"/>
    <w:rsid w:val="7DF36BAF"/>
    <w:rsid w:val="7E637A64"/>
    <w:rsid w:val="7EFC4606"/>
    <w:rsid w:val="7F697132"/>
    <w:rsid w:val="7F8B2B48"/>
    <w:rsid w:val="7F9F14DC"/>
    <w:rsid w:val="7FD77F22"/>
    <w:rsid w:val="7FDA3698"/>
    <w:rsid w:val="7FEC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 w:eastAsia="宋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qFormat/>
    <w:uiPriority w:val="0"/>
    <w:rPr>
      <w:color w:val="333333"/>
      <w:u w:val="none"/>
    </w:rPr>
  </w:style>
  <w:style w:type="character" w:styleId="15">
    <w:name w:val="Hyperlink"/>
    <w:basedOn w:val="12"/>
    <w:unhideWhenUsed/>
    <w:qFormat/>
    <w:uiPriority w:val="99"/>
    <w:rPr>
      <w:color w:val="0000FF"/>
      <w:u w:val="single"/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txt"/>
    <w:basedOn w:val="12"/>
    <w:qFormat/>
    <w:uiPriority w:val="0"/>
  </w:style>
  <w:style w:type="character" w:customStyle="1" w:styleId="18">
    <w:name w:val="red"/>
    <w:basedOn w:val="12"/>
    <w:qFormat/>
    <w:uiPriority w:val="0"/>
    <w:rPr>
      <w:color w:val="FF0000"/>
    </w:rPr>
  </w:style>
  <w:style w:type="character" w:customStyle="1" w:styleId="19">
    <w:name w:val="article-type"/>
    <w:basedOn w:val="12"/>
    <w:qFormat/>
    <w:uiPriority w:val="0"/>
    <w:rPr>
      <w:sz w:val="18"/>
      <w:szCs w:val="18"/>
    </w:rPr>
  </w:style>
  <w:style w:type="character" w:customStyle="1" w:styleId="20">
    <w:name w:val="article-type1"/>
    <w:basedOn w:val="12"/>
    <w:qFormat/>
    <w:uiPriority w:val="0"/>
  </w:style>
  <w:style w:type="character" w:customStyle="1" w:styleId="21">
    <w:name w:val="tip"/>
    <w:basedOn w:val="12"/>
    <w:qFormat/>
    <w:uiPriority w:val="0"/>
    <w:rPr>
      <w:color w:val="999999"/>
      <w:sz w:val="18"/>
      <w:szCs w:val="18"/>
    </w:rPr>
  </w:style>
  <w:style w:type="character" w:customStyle="1" w:styleId="22">
    <w:name w:val="quote"/>
    <w:basedOn w:val="12"/>
    <w:qFormat/>
    <w:uiPriority w:val="0"/>
    <w:rPr>
      <w:color w:val="6B6B6B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247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utry</dc:creator>
  <cp:lastModifiedBy>..</cp:lastModifiedBy>
  <dcterms:modified xsi:type="dcterms:W3CDTF">2019-02-17T10:46:13Z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