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A9BA" w14:textId="77777777" w:rsidR="00B114C1" w:rsidRDefault="00B114C1" w:rsidP="00B114C1"/>
    <w:p w14:paraId="60B33543" w14:textId="77777777" w:rsidR="00B114C1" w:rsidRPr="004803BD" w:rsidRDefault="00B114C1" w:rsidP="004803BD">
      <w:pPr>
        <w:jc w:val="center"/>
        <w:rPr>
          <w:b/>
        </w:rPr>
      </w:pPr>
      <w:r w:rsidRPr="004803BD">
        <w:rPr>
          <w:b/>
        </w:rPr>
        <w:t>NATIONAL IDENTITY EXCHANGE FEDERATION CENTER</w:t>
      </w:r>
    </w:p>
    <w:p w14:paraId="560F2C5F" w14:textId="008F6190" w:rsidR="00B114C1" w:rsidRPr="004803BD" w:rsidRDefault="001C1833" w:rsidP="004803BD">
      <w:pPr>
        <w:jc w:val="center"/>
        <w:rPr>
          <w:b/>
        </w:rPr>
      </w:pPr>
      <w:r w:rsidRPr="004803BD">
        <w:rPr>
          <w:b/>
        </w:rPr>
        <w:t>TRUSTMARK RECIPIENT AGREEMENT</w:t>
      </w:r>
    </w:p>
    <w:p w14:paraId="1F261AF8" w14:textId="77777777" w:rsidR="00B114C1" w:rsidRDefault="00B114C1" w:rsidP="00B114C1"/>
    <w:p w14:paraId="13E5697F" w14:textId="77777777" w:rsidR="00B114C1" w:rsidRDefault="00B114C1" w:rsidP="004803BD">
      <w:pPr>
        <w:jc w:val="center"/>
      </w:pPr>
      <w:r>
        <w:t>This agreement (“Agreement”) is made by and between</w:t>
      </w:r>
    </w:p>
    <w:p w14:paraId="5EA480F7" w14:textId="77777777" w:rsidR="004C409A" w:rsidRDefault="00B114C1" w:rsidP="004803BD">
      <w:pPr>
        <w:jc w:val="center"/>
      </w:pPr>
      <w:r w:rsidRPr="004803BD">
        <w:rPr>
          <w:b/>
        </w:rPr>
        <w:t>GEORGIA TECH APPLIED RESEARCH CORPORATION</w:t>
      </w:r>
      <w:r>
        <w:t>,</w:t>
      </w:r>
    </w:p>
    <w:p w14:paraId="720E5329" w14:textId="77777777" w:rsidR="004C409A" w:rsidRDefault="00B114C1" w:rsidP="004803BD">
      <w:pPr>
        <w:jc w:val="center"/>
      </w:pPr>
      <w:r>
        <w:t>a Georgia nonprofit corporation</w:t>
      </w:r>
    </w:p>
    <w:p w14:paraId="630CF8F6" w14:textId="7375EBC3" w:rsidR="00B114C1" w:rsidRDefault="00B114C1" w:rsidP="004803BD">
      <w:pPr>
        <w:jc w:val="center"/>
      </w:pPr>
      <w:r>
        <w:t xml:space="preserve">having a business at </w:t>
      </w:r>
      <w:r w:rsidR="00075474">
        <w:t>926 Dalney Street NW</w:t>
      </w:r>
      <w:r>
        <w:t>, Atlanta, Georgia 30332-0420</w:t>
      </w:r>
    </w:p>
    <w:p w14:paraId="03B7EEAE" w14:textId="77777777" w:rsidR="00B114C1" w:rsidRDefault="00B114C1" w:rsidP="004803BD">
      <w:pPr>
        <w:jc w:val="center"/>
      </w:pPr>
      <w:r>
        <w:t>(</w:t>
      </w:r>
      <w:proofErr w:type="gramStart"/>
      <w:r>
        <w:t>hereinafter</w:t>
      </w:r>
      <w:proofErr w:type="gramEnd"/>
      <w:r>
        <w:t xml:space="preserve"> referred to as “GTARC”)</w:t>
      </w:r>
    </w:p>
    <w:p w14:paraId="424C3F9C" w14:textId="77777777" w:rsidR="00B114C1" w:rsidRDefault="00B114C1" w:rsidP="00B114C1"/>
    <w:p w14:paraId="02311892" w14:textId="77777777" w:rsidR="00B114C1" w:rsidRDefault="00B114C1" w:rsidP="004803BD">
      <w:pPr>
        <w:jc w:val="center"/>
      </w:pPr>
      <w:r>
        <w:t>and</w:t>
      </w:r>
    </w:p>
    <w:p w14:paraId="308844CC" w14:textId="77777777" w:rsidR="00B114C1" w:rsidRDefault="00B114C1" w:rsidP="00B114C1"/>
    <w:p w14:paraId="0829FB7A" w14:textId="77777777" w:rsidR="004C409A" w:rsidRDefault="005D0100" w:rsidP="00FB5B33">
      <w:pPr>
        <w:jc w:val="center"/>
      </w:pPr>
      <w:r>
        <w:t>[</w:t>
      </w:r>
      <w:r w:rsidR="00B114C1" w:rsidRPr="00C90F0D">
        <w:rPr>
          <w:b/>
          <w:highlight w:val="yellow"/>
        </w:rPr>
        <w:t>AGENCY NAME</w:t>
      </w:r>
      <w:r>
        <w:t>]</w:t>
      </w:r>
      <w:r w:rsidR="00B114C1">
        <w:t>,</w:t>
      </w:r>
    </w:p>
    <w:p w14:paraId="2E831932" w14:textId="77777777" w:rsidR="004C409A" w:rsidRDefault="00B114C1" w:rsidP="00FB5B33">
      <w:pPr>
        <w:jc w:val="center"/>
      </w:pPr>
      <w:r>
        <w:t>having its offices at</w:t>
      </w:r>
    </w:p>
    <w:p w14:paraId="07570179" w14:textId="77777777" w:rsidR="004C409A" w:rsidRDefault="005D0100" w:rsidP="00FB5B33">
      <w:pPr>
        <w:jc w:val="center"/>
      </w:pPr>
      <w:r>
        <w:t>[</w:t>
      </w:r>
      <w:r w:rsidR="00B114C1" w:rsidRPr="00C90F0D">
        <w:rPr>
          <w:b/>
          <w:highlight w:val="yellow"/>
        </w:rPr>
        <w:t>AGENCY ADDRESS</w:t>
      </w:r>
      <w:r>
        <w:t>]</w:t>
      </w:r>
    </w:p>
    <w:p w14:paraId="76C422F2" w14:textId="6C54ABFD" w:rsidR="00B114C1" w:rsidRDefault="00B114C1" w:rsidP="00FB5B33">
      <w:pPr>
        <w:jc w:val="center"/>
      </w:pPr>
      <w:r>
        <w:t>(</w:t>
      </w:r>
      <w:proofErr w:type="gramStart"/>
      <w:r>
        <w:t>hereinafter</w:t>
      </w:r>
      <w:proofErr w:type="gramEnd"/>
      <w:r>
        <w:t xml:space="preserve"> referred to as “Agency”).</w:t>
      </w:r>
    </w:p>
    <w:p w14:paraId="5D7D90C7" w14:textId="77777777" w:rsidR="00B114C1" w:rsidRDefault="00B114C1" w:rsidP="00B114C1"/>
    <w:p w14:paraId="3758CCFE" w14:textId="1EE8C502" w:rsidR="003A15B5" w:rsidRDefault="003A15B5" w:rsidP="008C1B3C">
      <w:pPr>
        <w:jc w:val="both"/>
      </w:pPr>
      <w:r>
        <w:t>GTARC is a tax-exempt entity under Section 501(c)(3) of the Internal Revenue Code of 1986, as amended (Code) and is a supporting organization of the Georgia Institute of Technology (“GIT”) under Section 509(a)(3) of the Code. Employees, independent contractors, subcontractors, consultants, and student assistants of GIT will facilitate and perform the activities of the NIEF Center in furtherance of the tax-exempt charitable purposes of GTARC.</w:t>
      </w:r>
    </w:p>
    <w:p w14:paraId="64BCF4CD" w14:textId="77777777" w:rsidR="003A15B5" w:rsidRDefault="003A15B5" w:rsidP="008C1B3C">
      <w:pPr>
        <w:jc w:val="both"/>
      </w:pPr>
    </w:p>
    <w:p w14:paraId="0015691A" w14:textId="5DB85A6A" w:rsidR="00631950" w:rsidRPr="00F953CE" w:rsidRDefault="00631950" w:rsidP="00631950">
      <w:pPr>
        <w:jc w:val="center"/>
        <w:rPr>
          <w:b/>
        </w:rPr>
      </w:pPr>
      <w:r>
        <w:rPr>
          <w:b/>
        </w:rPr>
        <w:t>PREAMBLE</w:t>
      </w:r>
    </w:p>
    <w:p w14:paraId="7D5D51BB" w14:textId="77777777" w:rsidR="00631950" w:rsidRDefault="00631950" w:rsidP="008C1B3C">
      <w:pPr>
        <w:jc w:val="both"/>
      </w:pPr>
    </w:p>
    <w:p w14:paraId="72A2BD00" w14:textId="05312D9A" w:rsidR="00FD0711" w:rsidRPr="004A495B" w:rsidRDefault="00FD0711" w:rsidP="00FD0711">
      <w:pPr>
        <w:jc w:val="both"/>
      </w:pPr>
      <w:r w:rsidRPr="004A495B">
        <w:t xml:space="preserve">A </w:t>
      </w:r>
      <w:r w:rsidR="00D54F94">
        <w:rPr>
          <w:b/>
        </w:rPr>
        <w:t>t</w:t>
      </w:r>
      <w:r w:rsidRPr="004A495B">
        <w:rPr>
          <w:b/>
        </w:rPr>
        <w:t>rustmark</w:t>
      </w:r>
      <w:r w:rsidRPr="004A495B">
        <w:t xml:space="preserve"> is a machine-readable, cryptographically signed artifact, issued by a </w:t>
      </w:r>
      <w:r w:rsidR="00D54F94">
        <w:rPr>
          <w:b/>
        </w:rPr>
        <w:t>t</w:t>
      </w:r>
      <w:r w:rsidRPr="004A495B">
        <w:rPr>
          <w:b/>
        </w:rPr>
        <w:t xml:space="preserve">rustmark </w:t>
      </w:r>
      <w:r w:rsidR="00D54F94">
        <w:rPr>
          <w:b/>
        </w:rPr>
        <w:t>p</w:t>
      </w:r>
      <w:r w:rsidRPr="004A495B">
        <w:rPr>
          <w:b/>
        </w:rPr>
        <w:t>rovider</w:t>
      </w:r>
      <w:r w:rsidRPr="004A495B">
        <w:t xml:space="preserve"> to a </w:t>
      </w:r>
      <w:r w:rsidR="00D54F94">
        <w:rPr>
          <w:b/>
        </w:rPr>
        <w:t>t</w:t>
      </w:r>
      <w:r w:rsidRPr="004A495B">
        <w:rPr>
          <w:b/>
        </w:rPr>
        <w:t xml:space="preserve">rustmark </w:t>
      </w:r>
      <w:r w:rsidR="00D54F94">
        <w:rPr>
          <w:b/>
        </w:rPr>
        <w:t>r</w:t>
      </w:r>
      <w:r w:rsidRPr="004A495B">
        <w:rPr>
          <w:b/>
        </w:rPr>
        <w:t>ecipient</w:t>
      </w:r>
      <w:r w:rsidRPr="004A495B">
        <w:t xml:space="preserve">, and relied upon by one or more </w:t>
      </w:r>
      <w:r w:rsidR="00D54F94">
        <w:rPr>
          <w:b/>
        </w:rPr>
        <w:t>t</w:t>
      </w:r>
      <w:r w:rsidRPr="004A495B">
        <w:rPr>
          <w:b/>
        </w:rPr>
        <w:t xml:space="preserve">rustmark </w:t>
      </w:r>
      <w:r w:rsidR="00D54F94">
        <w:rPr>
          <w:b/>
        </w:rPr>
        <w:t>r</w:t>
      </w:r>
      <w:r w:rsidRPr="004A495B">
        <w:rPr>
          <w:b/>
        </w:rPr>
        <w:t xml:space="preserve">elying </w:t>
      </w:r>
      <w:r w:rsidR="00D54F94">
        <w:rPr>
          <w:b/>
        </w:rPr>
        <w:t>p</w:t>
      </w:r>
      <w:r w:rsidRPr="004A495B">
        <w:rPr>
          <w:b/>
        </w:rPr>
        <w:t>arties</w:t>
      </w:r>
      <w:r w:rsidRPr="004A495B">
        <w:t xml:space="preserve">. A </w:t>
      </w:r>
      <w:r w:rsidR="00D54F94">
        <w:t>t</w:t>
      </w:r>
      <w:r w:rsidRPr="004A495B">
        <w:t xml:space="preserve">rustmark represents an official attestation by the </w:t>
      </w:r>
      <w:r w:rsidR="00D54F94">
        <w:t>t</w:t>
      </w:r>
      <w:r w:rsidRPr="004A495B">
        <w:t xml:space="preserve">rustmark </w:t>
      </w:r>
      <w:r w:rsidR="00D54F94">
        <w:t>p</w:t>
      </w:r>
      <w:r w:rsidRPr="004A495B">
        <w:t xml:space="preserve">rovider of conformance by the </w:t>
      </w:r>
      <w:r w:rsidR="00D54F94">
        <w:t>t</w:t>
      </w:r>
      <w:r w:rsidRPr="004A495B">
        <w:t xml:space="preserve">rustmark </w:t>
      </w:r>
      <w:r w:rsidR="00D54F94">
        <w:t>r</w:t>
      </w:r>
      <w:r w:rsidRPr="004A495B">
        <w:t xml:space="preserve">ecipient to a well-defined set of requirements pertaining to trust and/or interoperability for the purpose of interaction with and use of digital information resources and services. Trustmarks can be defined for a wide variety of trust and interoperability concerns, including: (1) </w:t>
      </w:r>
      <w:r w:rsidR="00D54F94" w:rsidRPr="006F4538">
        <w:rPr>
          <w:rStyle w:val="Emphasis"/>
        </w:rPr>
        <w:t>t</w:t>
      </w:r>
      <w:r w:rsidRPr="006F4538">
        <w:rPr>
          <w:rStyle w:val="Emphasis"/>
        </w:rPr>
        <w:t xml:space="preserve">echnical </w:t>
      </w:r>
      <w:r w:rsidR="00D54F94" w:rsidRPr="006F4538">
        <w:rPr>
          <w:rStyle w:val="Emphasis"/>
        </w:rPr>
        <w:t>i</w:t>
      </w:r>
      <w:r w:rsidRPr="006F4538">
        <w:rPr>
          <w:rStyle w:val="Emphasis"/>
        </w:rPr>
        <w:t>nteroperability</w:t>
      </w:r>
      <w:r w:rsidRPr="004A495B">
        <w:t xml:space="preserve"> </w:t>
      </w:r>
      <w:r w:rsidR="00D54F94">
        <w:t>r</w:t>
      </w:r>
      <w:r w:rsidRPr="004A495B">
        <w:t>equirements (e.g., SAML S</w:t>
      </w:r>
      <w:r w:rsidR="00D54F94">
        <w:t xml:space="preserve">ingle </w:t>
      </w:r>
      <w:r w:rsidRPr="004A495B">
        <w:t>S</w:t>
      </w:r>
      <w:r w:rsidR="00D54F94">
        <w:t>ign-</w:t>
      </w:r>
      <w:r w:rsidRPr="004A495B">
        <w:t>O</w:t>
      </w:r>
      <w:r w:rsidR="00D54F94">
        <w:t>n</w:t>
      </w:r>
      <w:r w:rsidRPr="004A495B">
        <w:t xml:space="preserve">), (2) </w:t>
      </w:r>
      <w:r w:rsidR="00D54F94" w:rsidRPr="006F4538">
        <w:rPr>
          <w:rStyle w:val="Emphasis"/>
        </w:rPr>
        <w:t>i</w:t>
      </w:r>
      <w:r w:rsidRPr="006F4538">
        <w:rPr>
          <w:rStyle w:val="Emphasis"/>
        </w:rPr>
        <w:t xml:space="preserve">dentity </w:t>
      </w:r>
      <w:r w:rsidR="00D54F94" w:rsidRPr="006F4538">
        <w:rPr>
          <w:rStyle w:val="Emphasis"/>
        </w:rPr>
        <w:t>t</w:t>
      </w:r>
      <w:r w:rsidRPr="006F4538">
        <w:rPr>
          <w:rStyle w:val="Emphasis"/>
        </w:rPr>
        <w:t xml:space="preserve">rust and </w:t>
      </w:r>
      <w:r w:rsidR="00D54F94" w:rsidRPr="006F4538">
        <w:rPr>
          <w:rStyle w:val="Emphasis"/>
        </w:rPr>
        <w:t>a</w:t>
      </w:r>
      <w:r w:rsidRPr="006F4538">
        <w:rPr>
          <w:rStyle w:val="Emphasis"/>
        </w:rPr>
        <w:t>ssurance</w:t>
      </w:r>
      <w:r w:rsidRPr="004A495B">
        <w:t xml:space="preserve"> </w:t>
      </w:r>
      <w:r w:rsidR="00D54F94">
        <w:t>r</w:t>
      </w:r>
      <w:r w:rsidRPr="004A495B">
        <w:t xml:space="preserve">equirements (e.g., the NIST </w:t>
      </w:r>
      <w:r w:rsidR="00D54F94">
        <w:t xml:space="preserve">Special Publication </w:t>
      </w:r>
      <w:r w:rsidRPr="004A495B">
        <w:t>800-63 requirements</w:t>
      </w:r>
      <w:r w:rsidR="00D54F94">
        <w:t xml:space="preserve"> for specific Assurance Levels</w:t>
      </w:r>
      <w:r w:rsidRPr="004A495B">
        <w:t xml:space="preserve">), (3) </w:t>
      </w:r>
      <w:r w:rsidR="00D54F94" w:rsidRPr="006F4538">
        <w:rPr>
          <w:rStyle w:val="Emphasis"/>
        </w:rPr>
        <w:t>data p</w:t>
      </w:r>
      <w:r w:rsidRPr="006F4538">
        <w:rPr>
          <w:rStyle w:val="Emphasis"/>
        </w:rPr>
        <w:t>rivacy</w:t>
      </w:r>
      <w:r w:rsidRPr="004A495B">
        <w:t xml:space="preserve"> </w:t>
      </w:r>
      <w:r w:rsidR="00D54F94">
        <w:t>r</w:t>
      </w:r>
      <w:r w:rsidRPr="004A495B">
        <w:t xml:space="preserve">equirements, (4) </w:t>
      </w:r>
      <w:r w:rsidR="00D54F94" w:rsidRPr="006F4538">
        <w:rPr>
          <w:rStyle w:val="Emphasis"/>
        </w:rPr>
        <w:t>system and data s</w:t>
      </w:r>
      <w:r w:rsidRPr="006F4538">
        <w:rPr>
          <w:rStyle w:val="Emphasis"/>
        </w:rPr>
        <w:t>ecurity</w:t>
      </w:r>
      <w:r w:rsidRPr="004A495B">
        <w:t xml:space="preserve"> </w:t>
      </w:r>
      <w:r w:rsidR="00D54F94">
        <w:t>r</w:t>
      </w:r>
      <w:r w:rsidRPr="004A495B">
        <w:t>equirements (e.g., the FIPS 200 list of security practices</w:t>
      </w:r>
      <w:r w:rsidR="00D54F94">
        <w:t xml:space="preserve"> or the NIST Special Publication 800-53 list of security controls</w:t>
      </w:r>
      <w:r w:rsidRPr="004A495B">
        <w:t xml:space="preserve">), or (5) </w:t>
      </w:r>
      <w:r w:rsidR="005E328B" w:rsidRPr="006F4538">
        <w:rPr>
          <w:rStyle w:val="Emphasis"/>
        </w:rPr>
        <w:t>b</w:t>
      </w:r>
      <w:r w:rsidRPr="006F4538">
        <w:rPr>
          <w:rStyle w:val="Emphasis"/>
        </w:rPr>
        <w:t>usiness-</w:t>
      </w:r>
      <w:r w:rsidR="005E328B" w:rsidRPr="006F4538">
        <w:rPr>
          <w:rStyle w:val="Emphasis"/>
        </w:rPr>
        <w:t>l</w:t>
      </w:r>
      <w:r w:rsidRPr="006F4538">
        <w:rPr>
          <w:rStyle w:val="Emphasis"/>
        </w:rPr>
        <w:t xml:space="preserve">evel </w:t>
      </w:r>
      <w:r w:rsidR="006A4602">
        <w:rPr>
          <w:rStyle w:val="Emphasis"/>
        </w:rPr>
        <w:t>access control</w:t>
      </w:r>
      <w:r w:rsidRPr="004A495B">
        <w:t xml:space="preserve"> </w:t>
      </w:r>
      <w:r w:rsidR="005E328B">
        <w:t>r</w:t>
      </w:r>
      <w:r w:rsidRPr="004A495B">
        <w:t xml:space="preserve">equirements (e.g., </w:t>
      </w:r>
      <w:r w:rsidR="006A4602">
        <w:t xml:space="preserve">use of </w:t>
      </w:r>
      <w:r w:rsidR="00D54F94">
        <w:t xml:space="preserve">attributes from </w:t>
      </w:r>
      <w:r w:rsidRPr="004A495B">
        <w:t xml:space="preserve">the </w:t>
      </w:r>
      <w:r w:rsidR="00D54F94">
        <w:t>NIEF Attribute</w:t>
      </w:r>
      <w:r w:rsidRPr="004A495B">
        <w:t xml:space="preserve"> Registry). A </w:t>
      </w:r>
      <w:r w:rsidR="005E328B">
        <w:t>t</w:t>
      </w:r>
      <w:r w:rsidRPr="004A495B">
        <w:t xml:space="preserve">rustmark </w:t>
      </w:r>
      <w:r w:rsidR="005E328B">
        <w:t>r</w:t>
      </w:r>
      <w:r w:rsidRPr="004A495B">
        <w:t xml:space="preserve">elying </w:t>
      </w:r>
      <w:r w:rsidR="005E328B">
        <w:t>p</w:t>
      </w:r>
      <w:r w:rsidRPr="004A495B">
        <w:t xml:space="preserve">arty may rely upon a </w:t>
      </w:r>
      <w:r w:rsidR="005E328B">
        <w:t>t</w:t>
      </w:r>
      <w:r w:rsidRPr="004A495B">
        <w:t xml:space="preserve">rustmark as the basis for third-party trust in the </w:t>
      </w:r>
      <w:r w:rsidR="005E328B">
        <w:t>t</w:t>
      </w:r>
      <w:r w:rsidRPr="004A495B">
        <w:t xml:space="preserve">rustmark </w:t>
      </w:r>
      <w:r w:rsidR="005E328B">
        <w:t>r</w:t>
      </w:r>
      <w:r w:rsidRPr="004A495B">
        <w:t xml:space="preserve">ecipient with respect to the set of requirements represented by the </w:t>
      </w:r>
      <w:r w:rsidR="005E328B">
        <w:t>t</w:t>
      </w:r>
      <w:r w:rsidRPr="004A495B">
        <w:t xml:space="preserve">rustmark. A </w:t>
      </w:r>
      <w:r w:rsidR="005E328B">
        <w:rPr>
          <w:b/>
        </w:rPr>
        <w:t>t</w:t>
      </w:r>
      <w:r w:rsidRPr="004A495B">
        <w:rPr>
          <w:b/>
        </w:rPr>
        <w:t xml:space="preserve">rustmark </w:t>
      </w:r>
      <w:r w:rsidR="005E328B">
        <w:rPr>
          <w:b/>
        </w:rPr>
        <w:t>d</w:t>
      </w:r>
      <w:r w:rsidRPr="004A495B">
        <w:rPr>
          <w:b/>
        </w:rPr>
        <w:t>efinition</w:t>
      </w:r>
      <w:r w:rsidRPr="004A495B">
        <w:t xml:space="preserve"> expresses the specific set of requirements represented by a </w:t>
      </w:r>
      <w:r w:rsidR="005E328B">
        <w:t>t</w:t>
      </w:r>
      <w:r w:rsidRPr="004A495B">
        <w:t xml:space="preserve">rustmark. There exists a </w:t>
      </w:r>
      <w:r w:rsidR="005E328B">
        <w:t>t</w:t>
      </w:r>
      <w:r w:rsidRPr="004A495B">
        <w:t xml:space="preserve">rustmark </w:t>
      </w:r>
      <w:r w:rsidR="005E328B">
        <w:t>d</w:t>
      </w:r>
      <w:r w:rsidRPr="004A495B">
        <w:t xml:space="preserve">efinition for each </w:t>
      </w:r>
      <w:r w:rsidR="005E328B">
        <w:t>t</w:t>
      </w:r>
      <w:r w:rsidRPr="004A495B">
        <w:t xml:space="preserve">rustmark.  For more information about </w:t>
      </w:r>
      <w:r w:rsidR="005E328B">
        <w:t>t</w:t>
      </w:r>
      <w:r w:rsidRPr="004A495B">
        <w:t xml:space="preserve">rustmarks, including further explication of the basic </w:t>
      </w:r>
      <w:r w:rsidR="005E328B">
        <w:t>t</w:t>
      </w:r>
      <w:r w:rsidRPr="004A495B">
        <w:t>rustmark concept</w:t>
      </w:r>
      <w:r w:rsidR="005E328B">
        <w:t>s</w:t>
      </w:r>
      <w:r w:rsidRPr="004A495B">
        <w:t xml:space="preserve">, the </w:t>
      </w:r>
      <w:r w:rsidR="005E328B">
        <w:t>t</w:t>
      </w:r>
      <w:r w:rsidRPr="004A495B">
        <w:t xml:space="preserve">rustmark legal framework, and the roles and responsibilities of each party within the framework, please see the NIEF Trustmark Policy, version </w:t>
      </w:r>
      <w:r w:rsidR="00B01EC3">
        <w:t>1.</w:t>
      </w:r>
      <w:r w:rsidR="00F4321D">
        <w:t>2</w:t>
      </w:r>
      <w:r w:rsidRPr="004A495B">
        <w:t xml:space="preserve">, which is included by reference </w:t>
      </w:r>
      <w:r w:rsidRPr="004A495B">
        <w:lastRenderedPageBreak/>
        <w:t>as part of this Agreement and available at the location</w:t>
      </w:r>
      <w:r w:rsidR="00A31C1E">
        <w:t xml:space="preserve"> indicated by Item </w:t>
      </w:r>
      <w:r w:rsidR="00A31C1E">
        <w:fldChar w:fldCharType="begin"/>
      </w:r>
      <w:r w:rsidR="00A31C1E">
        <w:instrText xml:space="preserve"> REF _Ref282262946 \r \h </w:instrText>
      </w:r>
      <w:r w:rsidR="00A31C1E">
        <w:fldChar w:fldCharType="separate"/>
      </w:r>
      <w:r w:rsidR="00A31C1E">
        <w:t>9</w:t>
      </w:r>
      <w:r w:rsidR="00A31C1E">
        <w:fldChar w:fldCharType="end"/>
      </w:r>
      <w:r w:rsidR="00A31C1E">
        <w:t xml:space="preserve"> on Page </w:t>
      </w:r>
      <w:r w:rsidR="00A31C1E">
        <w:fldChar w:fldCharType="begin"/>
      </w:r>
      <w:r w:rsidR="00A31C1E">
        <w:instrText xml:space="preserve"> PAGEREF _Ref282262946 \h </w:instrText>
      </w:r>
      <w:r w:rsidR="00A31C1E">
        <w:fldChar w:fldCharType="separate"/>
      </w:r>
      <w:r w:rsidR="00A31C1E">
        <w:rPr>
          <w:noProof/>
        </w:rPr>
        <w:t>3</w:t>
      </w:r>
      <w:r w:rsidR="00A31C1E">
        <w:fldChar w:fldCharType="end"/>
      </w:r>
      <w:r w:rsidR="00A31C1E">
        <w:t xml:space="preserve"> of this agreement</w:t>
      </w:r>
      <w:r w:rsidRPr="004A495B">
        <w:t>.</w:t>
      </w:r>
    </w:p>
    <w:p w14:paraId="173A7FFE" w14:textId="1B96F39C" w:rsidR="008176F4" w:rsidRPr="00F14E6C" w:rsidRDefault="008176F4" w:rsidP="00AC3731">
      <w:pPr>
        <w:ind w:left="432"/>
        <w:jc w:val="both"/>
        <w:rPr>
          <w:sz w:val="20"/>
          <w:szCs w:val="20"/>
        </w:rPr>
      </w:pPr>
    </w:p>
    <w:p w14:paraId="108AB218" w14:textId="77777777" w:rsidR="00F003B4" w:rsidRPr="00F003B4" w:rsidRDefault="00F003B4" w:rsidP="00F003B4">
      <w:pPr>
        <w:rPr>
          <w:bCs/>
        </w:rPr>
      </w:pPr>
    </w:p>
    <w:p w14:paraId="35280DAB" w14:textId="4378E8E0" w:rsidR="00B114C1" w:rsidRPr="00F953CE" w:rsidRDefault="00D35486" w:rsidP="00F953CE">
      <w:pPr>
        <w:jc w:val="center"/>
        <w:rPr>
          <w:b/>
        </w:rPr>
      </w:pPr>
      <w:r w:rsidRPr="00F953CE">
        <w:rPr>
          <w:b/>
        </w:rPr>
        <w:t>SUBJECT</w:t>
      </w:r>
    </w:p>
    <w:p w14:paraId="70AC5B65" w14:textId="77777777" w:rsidR="00AF12C8" w:rsidRDefault="00AF12C8" w:rsidP="008C1B3C">
      <w:pPr>
        <w:jc w:val="both"/>
      </w:pPr>
    </w:p>
    <w:p w14:paraId="099B0582" w14:textId="6F5C4BE8" w:rsidR="00866063" w:rsidRDefault="00B114C1" w:rsidP="008C1B3C">
      <w:pPr>
        <w:jc w:val="both"/>
      </w:pPr>
      <w:r>
        <w:t xml:space="preserve">The purpose of this Agreement is to </w:t>
      </w:r>
      <w:r w:rsidR="00AE3675">
        <w:t>fa</w:t>
      </w:r>
      <w:r w:rsidR="00AA7087">
        <w:t xml:space="preserve">cilitate </w:t>
      </w:r>
      <w:r w:rsidR="00CA022D">
        <w:t xml:space="preserve">and provide a legal </w:t>
      </w:r>
      <w:r w:rsidR="00FF2F4B">
        <w:t xml:space="preserve">framework </w:t>
      </w:r>
      <w:r w:rsidR="00CA022D">
        <w:t xml:space="preserve">for the </w:t>
      </w:r>
      <w:r w:rsidR="00583E44">
        <w:t xml:space="preserve">issuance of </w:t>
      </w:r>
      <w:r w:rsidR="00FE1581">
        <w:t xml:space="preserve">a </w:t>
      </w:r>
      <w:r w:rsidR="00F6457D">
        <w:t>t</w:t>
      </w:r>
      <w:r w:rsidR="00D604D8">
        <w:t xml:space="preserve">rustmark or </w:t>
      </w:r>
      <w:r w:rsidR="00725B23">
        <w:t xml:space="preserve">a set of </w:t>
      </w:r>
      <w:r w:rsidR="00F6457D">
        <w:t>t</w:t>
      </w:r>
      <w:r w:rsidR="009532B9">
        <w:t xml:space="preserve">rustmarks </w:t>
      </w:r>
      <w:r w:rsidR="00715938">
        <w:t xml:space="preserve">to Agency </w:t>
      </w:r>
      <w:r w:rsidR="00C20320">
        <w:t>by</w:t>
      </w:r>
      <w:r w:rsidR="004324FD">
        <w:t xml:space="preserve"> </w:t>
      </w:r>
      <w:r w:rsidR="000B6149">
        <w:t>the National Identity Exchange Federation Center (hereinafter referred to as “NIEF Center”) at the Georgia Institute of Technology (GIT)</w:t>
      </w:r>
      <w:r w:rsidR="00E04ACD">
        <w:t>.</w:t>
      </w:r>
    </w:p>
    <w:p w14:paraId="10015739" w14:textId="77777777" w:rsidR="00B15B9B" w:rsidRDefault="00B15B9B" w:rsidP="008C1B3C">
      <w:pPr>
        <w:jc w:val="both"/>
      </w:pPr>
    </w:p>
    <w:p w14:paraId="1880B37A" w14:textId="77777777" w:rsidR="00B114C1" w:rsidRDefault="00B114C1" w:rsidP="00F953CE">
      <w:pPr>
        <w:jc w:val="center"/>
        <w:rPr>
          <w:b/>
        </w:rPr>
      </w:pPr>
      <w:r w:rsidRPr="00F953CE">
        <w:rPr>
          <w:b/>
        </w:rPr>
        <w:t>IT IS HEREBY AGREED BY THE PARTIES AS FOLLOWS:</w:t>
      </w:r>
    </w:p>
    <w:p w14:paraId="18FD9D13" w14:textId="77777777" w:rsidR="001A2DA8" w:rsidRDefault="001A2DA8" w:rsidP="00BA0D76">
      <w:pPr>
        <w:jc w:val="both"/>
      </w:pPr>
    </w:p>
    <w:p w14:paraId="686B9E83" w14:textId="77777777" w:rsidR="001624AA" w:rsidRDefault="001624AA" w:rsidP="001624AA">
      <w:pPr>
        <w:pStyle w:val="ListParagraph"/>
        <w:numPr>
          <w:ilvl w:val="0"/>
          <w:numId w:val="1"/>
        </w:numPr>
        <w:jc w:val="both"/>
        <w:rPr>
          <w:b/>
        </w:rPr>
      </w:pPr>
      <w:r>
        <w:rPr>
          <w:b/>
        </w:rPr>
        <w:t>Conveyance of One or More Trustmarks</w:t>
      </w:r>
    </w:p>
    <w:p w14:paraId="03ACFEBB" w14:textId="77777777" w:rsidR="001624AA" w:rsidRDefault="001624AA" w:rsidP="001624AA">
      <w:pPr>
        <w:jc w:val="both"/>
      </w:pPr>
    </w:p>
    <w:p w14:paraId="1EB4F812" w14:textId="42D8F0D4" w:rsidR="001624AA" w:rsidRDefault="001624AA" w:rsidP="001624AA">
      <w:pPr>
        <w:jc w:val="both"/>
        <w:rPr>
          <w:rStyle w:val="Hyperlink"/>
        </w:rPr>
      </w:pPr>
      <w:r>
        <w:t xml:space="preserve">GTARC, through the “NIEF Center” at GIT, agrees to provide one or more </w:t>
      </w:r>
      <w:r w:rsidR="00F6457D">
        <w:t>t</w:t>
      </w:r>
      <w:r>
        <w:t>rustmarks to Agency</w:t>
      </w:r>
      <w:r w:rsidR="00785ADC">
        <w:t>,</w:t>
      </w:r>
      <w:r>
        <w:t xml:space="preserve"> and Agency agrees to receive them and use them in accordance with the stipulations set out below and with</w:t>
      </w:r>
      <w:r w:rsidR="0039642A">
        <w:t>in</w:t>
      </w:r>
      <w:r>
        <w:t xml:space="preserve"> the NIEF Trustmark Policy</w:t>
      </w:r>
      <w:r w:rsidR="0039642A">
        <w:t xml:space="preserve">, which is </w:t>
      </w:r>
      <w:r w:rsidR="00EE2EF7">
        <w:t>available</w:t>
      </w:r>
      <w:r>
        <w:t xml:space="preserve"> at </w:t>
      </w:r>
      <w:r w:rsidR="001F6AA8">
        <w:t xml:space="preserve">the location indicated by Item </w:t>
      </w:r>
      <w:r w:rsidR="007127F8">
        <w:fldChar w:fldCharType="begin"/>
      </w:r>
      <w:r w:rsidR="007127F8">
        <w:instrText xml:space="preserve"> REF _Ref282262946 \r \h </w:instrText>
      </w:r>
      <w:r w:rsidR="007127F8">
        <w:fldChar w:fldCharType="separate"/>
      </w:r>
      <w:r w:rsidR="007127F8">
        <w:t>9</w:t>
      </w:r>
      <w:r w:rsidR="007127F8">
        <w:fldChar w:fldCharType="end"/>
      </w:r>
      <w:r w:rsidR="00E515DA">
        <w:t xml:space="preserve"> on P</w:t>
      </w:r>
      <w:r w:rsidR="007127F8">
        <w:t xml:space="preserve">age </w:t>
      </w:r>
      <w:r w:rsidR="007127F8">
        <w:fldChar w:fldCharType="begin"/>
      </w:r>
      <w:r w:rsidR="007127F8">
        <w:instrText xml:space="preserve"> PAGEREF _Ref282262946 \h </w:instrText>
      </w:r>
      <w:r w:rsidR="007127F8">
        <w:fldChar w:fldCharType="separate"/>
      </w:r>
      <w:r w:rsidR="007127F8">
        <w:rPr>
          <w:noProof/>
        </w:rPr>
        <w:t>3</w:t>
      </w:r>
      <w:r w:rsidR="007127F8">
        <w:fldChar w:fldCharType="end"/>
      </w:r>
      <w:r w:rsidR="001F6AA8">
        <w:t xml:space="preserve"> of this agreement.</w:t>
      </w:r>
    </w:p>
    <w:p w14:paraId="1F9D7D7E" w14:textId="77777777" w:rsidR="001624AA" w:rsidRPr="00972A9D" w:rsidRDefault="001624AA" w:rsidP="001624AA">
      <w:pPr>
        <w:jc w:val="both"/>
        <w:rPr>
          <w:b/>
        </w:rPr>
      </w:pPr>
    </w:p>
    <w:p w14:paraId="01AEE1B7" w14:textId="2783D2F8" w:rsidR="00EA7B4D" w:rsidRPr="00D9430E" w:rsidRDefault="00661906" w:rsidP="008C1B3C">
      <w:pPr>
        <w:pStyle w:val="ListParagraph"/>
        <w:numPr>
          <w:ilvl w:val="0"/>
          <w:numId w:val="1"/>
        </w:numPr>
        <w:jc w:val="both"/>
        <w:rPr>
          <w:b/>
        </w:rPr>
      </w:pPr>
      <w:r w:rsidRPr="00D9430E">
        <w:rPr>
          <w:b/>
        </w:rPr>
        <w:t>Independ</w:t>
      </w:r>
      <w:r w:rsidR="00EA7B4D" w:rsidRPr="00D9430E">
        <w:rPr>
          <w:b/>
        </w:rPr>
        <w:t>ence of Organizational Entities</w:t>
      </w:r>
    </w:p>
    <w:p w14:paraId="3B8DEBE2" w14:textId="77777777" w:rsidR="00EA7B4D" w:rsidRDefault="00EA7B4D" w:rsidP="008C1B3C">
      <w:pPr>
        <w:jc w:val="both"/>
      </w:pPr>
    </w:p>
    <w:p w14:paraId="500065B9" w14:textId="15806C8C" w:rsidR="00661906" w:rsidRDefault="00661906" w:rsidP="008C1B3C">
      <w:pPr>
        <w:jc w:val="both"/>
      </w:pPr>
      <w:r>
        <w:t>GTARC</w:t>
      </w:r>
      <w:r w:rsidR="0008505D">
        <w:t xml:space="preserve">, </w:t>
      </w:r>
      <w:r>
        <w:t>on behalf of the NIEF Center at GIT</w:t>
      </w:r>
      <w:r w:rsidR="0008505D">
        <w:t>,</w:t>
      </w:r>
      <w:r>
        <w:t xml:space="preserve"> and Agency shall be and act as independent contractors, and under no circumstances shall this Agreement be construed as one of agency, partnership, joint venture, or employment between the parties. GTARC and Agency shall each be solely responsible for the conduct of their respective employees, agents and contractors in connection with the performance of their obligations hereunder.</w:t>
      </w:r>
    </w:p>
    <w:p w14:paraId="2ABC747D" w14:textId="77777777" w:rsidR="00BD4A17" w:rsidRDefault="00BD4A17" w:rsidP="008C1B3C">
      <w:pPr>
        <w:jc w:val="both"/>
      </w:pPr>
    </w:p>
    <w:p w14:paraId="4637138D" w14:textId="1C860977" w:rsidR="00EA7B4D" w:rsidRPr="00F42BF3" w:rsidRDefault="00661906" w:rsidP="008C1B3C">
      <w:pPr>
        <w:pStyle w:val="ListParagraph"/>
        <w:numPr>
          <w:ilvl w:val="0"/>
          <w:numId w:val="1"/>
        </w:numPr>
        <w:jc w:val="both"/>
        <w:rPr>
          <w:b/>
        </w:rPr>
      </w:pPr>
      <w:r w:rsidRPr="00F42BF3">
        <w:rPr>
          <w:b/>
        </w:rPr>
        <w:t>Modifi</w:t>
      </w:r>
      <w:r w:rsidR="003764DB">
        <w:rPr>
          <w:b/>
        </w:rPr>
        <w:t>cation or</w:t>
      </w:r>
      <w:r w:rsidR="00EA7B4D" w:rsidRPr="00F42BF3">
        <w:rPr>
          <w:b/>
        </w:rPr>
        <w:t xml:space="preserve"> Amendment of Agreement</w:t>
      </w:r>
    </w:p>
    <w:p w14:paraId="7A727706" w14:textId="77777777" w:rsidR="00EA7B4D" w:rsidRDefault="00EA7B4D" w:rsidP="008C1B3C">
      <w:pPr>
        <w:jc w:val="both"/>
      </w:pPr>
    </w:p>
    <w:p w14:paraId="2B8CDE37" w14:textId="7AFA760D" w:rsidR="00661906" w:rsidRDefault="00661906" w:rsidP="008C1B3C">
      <w:pPr>
        <w:jc w:val="both"/>
      </w:pPr>
      <w:r>
        <w:t>A</w:t>
      </w:r>
      <w:r w:rsidR="001265A1">
        <w:t>ny</w:t>
      </w:r>
      <w:r w:rsidR="007457A0">
        <w:t xml:space="preserve"> modification of this A</w:t>
      </w:r>
      <w:r>
        <w:t>greement proposed by GTARC on behalf of th</w:t>
      </w:r>
      <w:r w:rsidR="00B7438D">
        <w:t>e NIEF Center at GIT or by Agency</w:t>
      </w:r>
      <w:r>
        <w:t xml:space="preserve"> </w:t>
      </w:r>
      <w:r w:rsidR="00B7438D">
        <w:t>shall</w:t>
      </w:r>
      <w:r>
        <w:t xml:space="preserve"> not be </w:t>
      </w:r>
      <w:r w:rsidR="00B7438D">
        <w:t xml:space="preserve">considered </w:t>
      </w:r>
      <w:r>
        <w:t>final unless both partie</w:t>
      </w:r>
      <w:r w:rsidR="00ED55E6">
        <w:t>s have agreed to it in writing</w:t>
      </w:r>
      <w:r w:rsidR="002C69BA">
        <w:t>, with the following exception.</w:t>
      </w:r>
      <w:r w:rsidR="001B682B">
        <w:t xml:space="preserve"> </w:t>
      </w:r>
      <w:r w:rsidR="000D0298">
        <w:t xml:space="preserve">On behalf of the NIEF Center, GTARC may make editorial changes </w:t>
      </w:r>
      <w:r w:rsidR="009D05E3">
        <w:t xml:space="preserve">to the NIEF Trustmark Policy </w:t>
      </w:r>
      <w:r w:rsidR="000461FB">
        <w:t xml:space="preserve">(included in this Agreement by reference </w:t>
      </w:r>
      <w:r w:rsidR="002A5ED2">
        <w:t>–</w:t>
      </w:r>
      <w:r w:rsidR="000461FB">
        <w:t xml:space="preserve"> see clause #9) </w:t>
      </w:r>
      <w:r w:rsidR="00B82C60">
        <w:t xml:space="preserve">when </w:t>
      </w:r>
      <w:r w:rsidR="00003A72">
        <w:t>such changes</w:t>
      </w:r>
      <w:r w:rsidR="00B82C60">
        <w:t xml:space="preserve"> are necessary to accommodate </w:t>
      </w:r>
      <w:r w:rsidR="00324CA5">
        <w:t xml:space="preserve">changes in </w:t>
      </w:r>
      <w:r w:rsidR="00BD4EDC">
        <w:t>titles</w:t>
      </w:r>
      <w:r w:rsidR="00A63E40">
        <w:t>,</w:t>
      </w:r>
      <w:r w:rsidR="00BD4EDC">
        <w:t xml:space="preserve"> addresses</w:t>
      </w:r>
      <w:r w:rsidR="00A63E40">
        <w:t xml:space="preserve">, or </w:t>
      </w:r>
      <w:r w:rsidR="0070234C">
        <w:t xml:space="preserve">other </w:t>
      </w:r>
      <w:r w:rsidR="00A92FB3">
        <w:t xml:space="preserve">minor details that do not materially impact the spirit </w:t>
      </w:r>
      <w:r w:rsidR="00BA7FEE">
        <w:t xml:space="preserve">or intent </w:t>
      </w:r>
      <w:r w:rsidR="00A92FB3">
        <w:t>of this Agreement.</w:t>
      </w:r>
      <w:r w:rsidR="00BD4EDC">
        <w:t xml:space="preserve"> </w:t>
      </w:r>
      <w:r w:rsidR="007C6EB2">
        <w:t xml:space="preserve">In cases </w:t>
      </w:r>
      <w:r w:rsidR="00187A4F">
        <w:t xml:space="preserve">where </w:t>
      </w:r>
      <w:r w:rsidR="0040303C">
        <w:t xml:space="preserve">such </w:t>
      </w:r>
      <w:r w:rsidR="00733D0F">
        <w:t xml:space="preserve">minor </w:t>
      </w:r>
      <w:r w:rsidR="00C71D20">
        <w:t xml:space="preserve">changes are required, </w:t>
      </w:r>
      <w:r w:rsidR="00944B62">
        <w:t xml:space="preserve">the NIEF Center at GIT </w:t>
      </w:r>
      <w:r w:rsidR="00990C3D">
        <w:t>shall serve</w:t>
      </w:r>
      <w:r w:rsidR="002E5997">
        <w:t xml:space="preserve"> notice </w:t>
      </w:r>
      <w:r w:rsidR="00FF1FE7">
        <w:t xml:space="preserve">of the changes </w:t>
      </w:r>
      <w:r w:rsidR="00AF1CCA">
        <w:t xml:space="preserve">to the appropriate Point of Contact for Agency </w:t>
      </w:r>
      <w:r w:rsidR="009E0D2C">
        <w:t xml:space="preserve">no fewer than 60 days </w:t>
      </w:r>
      <w:r w:rsidR="002A1411">
        <w:t xml:space="preserve">prior to the date on which the changes are </w:t>
      </w:r>
      <w:r w:rsidR="00883682">
        <w:t xml:space="preserve">scheduled to </w:t>
      </w:r>
      <w:r w:rsidR="00682401">
        <w:t>take effect.</w:t>
      </w:r>
    </w:p>
    <w:p w14:paraId="7EBC6B9C" w14:textId="77777777" w:rsidR="00BC7F93" w:rsidRDefault="00BC7F93" w:rsidP="008C1B3C">
      <w:pPr>
        <w:jc w:val="both"/>
      </w:pPr>
    </w:p>
    <w:p w14:paraId="5040BE5D" w14:textId="3D2B7781" w:rsidR="00BC7F93" w:rsidRPr="00AB292A" w:rsidRDefault="00BC7F93" w:rsidP="008C1B3C">
      <w:pPr>
        <w:pStyle w:val="ListParagraph"/>
        <w:numPr>
          <w:ilvl w:val="0"/>
          <w:numId w:val="1"/>
        </w:numPr>
        <w:jc w:val="both"/>
        <w:rPr>
          <w:b/>
        </w:rPr>
      </w:pPr>
      <w:r w:rsidRPr="00AB292A">
        <w:rPr>
          <w:b/>
        </w:rPr>
        <w:t>Entirety of Agreement</w:t>
      </w:r>
    </w:p>
    <w:p w14:paraId="7D3BB107" w14:textId="77777777" w:rsidR="00BC7F93" w:rsidRDefault="00BC7F93" w:rsidP="008C1B3C">
      <w:pPr>
        <w:jc w:val="both"/>
      </w:pPr>
    </w:p>
    <w:p w14:paraId="5635B248" w14:textId="7F868272" w:rsidR="00661906" w:rsidRDefault="00661906" w:rsidP="008C1B3C">
      <w:pPr>
        <w:jc w:val="both"/>
      </w:pPr>
      <w:r>
        <w:t>This Agreement</w:t>
      </w:r>
      <w:r w:rsidR="009676FD">
        <w:t>,</w:t>
      </w:r>
      <w:r>
        <w:t xml:space="preserve"> along with </w:t>
      </w:r>
      <w:r w:rsidR="00605AF2">
        <w:t xml:space="preserve">all </w:t>
      </w:r>
      <w:r>
        <w:t>documents referenced herein</w:t>
      </w:r>
      <w:r w:rsidR="00605AF2">
        <w:t>,</w:t>
      </w:r>
      <w:r>
        <w:t xml:space="preserve"> </w:t>
      </w:r>
      <w:r w:rsidR="00A12ACD">
        <w:t>constitutes</w:t>
      </w:r>
      <w:r>
        <w:t xml:space="preserve"> the entire Agreement between the parties and supersedes any and all prior oral and written </w:t>
      </w:r>
      <w:r>
        <w:lastRenderedPageBreak/>
        <w:t>agreements, commitments, understandings</w:t>
      </w:r>
      <w:r w:rsidR="00181E38">
        <w:t>,</w:t>
      </w:r>
      <w:r>
        <w:t xml:space="preserve"> or communications with respect to the subject matter of this Agreement.</w:t>
      </w:r>
    </w:p>
    <w:p w14:paraId="14E437D5" w14:textId="79FE3D50" w:rsidR="00AC3731" w:rsidRDefault="00AC3731" w:rsidP="008C1B3C">
      <w:pPr>
        <w:jc w:val="both"/>
      </w:pPr>
    </w:p>
    <w:p w14:paraId="298324FE" w14:textId="77777777" w:rsidR="00D10C35" w:rsidRDefault="00D10C35" w:rsidP="008C1B3C">
      <w:pPr>
        <w:jc w:val="both"/>
      </w:pPr>
    </w:p>
    <w:p w14:paraId="7A5D1D22" w14:textId="54DAA0EC" w:rsidR="00BC7F93" w:rsidRPr="00A70F61" w:rsidRDefault="00BC7F93" w:rsidP="008C1B3C">
      <w:pPr>
        <w:pStyle w:val="ListParagraph"/>
        <w:numPr>
          <w:ilvl w:val="0"/>
          <w:numId w:val="1"/>
        </w:numPr>
        <w:jc w:val="both"/>
        <w:rPr>
          <w:b/>
        </w:rPr>
      </w:pPr>
      <w:r w:rsidRPr="00A70F61">
        <w:rPr>
          <w:b/>
        </w:rPr>
        <w:t>Assignment of Agreement</w:t>
      </w:r>
    </w:p>
    <w:p w14:paraId="125CB245" w14:textId="77777777" w:rsidR="00BC7F93" w:rsidRDefault="00BC7F93" w:rsidP="008C1B3C">
      <w:pPr>
        <w:jc w:val="both"/>
      </w:pPr>
    </w:p>
    <w:p w14:paraId="650546E0" w14:textId="15989A9E" w:rsidR="00661906" w:rsidRDefault="00661906" w:rsidP="008C1B3C">
      <w:pPr>
        <w:jc w:val="both"/>
      </w:pPr>
      <w:r>
        <w:t>Neither GTARC</w:t>
      </w:r>
      <w:r w:rsidR="00E039C0">
        <w:t>,</w:t>
      </w:r>
      <w:r>
        <w:t xml:space="preserve"> on behalf of the NIEF Center at GIT</w:t>
      </w:r>
      <w:r w:rsidR="00E039C0">
        <w:t>,</w:t>
      </w:r>
      <w:r>
        <w:t xml:space="preserve"> nor Agency shall have any right to assign this Agreement without the prior written consent of the other party. This Agreement and all of the terms and provisions hereof will be binding upon, and will inure to the benefit of, the parties hereto and their respective successors and permitted assigns.</w:t>
      </w:r>
      <w:r w:rsidR="00C20315">
        <w:t xml:space="preserve"> </w:t>
      </w:r>
      <w:r w:rsidR="00C20315" w:rsidRPr="00C20315">
        <w:t>Notwithstanding the foregoing, it is expressly understood by Agency that this Agreement may be assigned to the Georgia Institute of Technology, any of its affiliated organizations, or the Board of Regents of the University System of Georgia by GTARC without Agency consent.</w:t>
      </w:r>
    </w:p>
    <w:p w14:paraId="600F3666" w14:textId="77777777" w:rsidR="00A922CB" w:rsidRDefault="00A922CB" w:rsidP="008C1B3C">
      <w:pPr>
        <w:jc w:val="both"/>
      </w:pPr>
    </w:p>
    <w:p w14:paraId="36CCC161" w14:textId="36738E1A" w:rsidR="00A922CB" w:rsidRPr="00534E42" w:rsidRDefault="00661906" w:rsidP="008C1B3C">
      <w:pPr>
        <w:pStyle w:val="ListParagraph"/>
        <w:numPr>
          <w:ilvl w:val="0"/>
          <w:numId w:val="1"/>
        </w:numPr>
        <w:jc w:val="both"/>
        <w:rPr>
          <w:b/>
        </w:rPr>
      </w:pPr>
      <w:r w:rsidRPr="00534E42">
        <w:rPr>
          <w:b/>
        </w:rPr>
        <w:t>Waiver</w:t>
      </w:r>
    </w:p>
    <w:p w14:paraId="34659768" w14:textId="77777777" w:rsidR="00A922CB" w:rsidRDefault="00A922CB" w:rsidP="008C1B3C">
      <w:pPr>
        <w:jc w:val="both"/>
      </w:pPr>
    </w:p>
    <w:p w14:paraId="2CEB99F8" w14:textId="63A0F169" w:rsidR="00661906" w:rsidRDefault="00661906" w:rsidP="008C1B3C">
      <w:pPr>
        <w:jc w:val="both"/>
      </w:pPr>
      <w:r>
        <w:t>A w</w:t>
      </w:r>
      <w:r w:rsidR="00490433">
        <w:t>aiver of any provision of this A</w:t>
      </w:r>
      <w:r>
        <w:t xml:space="preserve">greement shall not be considered a permanent waiver of such provision unless agreed to in writing by </w:t>
      </w:r>
      <w:r w:rsidR="00CC06EA">
        <w:t>both</w:t>
      </w:r>
      <w:r>
        <w:t xml:space="preserve"> parties.</w:t>
      </w:r>
    </w:p>
    <w:p w14:paraId="732FC1D1" w14:textId="77777777" w:rsidR="009D1370" w:rsidRDefault="009D1370" w:rsidP="008C1B3C">
      <w:pPr>
        <w:jc w:val="both"/>
      </w:pPr>
    </w:p>
    <w:p w14:paraId="3FA952DB" w14:textId="17BC681C" w:rsidR="009D1370" w:rsidRPr="00813EF4" w:rsidRDefault="009D1370" w:rsidP="008C1B3C">
      <w:pPr>
        <w:pStyle w:val="ListParagraph"/>
        <w:numPr>
          <w:ilvl w:val="0"/>
          <w:numId w:val="1"/>
        </w:numPr>
        <w:jc w:val="both"/>
        <w:rPr>
          <w:b/>
        </w:rPr>
      </w:pPr>
      <w:r w:rsidRPr="00813EF4">
        <w:rPr>
          <w:b/>
        </w:rPr>
        <w:t>Severability of Agreement</w:t>
      </w:r>
    </w:p>
    <w:p w14:paraId="6D42FF37" w14:textId="77777777" w:rsidR="009D1370" w:rsidRDefault="009D1370" w:rsidP="008C1B3C">
      <w:pPr>
        <w:jc w:val="both"/>
      </w:pPr>
    </w:p>
    <w:p w14:paraId="657E878C" w14:textId="6DF3EDF7" w:rsidR="00661906" w:rsidRDefault="00661906" w:rsidP="008C1B3C">
      <w:pPr>
        <w:jc w:val="both"/>
      </w:pPr>
      <w:r>
        <w:t>If any provision of this Agreement is vague or contrad</w:t>
      </w:r>
      <w:r w:rsidR="008F3D1C">
        <w:t>icts another provision in this A</w:t>
      </w:r>
      <w:r>
        <w:t xml:space="preserve">greement, the remaining provisions of this Agreement nevertheless </w:t>
      </w:r>
      <w:r w:rsidR="00A066E5">
        <w:t>shall</w:t>
      </w:r>
      <w:r>
        <w:t xml:space="preserve"> continue in full force and effect without being impaired or invalidated </w:t>
      </w:r>
      <w:r w:rsidR="00E32995">
        <w:t>in any way</w:t>
      </w:r>
      <w:r>
        <w:t>.</w:t>
      </w:r>
    </w:p>
    <w:p w14:paraId="580C83F9" w14:textId="77777777" w:rsidR="009D1370" w:rsidRDefault="009D1370" w:rsidP="008C1B3C">
      <w:pPr>
        <w:jc w:val="both"/>
      </w:pPr>
    </w:p>
    <w:p w14:paraId="40DABA96" w14:textId="7264F23B" w:rsidR="005A13C3" w:rsidRPr="00A54EAD" w:rsidRDefault="00661906" w:rsidP="008C1B3C">
      <w:pPr>
        <w:pStyle w:val="ListParagraph"/>
        <w:numPr>
          <w:ilvl w:val="0"/>
          <w:numId w:val="1"/>
        </w:numPr>
        <w:jc w:val="both"/>
        <w:rPr>
          <w:b/>
        </w:rPr>
      </w:pPr>
      <w:r w:rsidRPr="00A54EAD">
        <w:rPr>
          <w:b/>
        </w:rPr>
        <w:t>Termination of Agr</w:t>
      </w:r>
      <w:r w:rsidR="005A13C3" w:rsidRPr="00A54EAD">
        <w:rPr>
          <w:b/>
        </w:rPr>
        <w:t>eement</w:t>
      </w:r>
    </w:p>
    <w:p w14:paraId="645526F4" w14:textId="77777777" w:rsidR="005A13C3" w:rsidRDefault="005A13C3" w:rsidP="008C1B3C">
      <w:pPr>
        <w:jc w:val="both"/>
      </w:pPr>
    </w:p>
    <w:p w14:paraId="4222F880" w14:textId="179BBE13" w:rsidR="00661906" w:rsidRDefault="00E92E8F" w:rsidP="008C1B3C">
      <w:pPr>
        <w:jc w:val="both"/>
      </w:pPr>
      <w:r w:rsidRPr="00E92E8F">
        <w:t xml:space="preserve">Either party may terminate this Agreement for any reason upon </w:t>
      </w:r>
      <w:r w:rsidR="00205A4B">
        <w:t>60</w:t>
      </w:r>
      <w:r w:rsidRPr="00E92E8F">
        <w:t xml:space="preserve"> days</w:t>
      </w:r>
      <w:r w:rsidR="00205A4B">
        <w:t>’</w:t>
      </w:r>
      <w:r w:rsidRPr="00E92E8F">
        <w:t xml:space="preserve"> writ</w:t>
      </w:r>
      <w:r w:rsidR="00EC3315">
        <w:t xml:space="preserve">ten notice to the other party. </w:t>
      </w:r>
      <w:r w:rsidRPr="005546AC">
        <w:rPr>
          <w:b/>
        </w:rPr>
        <w:t xml:space="preserve">Termination of this Agreement will result in immediate revocation of all </w:t>
      </w:r>
      <w:r w:rsidR="00F6457D">
        <w:rPr>
          <w:b/>
        </w:rPr>
        <w:t>t</w:t>
      </w:r>
      <w:r w:rsidRPr="005546AC">
        <w:rPr>
          <w:b/>
        </w:rPr>
        <w:t>rustmarks that were issued pursuant to it.</w:t>
      </w:r>
    </w:p>
    <w:p w14:paraId="32EF82BA" w14:textId="77777777" w:rsidR="003C3EF6" w:rsidRDefault="003C3EF6" w:rsidP="008C1B3C">
      <w:pPr>
        <w:jc w:val="both"/>
      </w:pPr>
    </w:p>
    <w:p w14:paraId="0387F826" w14:textId="3F73E8D1" w:rsidR="0016215F" w:rsidRPr="000807AF" w:rsidRDefault="006E14B4" w:rsidP="008C1B3C">
      <w:pPr>
        <w:pStyle w:val="ListParagraph"/>
        <w:numPr>
          <w:ilvl w:val="0"/>
          <w:numId w:val="1"/>
        </w:numPr>
        <w:jc w:val="both"/>
        <w:rPr>
          <w:b/>
        </w:rPr>
      </w:pPr>
      <w:bookmarkStart w:id="0" w:name="_Ref282262946"/>
      <w:r w:rsidRPr="000807AF">
        <w:rPr>
          <w:b/>
        </w:rPr>
        <w:t>Other Documents</w:t>
      </w:r>
      <w:r w:rsidR="00D91E40">
        <w:rPr>
          <w:b/>
        </w:rPr>
        <w:t xml:space="preserve"> Included </w:t>
      </w:r>
      <w:r w:rsidR="009C5392">
        <w:rPr>
          <w:b/>
        </w:rPr>
        <w:t xml:space="preserve">in Agreement </w:t>
      </w:r>
      <w:r w:rsidR="00D91E40">
        <w:rPr>
          <w:b/>
        </w:rPr>
        <w:t>by Reference</w:t>
      </w:r>
      <w:bookmarkEnd w:id="0"/>
    </w:p>
    <w:p w14:paraId="12476C5A" w14:textId="77777777" w:rsidR="0016215F" w:rsidRDefault="0016215F" w:rsidP="008C1B3C">
      <w:pPr>
        <w:jc w:val="both"/>
      </w:pPr>
    </w:p>
    <w:p w14:paraId="7A566655" w14:textId="5AA7F55F" w:rsidR="00D37228" w:rsidRDefault="00273107" w:rsidP="008C1B3C">
      <w:pPr>
        <w:jc w:val="both"/>
      </w:pPr>
      <w:r>
        <w:t>This Agreement</w:t>
      </w:r>
      <w:r w:rsidR="00E70245">
        <w:t xml:space="preserve"> shall </w:t>
      </w:r>
      <w:r w:rsidR="000513FB">
        <w:t xml:space="preserve">include by reference the </w:t>
      </w:r>
      <w:r w:rsidR="00DE5FA0" w:rsidRPr="00140CFA">
        <w:rPr>
          <w:i/>
        </w:rPr>
        <w:t>NIEF Trustmark Policy</w:t>
      </w:r>
      <w:r w:rsidR="00DE5FA0">
        <w:t xml:space="preserve">, </w:t>
      </w:r>
      <w:r w:rsidR="00F51F7D">
        <w:t xml:space="preserve">version </w:t>
      </w:r>
      <w:r w:rsidR="00A945A2">
        <w:t>1.</w:t>
      </w:r>
      <w:r w:rsidR="007E05D2">
        <w:t>2</w:t>
      </w:r>
      <w:r w:rsidR="00F51F7D">
        <w:t xml:space="preserve">, </w:t>
      </w:r>
      <w:r w:rsidR="00337433">
        <w:t xml:space="preserve">which </w:t>
      </w:r>
      <w:r w:rsidR="005E2B62">
        <w:t xml:space="preserve">governs the </w:t>
      </w:r>
      <w:r w:rsidR="001F0EF9">
        <w:t xml:space="preserve">operation of the NIEF Center </w:t>
      </w:r>
      <w:r w:rsidR="00140CFA">
        <w:t xml:space="preserve">in its role as a </w:t>
      </w:r>
      <w:r w:rsidR="00F6457D">
        <w:t>t</w:t>
      </w:r>
      <w:r w:rsidR="00140CFA">
        <w:t>rustmark provider.</w:t>
      </w:r>
      <w:r w:rsidR="00D37228" w:rsidRPr="00D37228">
        <w:t xml:space="preserve"> </w:t>
      </w:r>
      <w:r w:rsidR="00D37228">
        <w:t>The NIEF Trustmark Policy</w:t>
      </w:r>
      <w:r w:rsidR="00F51F7D">
        <w:t xml:space="preserve">, version </w:t>
      </w:r>
      <w:r w:rsidR="00A945A2">
        <w:t>1.</w:t>
      </w:r>
      <w:r w:rsidR="007E05D2">
        <w:t>2</w:t>
      </w:r>
      <w:r w:rsidR="00F51F7D">
        <w:t>,</w:t>
      </w:r>
      <w:r w:rsidR="00D37228">
        <w:t xml:space="preserve"> is available at the following location.</w:t>
      </w:r>
    </w:p>
    <w:p w14:paraId="5FA0B8F2" w14:textId="77777777" w:rsidR="00D37228" w:rsidRDefault="00D37228" w:rsidP="008C1B3C">
      <w:pPr>
        <w:jc w:val="both"/>
      </w:pPr>
    </w:p>
    <w:p w14:paraId="54072492" w14:textId="5A489A87" w:rsidR="000E5D8A" w:rsidRPr="007E05D2" w:rsidRDefault="00000000" w:rsidP="00706164">
      <w:pPr>
        <w:ind w:left="432"/>
        <w:jc w:val="both"/>
        <w:rPr>
          <w:sz w:val="20"/>
          <w:szCs w:val="20"/>
        </w:rPr>
      </w:pPr>
      <w:hyperlink r:id="rId7" w:history="1">
        <w:r w:rsidR="00214248" w:rsidRPr="00625440">
          <w:rPr>
            <w:rStyle w:val="Hyperlink"/>
            <w:sz w:val="20"/>
            <w:szCs w:val="20"/>
          </w:rPr>
          <w:t>https://trustmark.nief.org/tat/public/documents/pdf/nief-trustmark-policy-1.2.pdf</w:t>
        </w:r>
      </w:hyperlink>
    </w:p>
    <w:p w14:paraId="5F15B0EE" w14:textId="77777777" w:rsidR="00C94D42" w:rsidRDefault="00C94D42" w:rsidP="008C1B3C">
      <w:pPr>
        <w:jc w:val="both"/>
      </w:pPr>
    </w:p>
    <w:p w14:paraId="1BAAB223" w14:textId="5F27906F" w:rsidR="000E0612" w:rsidRPr="00C14EA1" w:rsidRDefault="000E0612" w:rsidP="008C1B3C">
      <w:pPr>
        <w:pStyle w:val="ListParagraph"/>
        <w:numPr>
          <w:ilvl w:val="0"/>
          <w:numId w:val="1"/>
        </w:numPr>
        <w:jc w:val="both"/>
        <w:rPr>
          <w:b/>
        </w:rPr>
      </w:pPr>
      <w:r w:rsidRPr="00C14EA1">
        <w:rPr>
          <w:b/>
        </w:rPr>
        <w:t>Indemnific</w:t>
      </w:r>
      <w:r w:rsidR="00C14EA1" w:rsidRPr="00C14EA1">
        <w:rPr>
          <w:b/>
        </w:rPr>
        <w:t>ation and</w:t>
      </w:r>
      <w:r w:rsidRPr="00C14EA1">
        <w:rPr>
          <w:b/>
        </w:rPr>
        <w:t xml:space="preserve"> Limitation</w:t>
      </w:r>
      <w:r w:rsidR="00C14EA1" w:rsidRPr="00C14EA1">
        <w:rPr>
          <w:b/>
        </w:rPr>
        <w:t>s</w:t>
      </w:r>
      <w:r w:rsidRPr="00C14EA1">
        <w:rPr>
          <w:b/>
        </w:rPr>
        <w:t xml:space="preserve"> of Liability</w:t>
      </w:r>
    </w:p>
    <w:p w14:paraId="7E80A8B3" w14:textId="77777777" w:rsidR="000E0612" w:rsidRDefault="000E0612" w:rsidP="008C1B3C">
      <w:pPr>
        <w:jc w:val="both"/>
      </w:pPr>
    </w:p>
    <w:p w14:paraId="28D4DFE0" w14:textId="05A9FE52" w:rsidR="000E0612" w:rsidRDefault="001818FF" w:rsidP="008C1B3C">
      <w:pPr>
        <w:jc w:val="both"/>
      </w:pPr>
      <w:r>
        <w:t>Agency</w:t>
      </w:r>
      <w:r w:rsidR="000E0612">
        <w:t xml:space="preserve"> agrees to and does hereby indemnify, hold harmless, and save from liability GTARC, Staff Members, the NIEF Center, the Georgia Institute of Technology, and the Board of Regents of the University System of Georgia, including their officers and employees, from </w:t>
      </w:r>
      <w:r w:rsidR="000E0612">
        <w:lastRenderedPageBreak/>
        <w:t xml:space="preserve">and against any and all claims, demands, and actions arising out of or relating to </w:t>
      </w:r>
      <w:r w:rsidR="005877B1">
        <w:t>Agency’s</w:t>
      </w:r>
      <w:r w:rsidR="000E0612">
        <w:t xml:space="preserve"> use of </w:t>
      </w:r>
      <w:r w:rsidR="003D6278">
        <w:t xml:space="preserve">any and all </w:t>
      </w:r>
      <w:r w:rsidR="00F6457D">
        <w:t>t</w:t>
      </w:r>
      <w:r w:rsidR="00044756">
        <w:t>rustmarks</w:t>
      </w:r>
      <w:r w:rsidR="00FB6519">
        <w:t xml:space="preserve"> issued</w:t>
      </w:r>
      <w:r w:rsidR="003962F2">
        <w:t xml:space="preserve"> in accordance with this Agreement</w:t>
      </w:r>
      <w:r w:rsidR="000E0612">
        <w:t>.</w:t>
      </w:r>
    </w:p>
    <w:p w14:paraId="2925712B" w14:textId="6DEB067B" w:rsidR="00E20110" w:rsidRDefault="00E20110" w:rsidP="008C1B3C">
      <w:pPr>
        <w:jc w:val="both"/>
      </w:pPr>
    </w:p>
    <w:p w14:paraId="6C6480A3" w14:textId="0541CED8" w:rsidR="00AC3731" w:rsidRDefault="00AC3731" w:rsidP="008C1B3C">
      <w:pPr>
        <w:jc w:val="both"/>
      </w:pPr>
    </w:p>
    <w:p w14:paraId="0A169762" w14:textId="40D189AE" w:rsidR="000E0612" w:rsidRPr="003E484E" w:rsidRDefault="003E484E" w:rsidP="008C1B3C">
      <w:pPr>
        <w:pStyle w:val="ListParagraph"/>
        <w:numPr>
          <w:ilvl w:val="0"/>
          <w:numId w:val="1"/>
        </w:numPr>
        <w:jc w:val="both"/>
        <w:rPr>
          <w:b/>
        </w:rPr>
      </w:pPr>
      <w:r w:rsidRPr="003E484E">
        <w:rPr>
          <w:b/>
        </w:rPr>
        <w:t>Warranty Disclaimer</w:t>
      </w:r>
    </w:p>
    <w:p w14:paraId="1FBA4FD6" w14:textId="77777777" w:rsidR="000E0612" w:rsidRDefault="000E0612" w:rsidP="008C1B3C">
      <w:pPr>
        <w:jc w:val="both"/>
      </w:pPr>
    </w:p>
    <w:p w14:paraId="49959849" w14:textId="5DFA8AC1" w:rsidR="000E0612" w:rsidRDefault="000E0612" w:rsidP="008C1B3C">
      <w:pPr>
        <w:jc w:val="both"/>
      </w:pPr>
      <w:r>
        <w:t xml:space="preserve">GTARC, THE NIEF CENTER, AND THE GEORGIA INSTITUTE OF TECHNOLOGY DISCLAIM ANY AND ALL WARRANTIES BOTH EXPRESS AND IMPLIED WITH RESPECT TO THE SERVICES TO BE PERFORMED HEREUNDER AND ANY DELIVERABLES RESULTING THEREFROM, INCLUDING THEIR CONDITION, CONFORMITY TO ANY REPRESENTATION OR DESCRIPTION, THE EXISTENCE OF ANY LATENT OR PATENT DEFECTS THEREIN, AND THEIR MERCHANTABILITY OR FITNESS FOR A PARTICULAR USE OR PURPOSE, </w:t>
      </w:r>
      <w:r w:rsidR="002E4001">
        <w:t>VALIDITY OF ANY INTELLECTUAL PROPERTY RIGHTS OR CLAIMS, OR NON-INFRINGEMENT OF ANY THIRD-PARTY INTELLECTUAL PROPERTY RIGHTS</w:t>
      </w:r>
      <w:r>
        <w:t>.</w:t>
      </w:r>
    </w:p>
    <w:p w14:paraId="2EEB806D" w14:textId="77777777" w:rsidR="000E0612" w:rsidRDefault="000E0612" w:rsidP="008C1B3C">
      <w:pPr>
        <w:jc w:val="both"/>
      </w:pPr>
    </w:p>
    <w:p w14:paraId="698663E7" w14:textId="77777777" w:rsidR="00372590" w:rsidRPr="00A85A63" w:rsidRDefault="00372590" w:rsidP="008C1B3C">
      <w:pPr>
        <w:pStyle w:val="ListParagraph"/>
        <w:numPr>
          <w:ilvl w:val="0"/>
          <w:numId w:val="1"/>
        </w:numPr>
        <w:jc w:val="both"/>
        <w:rPr>
          <w:b/>
        </w:rPr>
      </w:pPr>
      <w:r w:rsidRPr="00A85A63">
        <w:rPr>
          <w:b/>
        </w:rPr>
        <w:t>Legal Jurisdiction</w:t>
      </w:r>
    </w:p>
    <w:p w14:paraId="63B39724" w14:textId="77777777" w:rsidR="00372590" w:rsidRDefault="00372590" w:rsidP="008C1B3C">
      <w:pPr>
        <w:jc w:val="both"/>
      </w:pPr>
    </w:p>
    <w:p w14:paraId="317AB043" w14:textId="4AC8D2AE" w:rsidR="00372590" w:rsidRDefault="00372590" w:rsidP="008C1B3C">
      <w:pPr>
        <w:jc w:val="both"/>
      </w:pPr>
      <w:r>
        <w:t>The laws of the State of Georgia shall govern this Agreement, without reference to any conflicts of laws or provisions that would apply under the laws of another state.</w:t>
      </w:r>
    </w:p>
    <w:p w14:paraId="10BACE3B" w14:textId="77777777" w:rsidR="00372590" w:rsidRDefault="00372590" w:rsidP="008C1B3C">
      <w:pPr>
        <w:jc w:val="both"/>
      </w:pPr>
    </w:p>
    <w:p w14:paraId="3A151B8A" w14:textId="30A49D66" w:rsidR="003C3EF6" w:rsidRPr="00961AE7" w:rsidRDefault="003C3EF6" w:rsidP="008C1B3C">
      <w:pPr>
        <w:pStyle w:val="ListParagraph"/>
        <w:numPr>
          <w:ilvl w:val="0"/>
          <w:numId w:val="1"/>
        </w:numPr>
        <w:jc w:val="both"/>
        <w:rPr>
          <w:b/>
        </w:rPr>
      </w:pPr>
      <w:r w:rsidRPr="00961AE7">
        <w:rPr>
          <w:b/>
        </w:rPr>
        <w:t>Points of Contact and Notices</w:t>
      </w:r>
    </w:p>
    <w:p w14:paraId="417EA793" w14:textId="77777777" w:rsidR="003C3EF6" w:rsidRDefault="003C3EF6" w:rsidP="008C1B3C">
      <w:pPr>
        <w:jc w:val="both"/>
      </w:pPr>
    </w:p>
    <w:p w14:paraId="0550AF33" w14:textId="4CA1F0FE" w:rsidR="00B42AF3" w:rsidRDefault="00661906" w:rsidP="008C1B3C">
      <w:pPr>
        <w:jc w:val="both"/>
      </w:pPr>
      <w:r>
        <w:t xml:space="preserve">All notices, certificates, acknowledgments or other written communications required to be given under this Agreement shall be in writing and shall be deemed to have been given and properly delivered if presented in person, </w:t>
      </w:r>
      <w:r w:rsidR="00477EDF">
        <w:t xml:space="preserve">by </w:t>
      </w:r>
      <w:r>
        <w:t>e-</w:t>
      </w:r>
      <w:r w:rsidR="00F43791">
        <w:t>mail</w:t>
      </w:r>
      <w:r>
        <w:t xml:space="preserve">, or by mail or private courier, to </w:t>
      </w:r>
      <w:r w:rsidR="008306C1">
        <w:t xml:space="preserve">Agency </w:t>
      </w:r>
      <w:r w:rsidR="00E66AE9">
        <w:t xml:space="preserve">or its representatives </w:t>
      </w:r>
      <w:r>
        <w:t>at such address as appears on the record</w:t>
      </w:r>
      <w:r w:rsidR="00B42AF3">
        <w:t>s of the NIEF Center and GTARC.</w:t>
      </w:r>
    </w:p>
    <w:p w14:paraId="43BFE609" w14:textId="77777777" w:rsidR="00B42AF3" w:rsidRDefault="00B42AF3" w:rsidP="008C1B3C">
      <w:pPr>
        <w:jc w:val="both"/>
      </w:pPr>
    </w:p>
    <w:p w14:paraId="52A41CE4" w14:textId="7CB68506" w:rsidR="00661906" w:rsidRDefault="00661906" w:rsidP="008C1B3C">
      <w:pPr>
        <w:jc w:val="both"/>
      </w:pPr>
      <w:r>
        <w:t xml:space="preserve">Notice to the NIEF Center shall be delivered </w:t>
      </w:r>
      <w:r w:rsidR="00327B8B">
        <w:t xml:space="preserve">in writing </w:t>
      </w:r>
      <w:r>
        <w:t>as follows:</w:t>
      </w:r>
    </w:p>
    <w:p w14:paraId="7CF54139" w14:textId="77777777" w:rsidR="00661906" w:rsidRDefault="00661906" w:rsidP="008C1B3C">
      <w:pPr>
        <w:jc w:val="both"/>
      </w:pPr>
    </w:p>
    <w:p w14:paraId="7BF1BB85" w14:textId="77777777" w:rsidR="00B62B6A" w:rsidRDefault="00B62B6A" w:rsidP="008C1B3C">
      <w:pPr>
        <w:ind w:left="720"/>
        <w:jc w:val="both"/>
      </w:pPr>
      <w:r w:rsidRPr="000B03B3">
        <w:rPr>
          <w:u w:val="single"/>
        </w:rPr>
        <w:t>Technical matters</w:t>
      </w:r>
      <w:r>
        <w:t>:</w:t>
      </w:r>
    </w:p>
    <w:p w14:paraId="4AF5657F" w14:textId="7FA3335C" w:rsidR="00426C56" w:rsidRDefault="00426C56" w:rsidP="008C1B3C">
      <w:pPr>
        <w:ind w:left="720"/>
        <w:jc w:val="both"/>
      </w:pPr>
      <w:r>
        <w:t>John Wandelt, National Identity Exchange Federation Center Director</w:t>
      </w:r>
    </w:p>
    <w:p w14:paraId="434398AC" w14:textId="77777777" w:rsidR="00426C56" w:rsidRDefault="00426C56" w:rsidP="008C1B3C">
      <w:pPr>
        <w:ind w:left="720"/>
        <w:jc w:val="both"/>
      </w:pPr>
      <w:r>
        <w:t>Georgia Tech Research Institute</w:t>
      </w:r>
    </w:p>
    <w:p w14:paraId="0AE442D5" w14:textId="4D289603" w:rsidR="009C067A" w:rsidRDefault="00844CB1" w:rsidP="008C1B3C">
      <w:pPr>
        <w:ind w:left="720"/>
        <w:jc w:val="both"/>
      </w:pPr>
      <w:r>
        <w:t>Information and Communications Laboratory</w:t>
      </w:r>
    </w:p>
    <w:p w14:paraId="71E499D3" w14:textId="77777777" w:rsidR="009C067A" w:rsidRDefault="009C067A" w:rsidP="008C1B3C">
      <w:pPr>
        <w:ind w:left="720"/>
        <w:jc w:val="both"/>
      </w:pPr>
      <w:r>
        <w:t>75 5th Street, NW</w:t>
      </w:r>
    </w:p>
    <w:p w14:paraId="69EE398C" w14:textId="77777777" w:rsidR="009C067A" w:rsidRDefault="009C067A" w:rsidP="008C1B3C">
      <w:pPr>
        <w:ind w:left="720"/>
        <w:jc w:val="both"/>
      </w:pPr>
      <w:r>
        <w:t>Suite 900</w:t>
      </w:r>
    </w:p>
    <w:p w14:paraId="12734263" w14:textId="25ECBCCD" w:rsidR="009C067A" w:rsidRDefault="009C067A" w:rsidP="008C1B3C">
      <w:pPr>
        <w:ind w:left="720"/>
        <w:jc w:val="both"/>
      </w:pPr>
      <w:r>
        <w:t>Atlanta, GA 30308</w:t>
      </w:r>
    </w:p>
    <w:p w14:paraId="0613CEA8" w14:textId="08F71D60" w:rsidR="00B62B6A" w:rsidRDefault="00000000" w:rsidP="008C1B3C">
      <w:pPr>
        <w:ind w:left="720"/>
        <w:jc w:val="both"/>
      </w:pPr>
      <w:hyperlink r:id="rId8" w:history="1">
        <w:r w:rsidR="00B62B6A" w:rsidRPr="00E540D8">
          <w:rPr>
            <w:rStyle w:val="Hyperlink"/>
          </w:rPr>
          <w:t>John.Wandelt@gtri.gatech.edu</w:t>
        </w:r>
      </w:hyperlink>
    </w:p>
    <w:p w14:paraId="2FFCF7C5" w14:textId="024F53F8" w:rsidR="00B62B6A" w:rsidRDefault="00B62B6A" w:rsidP="008C1B3C">
      <w:pPr>
        <w:ind w:left="720"/>
        <w:jc w:val="both"/>
      </w:pPr>
    </w:p>
    <w:p w14:paraId="38550818" w14:textId="0FFD67E0" w:rsidR="00B62B6A" w:rsidRDefault="00B62B6A" w:rsidP="008C1B3C">
      <w:pPr>
        <w:ind w:left="720"/>
        <w:jc w:val="both"/>
      </w:pPr>
      <w:r w:rsidRPr="000B03B3">
        <w:rPr>
          <w:u w:val="single"/>
        </w:rPr>
        <w:t>Contractual matters</w:t>
      </w:r>
      <w:r>
        <w:t>:</w:t>
      </w:r>
    </w:p>
    <w:p w14:paraId="0786C476" w14:textId="6B86285B" w:rsidR="00B62B6A" w:rsidRDefault="00B62B6A" w:rsidP="008C1B3C">
      <w:pPr>
        <w:ind w:left="720"/>
        <w:jc w:val="both"/>
      </w:pPr>
      <w:r>
        <w:t>Laura Letbetter, Contracting Officer</w:t>
      </w:r>
    </w:p>
    <w:p w14:paraId="14C720C6" w14:textId="785C7256" w:rsidR="00B62B6A" w:rsidRDefault="00B62B6A" w:rsidP="008C1B3C">
      <w:pPr>
        <w:ind w:left="720"/>
        <w:jc w:val="both"/>
      </w:pPr>
      <w:r>
        <w:t>Georgia Tech Applied Research Corporation</w:t>
      </w:r>
    </w:p>
    <w:p w14:paraId="058A5EAE" w14:textId="77777777" w:rsidR="00B62B6A" w:rsidRDefault="00B62B6A" w:rsidP="008C1B3C">
      <w:pPr>
        <w:ind w:left="720"/>
        <w:jc w:val="both"/>
      </w:pPr>
      <w:r>
        <w:t>926 Dalney Street NW</w:t>
      </w:r>
    </w:p>
    <w:p w14:paraId="0D9B37DE" w14:textId="07353DD8" w:rsidR="00B62B6A" w:rsidRDefault="00B62B6A" w:rsidP="008C1B3C">
      <w:pPr>
        <w:ind w:left="720"/>
        <w:jc w:val="both"/>
      </w:pPr>
      <w:r>
        <w:t>Atlanta, GA 30332-0420</w:t>
      </w:r>
    </w:p>
    <w:p w14:paraId="209248A9" w14:textId="4FC918AA" w:rsidR="00B62B6A" w:rsidRDefault="00000000" w:rsidP="008C1B3C">
      <w:pPr>
        <w:ind w:left="720"/>
        <w:jc w:val="both"/>
      </w:pPr>
      <w:hyperlink r:id="rId9" w:history="1">
        <w:r w:rsidR="00B62B6A" w:rsidRPr="00E540D8">
          <w:rPr>
            <w:rStyle w:val="Hyperlink"/>
          </w:rPr>
          <w:t>Laura.Letbetter@osp.gatech.edu</w:t>
        </w:r>
      </w:hyperlink>
      <w:r w:rsidR="00B62B6A">
        <w:t xml:space="preserve"> </w:t>
      </w:r>
    </w:p>
    <w:p w14:paraId="7231F969" w14:textId="0596E6B0" w:rsidR="00A90159" w:rsidRDefault="00A90159" w:rsidP="00A90159">
      <w:pPr>
        <w:jc w:val="both"/>
      </w:pPr>
      <w:r>
        <w:lastRenderedPageBreak/>
        <w:t>Notice to Agency shall be delivered in writing as follows:</w:t>
      </w:r>
    </w:p>
    <w:p w14:paraId="566F3585" w14:textId="799B0B5A" w:rsidR="00A90159" w:rsidRDefault="00A90159" w:rsidP="00A90159">
      <w:pPr>
        <w:jc w:val="both"/>
      </w:pPr>
    </w:p>
    <w:p w14:paraId="7850706D" w14:textId="2701D75F" w:rsidR="00A90159" w:rsidRDefault="00A90159" w:rsidP="00A90159">
      <w:pPr>
        <w:ind w:left="720"/>
        <w:jc w:val="both"/>
      </w:pPr>
      <w:r w:rsidRPr="000B03B3">
        <w:rPr>
          <w:u w:val="single"/>
        </w:rPr>
        <w:t>Technical matters</w:t>
      </w:r>
      <w:r>
        <w:t>:</w:t>
      </w:r>
    </w:p>
    <w:p w14:paraId="4B476249" w14:textId="189E2446" w:rsidR="00A90159" w:rsidRDefault="00A90159" w:rsidP="00A90159">
      <w:pPr>
        <w:ind w:left="720"/>
        <w:jc w:val="both"/>
      </w:pPr>
      <w:r>
        <w:t>[</w:t>
      </w:r>
      <w:r w:rsidRPr="0073153A">
        <w:rPr>
          <w:highlight w:val="yellow"/>
        </w:rPr>
        <w:t>Agency to complete with individual’s name, title, physical address, phone number, and email addres</w:t>
      </w:r>
      <w:r w:rsidR="0073153A">
        <w:rPr>
          <w:highlight w:val="yellow"/>
        </w:rPr>
        <w:t>s.</w:t>
      </w:r>
      <w:r>
        <w:t>]</w:t>
      </w:r>
    </w:p>
    <w:p w14:paraId="0C926F4D" w14:textId="77777777" w:rsidR="00A90159" w:rsidRDefault="00A90159" w:rsidP="0073153A">
      <w:pPr>
        <w:jc w:val="both"/>
      </w:pPr>
    </w:p>
    <w:p w14:paraId="68C49C36" w14:textId="77777777" w:rsidR="00A90159" w:rsidRDefault="00A90159" w:rsidP="00A90159">
      <w:pPr>
        <w:ind w:left="720"/>
        <w:jc w:val="both"/>
      </w:pPr>
      <w:r w:rsidRPr="000B03B3">
        <w:rPr>
          <w:u w:val="single"/>
        </w:rPr>
        <w:t>Contractual matters</w:t>
      </w:r>
      <w:r>
        <w:t>:</w:t>
      </w:r>
    </w:p>
    <w:p w14:paraId="51A2DB3D" w14:textId="58D877A5" w:rsidR="00A90159" w:rsidRDefault="00A90159" w:rsidP="00A90159">
      <w:pPr>
        <w:ind w:left="720"/>
        <w:jc w:val="both"/>
      </w:pPr>
      <w:r>
        <w:t>[</w:t>
      </w:r>
      <w:r w:rsidRPr="00AC1136">
        <w:rPr>
          <w:highlight w:val="yellow"/>
        </w:rPr>
        <w:t>Agency to complete with individual’s name, title, physical address, phone number, and email address</w:t>
      </w:r>
      <w:r w:rsidRPr="0073153A">
        <w:rPr>
          <w:highlight w:val="yellow"/>
        </w:rPr>
        <w:t>. Technical and contractual may be two different contacts or a single contact, depending on Agency’s structur</w:t>
      </w:r>
      <w:r w:rsidR="0073153A">
        <w:rPr>
          <w:highlight w:val="yellow"/>
        </w:rPr>
        <w:t>e.</w:t>
      </w:r>
      <w:r>
        <w:t>]</w:t>
      </w:r>
    </w:p>
    <w:p w14:paraId="4095B411" w14:textId="643CEA1A" w:rsidR="00E20110" w:rsidRDefault="00E20110" w:rsidP="008C1B3C">
      <w:pPr>
        <w:jc w:val="both"/>
      </w:pPr>
    </w:p>
    <w:p w14:paraId="44170742" w14:textId="4221962F" w:rsidR="003C3EF6" w:rsidRPr="00E10001" w:rsidRDefault="00661906" w:rsidP="008C1B3C">
      <w:pPr>
        <w:pStyle w:val="ListParagraph"/>
        <w:numPr>
          <w:ilvl w:val="0"/>
          <w:numId w:val="1"/>
        </w:numPr>
        <w:jc w:val="both"/>
        <w:rPr>
          <w:b/>
        </w:rPr>
      </w:pPr>
      <w:r w:rsidRPr="00E10001">
        <w:rPr>
          <w:b/>
        </w:rPr>
        <w:t>Signatures</w:t>
      </w:r>
    </w:p>
    <w:p w14:paraId="017D0E72" w14:textId="77777777" w:rsidR="003C3EF6" w:rsidRDefault="003C3EF6" w:rsidP="008C1B3C">
      <w:pPr>
        <w:jc w:val="both"/>
      </w:pPr>
    </w:p>
    <w:p w14:paraId="50A46C0C" w14:textId="3D5721E1" w:rsidR="00661906" w:rsidRDefault="00661906" w:rsidP="008C1B3C">
      <w:pPr>
        <w:jc w:val="both"/>
      </w:pPr>
      <w:r>
        <w:t>GTARC</w:t>
      </w:r>
      <w:r w:rsidR="00E63589">
        <w:t>,</w:t>
      </w:r>
      <w:r>
        <w:t xml:space="preserve"> on behalf of the NIEF Center at GIT</w:t>
      </w:r>
      <w:r w:rsidR="00E63589">
        <w:t>,</w:t>
      </w:r>
      <w:r>
        <w:t xml:space="preserve"> and Agency have caused this Agreement to be executed by duly authorized representatives on the date indicated below with the Effective Date as indicated</w:t>
      </w:r>
      <w:r w:rsidR="003D764D">
        <w:t>.</w:t>
      </w:r>
    </w:p>
    <w:p w14:paraId="4ED1E39F" w14:textId="77777777" w:rsidR="00661906" w:rsidRDefault="00661906" w:rsidP="008C1B3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DD4297" w14:paraId="686909B4" w14:textId="77777777" w:rsidTr="00592098">
        <w:tc>
          <w:tcPr>
            <w:tcW w:w="4680" w:type="dxa"/>
          </w:tcPr>
          <w:p w14:paraId="4DAFE516" w14:textId="4FB46EBC" w:rsidR="00DD4297" w:rsidRDefault="009F79BC" w:rsidP="00611287">
            <w:r>
              <w:rPr>
                <w:b/>
                <w:highlight w:val="yellow"/>
              </w:rPr>
              <w:t>[</w:t>
            </w:r>
            <w:r w:rsidR="00DD4297" w:rsidRPr="00370571">
              <w:rPr>
                <w:b/>
                <w:highlight w:val="yellow"/>
              </w:rPr>
              <w:t>AGENCY NAME</w:t>
            </w:r>
            <w:r>
              <w:rPr>
                <w:b/>
                <w:highlight w:val="yellow"/>
              </w:rPr>
              <w:t>]</w:t>
            </w:r>
          </w:p>
          <w:p w14:paraId="6FF44F56" w14:textId="77777777" w:rsidR="00DD4297" w:rsidRDefault="00DD4297" w:rsidP="00651C9B"/>
          <w:p w14:paraId="0A9487FD" w14:textId="77777777" w:rsidR="00DD4297" w:rsidRDefault="00DD4297" w:rsidP="00651C9B"/>
          <w:p w14:paraId="7F319E31" w14:textId="77777777" w:rsidR="00DD4297" w:rsidRDefault="00DD4297" w:rsidP="00651C9B">
            <w:r>
              <w:t>By:</w:t>
            </w:r>
          </w:p>
          <w:p w14:paraId="2D8EC13A" w14:textId="77777777" w:rsidR="00DD4297" w:rsidRDefault="00DD4297" w:rsidP="00651C9B">
            <w:pPr>
              <w:pBdr>
                <w:bottom w:val="single" w:sz="12" w:space="1" w:color="auto"/>
              </w:pBdr>
            </w:pPr>
          </w:p>
          <w:p w14:paraId="5897989F" w14:textId="77777777" w:rsidR="00DD4297" w:rsidRDefault="00DD4297" w:rsidP="00651C9B"/>
          <w:p w14:paraId="4AC701B3" w14:textId="63BBD563" w:rsidR="00DD4297" w:rsidRPr="00370571" w:rsidRDefault="009F79BC" w:rsidP="00651C9B">
            <w:pPr>
              <w:rPr>
                <w:highlight w:val="yellow"/>
              </w:rPr>
            </w:pPr>
            <w:r>
              <w:rPr>
                <w:highlight w:val="yellow"/>
              </w:rPr>
              <w:t>[</w:t>
            </w:r>
            <w:r w:rsidR="00DD4297" w:rsidRPr="00370571">
              <w:rPr>
                <w:highlight w:val="yellow"/>
              </w:rPr>
              <w:t>Signatory Name</w:t>
            </w:r>
            <w:r>
              <w:rPr>
                <w:highlight w:val="yellow"/>
              </w:rPr>
              <w:t>]</w:t>
            </w:r>
          </w:p>
          <w:p w14:paraId="4F99061F" w14:textId="5A612469" w:rsidR="00DD4297" w:rsidRPr="00370571" w:rsidRDefault="009F79BC" w:rsidP="00651C9B">
            <w:pPr>
              <w:rPr>
                <w:highlight w:val="yellow"/>
              </w:rPr>
            </w:pPr>
            <w:r>
              <w:rPr>
                <w:highlight w:val="yellow"/>
              </w:rPr>
              <w:t>[</w:t>
            </w:r>
            <w:r w:rsidR="00DD4297" w:rsidRPr="00370571">
              <w:rPr>
                <w:highlight w:val="yellow"/>
              </w:rPr>
              <w:t>Sign</w:t>
            </w:r>
            <w:r w:rsidR="00B07AAF">
              <w:rPr>
                <w:highlight w:val="yellow"/>
              </w:rPr>
              <w:t>a</w:t>
            </w:r>
            <w:r w:rsidR="00DD4297" w:rsidRPr="00370571">
              <w:rPr>
                <w:highlight w:val="yellow"/>
              </w:rPr>
              <w:t>tory Title</w:t>
            </w:r>
            <w:r>
              <w:rPr>
                <w:highlight w:val="yellow"/>
              </w:rPr>
              <w:t>]</w:t>
            </w:r>
          </w:p>
          <w:p w14:paraId="3C8CA1C9" w14:textId="649D2B3E" w:rsidR="00DD4297" w:rsidRDefault="009F79BC" w:rsidP="00651C9B">
            <w:r>
              <w:rPr>
                <w:highlight w:val="yellow"/>
              </w:rPr>
              <w:t>[</w:t>
            </w:r>
            <w:r w:rsidR="00DD4297" w:rsidRPr="00370571">
              <w:rPr>
                <w:highlight w:val="yellow"/>
              </w:rPr>
              <w:t>Agency Name</w:t>
            </w:r>
            <w:r>
              <w:rPr>
                <w:highlight w:val="yellow"/>
              </w:rPr>
              <w:t>]</w:t>
            </w:r>
          </w:p>
          <w:p w14:paraId="7A2783A4" w14:textId="77777777" w:rsidR="00DD4297" w:rsidRDefault="00DD4297" w:rsidP="00651C9B"/>
          <w:p w14:paraId="58F232CC" w14:textId="77777777" w:rsidR="00DD4297" w:rsidRDefault="00DD4297" w:rsidP="00651C9B"/>
          <w:p w14:paraId="5E939EA3" w14:textId="5CAE0DCC" w:rsidR="00DD4297" w:rsidRDefault="00DD4297" w:rsidP="00651C9B">
            <w:r>
              <w:t>Date: ____________</w:t>
            </w:r>
            <w:r w:rsidR="003A1ED7">
              <w:t>____</w:t>
            </w:r>
          </w:p>
        </w:tc>
        <w:tc>
          <w:tcPr>
            <w:tcW w:w="4680" w:type="dxa"/>
          </w:tcPr>
          <w:p w14:paraId="6039CDF2" w14:textId="77777777" w:rsidR="00DD4297" w:rsidRDefault="00DD4297" w:rsidP="00611287">
            <w:pPr>
              <w:tabs>
                <w:tab w:val="right" w:pos="8460"/>
              </w:tabs>
              <w:ind w:left="4500" w:hanging="4500"/>
              <w:rPr>
                <w:b/>
              </w:rPr>
            </w:pPr>
            <w:r>
              <w:rPr>
                <w:b/>
              </w:rPr>
              <w:t>GEORGIA TECH APPLIED</w:t>
            </w:r>
          </w:p>
          <w:p w14:paraId="249EAAFC" w14:textId="1BB26888" w:rsidR="00DD4297" w:rsidRDefault="00DD4297" w:rsidP="00611287">
            <w:r w:rsidRPr="00BA240D">
              <w:rPr>
                <w:b/>
              </w:rPr>
              <w:t>RESEARCH CORPORATION</w:t>
            </w:r>
          </w:p>
          <w:p w14:paraId="761258DD" w14:textId="77777777" w:rsidR="00DD4297" w:rsidRDefault="00DD4297" w:rsidP="00651C9B"/>
          <w:p w14:paraId="38E815E4" w14:textId="77777777" w:rsidR="00DD4297" w:rsidRDefault="00DD4297" w:rsidP="00651C9B">
            <w:r>
              <w:t>By:</w:t>
            </w:r>
          </w:p>
          <w:p w14:paraId="3A9C8C31" w14:textId="77777777" w:rsidR="00DD4297" w:rsidRDefault="00DD4297" w:rsidP="00651C9B">
            <w:pPr>
              <w:pBdr>
                <w:bottom w:val="single" w:sz="12" w:space="1" w:color="auto"/>
              </w:pBdr>
            </w:pPr>
          </w:p>
          <w:p w14:paraId="22BB0EC4" w14:textId="77777777" w:rsidR="00DD4297" w:rsidRDefault="00DD4297" w:rsidP="00651C9B"/>
          <w:p w14:paraId="7D323C4F" w14:textId="77777777" w:rsidR="00DD4297" w:rsidRDefault="00DD4297" w:rsidP="00651C9B"/>
          <w:p w14:paraId="0B408B01" w14:textId="77777777" w:rsidR="00DD4297" w:rsidRDefault="00DD4297" w:rsidP="00651C9B"/>
          <w:p w14:paraId="462152D8" w14:textId="77777777" w:rsidR="00DD4297" w:rsidRDefault="00DD4297" w:rsidP="00651C9B"/>
          <w:p w14:paraId="07740C21" w14:textId="77777777" w:rsidR="00DD4297" w:rsidRDefault="00DD4297" w:rsidP="00651C9B"/>
          <w:p w14:paraId="0A01F16F" w14:textId="77777777" w:rsidR="00DD4297" w:rsidRDefault="00DD4297" w:rsidP="00651C9B"/>
          <w:p w14:paraId="0797DF95" w14:textId="1C54318A" w:rsidR="00DD4297" w:rsidRDefault="00DD4297" w:rsidP="00651C9B">
            <w:r>
              <w:t>Date: ____________</w:t>
            </w:r>
            <w:r w:rsidR="003A1ED7">
              <w:t>____</w:t>
            </w:r>
          </w:p>
        </w:tc>
      </w:tr>
    </w:tbl>
    <w:p w14:paraId="3D1DBD10" w14:textId="77777777" w:rsidR="002A492B" w:rsidRDefault="002A492B" w:rsidP="00661906"/>
    <w:sectPr w:rsidR="002A492B" w:rsidSect="00470978">
      <w:headerReference w:type="default" r:id="rId10"/>
      <w:footerReference w:type="even" r:id="rId11"/>
      <w:footerReference w:type="default" r:id="rId12"/>
      <w:pgSz w:w="12240" w:h="15840"/>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3C69B" w14:textId="77777777" w:rsidR="00B32BBA" w:rsidRDefault="00B32BBA" w:rsidP="006E16FA">
      <w:r>
        <w:separator/>
      </w:r>
    </w:p>
  </w:endnote>
  <w:endnote w:type="continuationSeparator" w:id="0">
    <w:p w14:paraId="6993CB71" w14:textId="77777777" w:rsidR="00B32BBA" w:rsidRDefault="00B32BBA" w:rsidP="006E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Times">
    <w:altName w:val="﷽﷽﷽﷽﷽﷽﷽﷽"/>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2257" w14:textId="29BA087F" w:rsidR="00AB5F10" w:rsidRDefault="00000000">
    <w:pPr>
      <w:pStyle w:val="Footer"/>
    </w:pPr>
    <w:sdt>
      <w:sdtPr>
        <w:id w:val="969400743"/>
        <w:placeholder>
          <w:docPart w:val="C06EFAAEA1428241A38D3672680FD92F"/>
        </w:placeholder>
        <w:temporary/>
        <w:showingPlcHdr/>
      </w:sdtPr>
      <w:sdtContent>
        <w:r w:rsidR="00B006DB">
          <w:t>[Type text]</w:t>
        </w:r>
      </w:sdtContent>
    </w:sdt>
    <w:r w:rsidR="00B006DB">
      <w:ptab w:relativeTo="margin" w:alignment="center" w:leader="none"/>
    </w:r>
    <w:sdt>
      <w:sdtPr>
        <w:id w:val="969400748"/>
        <w:placeholder>
          <w:docPart w:val="D9DC4ADFEF7EA047ABB4E0D46C1DAED3"/>
        </w:placeholder>
        <w:temporary/>
        <w:showingPlcHdr/>
      </w:sdtPr>
      <w:sdtContent>
        <w:r w:rsidR="00B006DB">
          <w:t>[Type text]</w:t>
        </w:r>
      </w:sdtContent>
    </w:sdt>
    <w:r w:rsidR="00B006DB">
      <w:ptab w:relativeTo="margin" w:alignment="right" w:leader="none"/>
    </w:r>
    <w:sdt>
      <w:sdtPr>
        <w:id w:val="969400753"/>
        <w:placeholder>
          <w:docPart w:val="EFDFAC952A71B64BB6B795D9FDC7BD6C"/>
        </w:placeholder>
        <w:temporary/>
        <w:showingPlcHdr/>
      </w:sdtPr>
      <w:sdtContent>
        <w:r w:rsidR="00B006D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23F1" w14:textId="46E495A7" w:rsidR="00A9251C" w:rsidRDefault="00A9251C" w:rsidP="006E16FA">
    <w:pPr>
      <w:pStyle w:val="Footer"/>
      <w:pBdr>
        <w:bottom w:val="single" w:sz="12" w:space="1" w:color="auto"/>
      </w:pBdr>
      <w:jc w:val="center"/>
      <w:rPr>
        <w:rFonts w:ascii="Times New Roman" w:hAnsi="Times New Roman" w:cs="Times New Roman"/>
        <w:b/>
        <w:sz w:val="20"/>
        <w:szCs w:val="20"/>
      </w:rPr>
    </w:pPr>
  </w:p>
  <w:p w14:paraId="5CCA9B4F" w14:textId="4C68EEDB" w:rsidR="006E16FA" w:rsidRPr="006E16FA" w:rsidRDefault="0053712C" w:rsidP="006E16FA">
    <w:pPr>
      <w:pStyle w:val="Footer"/>
      <w:jc w:val="center"/>
      <w:rPr>
        <w:b/>
        <w:sz w:val="20"/>
        <w:szCs w:val="20"/>
      </w:rPr>
    </w:pPr>
    <w:r>
      <w:rPr>
        <w:rFonts w:ascii="Times New Roman" w:hAnsi="Times New Roman" w:cs="Times New Roman"/>
        <w:b/>
        <w:sz w:val="20"/>
        <w:szCs w:val="20"/>
      </w:rPr>
      <w:t xml:space="preserve">Version </w:t>
    </w:r>
    <w:r w:rsidR="00243F05">
      <w:rPr>
        <w:rFonts w:ascii="Times New Roman" w:hAnsi="Times New Roman" w:cs="Times New Roman"/>
        <w:b/>
        <w:sz w:val="20"/>
        <w:szCs w:val="20"/>
      </w:rPr>
      <w:t>1.</w:t>
    </w:r>
    <w:r w:rsidR="00A31C1E">
      <w:rPr>
        <w:rFonts w:ascii="Times New Roman" w:hAnsi="Times New Roman" w:cs="Times New Roman"/>
        <w:b/>
        <w:sz w:val="20"/>
        <w:szCs w:val="20"/>
      </w:rPr>
      <w:t>7</w:t>
    </w:r>
    <w:r w:rsidR="00492B7D" w:rsidRPr="00B006DB">
      <w:rPr>
        <w:rFonts w:ascii="Times New Roman" w:hAnsi="Times New Roman" w:cs="Times New Roman"/>
        <w:b/>
        <w:sz w:val="20"/>
        <w:szCs w:val="20"/>
      </w:rPr>
      <w:ptab w:relativeTo="margin" w:alignment="center" w:leader="none"/>
    </w:r>
    <w:r w:rsidR="00492B7D" w:rsidRPr="0053712C">
      <w:rPr>
        <w:rFonts w:ascii="Times New Roman" w:hAnsi="Times New Roman" w:cs="Times New Roman"/>
        <w:b/>
        <w:sz w:val="20"/>
        <w:szCs w:val="20"/>
      </w:rPr>
      <w:t xml:space="preserve"> </w:t>
    </w:r>
    <w:r w:rsidR="00A31C1E">
      <w:rPr>
        <w:rFonts w:ascii="Times New Roman" w:hAnsi="Times New Roman" w:cs="Times New Roman"/>
        <w:b/>
        <w:sz w:val="20"/>
        <w:szCs w:val="20"/>
      </w:rPr>
      <w:t xml:space="preserve">July </w:t>
    </w:r>
    <w:r w:rsidR="000B03B3">
      <w:rPr>
        <w:rFonts w:ascii="Times New Roman" w:hAnsi="Times New Roman" w:cs="Times New Roman"/>
        <w:b/>
        <w:sz w:val="20"/>
        <w:szCs w:val="20"/>
      </w:rPr>
      <w:t>1</w:t>
    </w:r>
    <w:r w:rsidR="00831583">
      <w:rPr>
        <w:rFonts w:ascii="Times New Roman" w:hAnsi="Times New Roman" w:cs="Times New Roman"/>
        <w:b/>
        <w:sz w:val="20"/>
        <w:szCs w:val="20"/>
      </w:rPr>
      <w:t>5</w:t>
    </w:r>
    <w:r w:rsidR="00492B7D">
      <w:rPr>
        <w:rFonts w:ascii="Times New Roman" w:hAnsi="Times New Roman" w:cs="Times New Roman"/>
        <w:b/>
        <w:sz w:val="20"/>
        <w:szCs w:val="20"/>
      </w:rPr>
      <w:t>, 20</w:t>
    </w:r>
    <w:r w:rsidR="009D43F1">
      <w:rPr>
        <w:rFonts w:ascii="Times New Roman" w:hAnsi="Times New Roman" w:cs="Times New Roman"/>
        <w:b/>
        <w:sz w:val="20"/>
        <w:szCs w:val="20"/>
      </w:rPr>
      <w:t>2</w:t>
    </w:r>
    <w:r w:rsidR="00B62B6A">
      <w:rPr>
        <w:rFonts w:ascii="Times New Roman" w:hAnsi="Times New Roman" w:cs="Times New Roman"/>
        <w:b/>
        <w:sz w:val="20"/>
        <w:szCs w:val="20"/>
      </w:rPr>
      <w:t>2</w:t>
    </w:r>
    <w:r w:rsidR="00B006DB" w:rsidRPr="00B006DB">
      <w:rPr>
        <w:rFonts w:ascii="Times New Roman" w:hAnsi="Times New Roman" w:cs="Times New Roman"/>
        <w:b/>
        <w:sz w:val="20"/>
        <w:szCs w:val="20"/>
      </w:rPr>
      <w:ptab w:relativeTo="margin" w:alignment="right" w:leader="none"/>
    </w:r>
    <w:r w:rsidR="00B006DB">
      <w:rPr>
        <w:rFonts w:ascii="Times New Roman" w:hAnsi="Times New Roman" w:cs="Times New Roman"/>
        <w:b/>
        <w:sz w:val="20"/>
        <w:szCs w:val="20"/>
      </w:rPr>
      <w:t xml:space="preserve">Page </w:t>
    </w:r>
    <w:r w:rsidR="00B006DB">
      <w:rPr>
        <w:rFonts w:ascii="Times New Roman" w:hAnsi="Times New Roman" w:cs="Times New Roman"/>
        <w:b/>
        <w:sz w:val="20"/>
        <w:szCs w:val="20"/>
      </w:rPr>
      <w:fldChar w:fldCharType="begin"/>
    </w:r>
    <w:r w:rsidR="00B006DB">
      <w:rPr>
        <w:rFonts w:ascii="Times New Roman" w:hAnsi="Times New Roman" w:cs="Times New Roman"/>
        <w:b/>
        <w:sz w:val="20"/>
        <w:szCs w:val="20"/>
      </w:rPr>
      <w:instrText xml:space="preserve"> PAGE </w:instrText>
    </w:r>
    <w:r w:rsidR="00B006DB">
      <w:rPr>
        <w:rFonts w:ascii="Times New Roman" w:hAnsi="Times New Roman" w:cs="Times New Roman"/>
        <w:b/>
        <w:sz w:val="20"/>
        <w:szCs w:val="20"/>
      </w:rPr>
      <w:fldChar w:fldCharType="separate"/>
    </w:r>
    <w:r w:rsidR="00A90159">
      <w:rPr>
        <w:rFonts w:ascii="Times New Roman" w:hAnsi="Times New Roman" w:cs="Times New Roman"/>
        <w:b/>
        <w:noProof/>
        <w:sz w:val="20"/>
        <w:szCs w:val="20"/>
      </w:rPr>
      <w:t>5</w:t>
    </w:r>
    <w:r w:rsidR="00B006DB">
      <w:rPr>
        <w:rFonts w:ascii="Times New Roman" w:hAnsi="Times New Roman" w:cs="Times New Roman"/>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55B1E" w14:textId="77777777" w:rsidR="00B32BBA" w:rsidRDefault="00B32BBA" w:rsidP="006E16FA">
      <w:r>
        <w:separator/>
      </w:r>
    </w:p>
  </w:footnote>
  <w:footnote w:type="continuationSeparator" w:id="0">
    <w:p w14:paraId="384FA618" w14:textId="77777777" w:rsidR="00B32BBA" w:rsidRDefault="00B32BBA" w:rsidP="006E1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AB45" w14:textId="282BCDCC" w:rsidR="00F21257" w:rsidRPr="006E16FA" w:rsidRDefault="006E16FA" w:rsidP="00A953A4">
    <w:pPr>
      <w:pStyle w:val="Header"/>
      <w:pBdr>
        <w:bottom w:val="single" w:sz="6" w:space="1" w:color="auto"/>
      </w:pBdr>
      <w:jc w:val="center"/>
      <w:rPr>
        <w:b/>
      </w:rPr>
    </w:pPr>
    <w:r w:rsidRPr="006E16FA">
      <w:rPr>
        <w:b/>
      </w:rPr>
      <w:t xml:space="preserve">NIEF Trustmark </w:t>
    </w:r>
    <w:r w:rsidR="00AB5F10">
      <w:rPr>
        <w:b/>
      </w:rPr>
      <w:t>Recipient Agreement</w:t>
    </w:r>
  </w:p>
  <w:p w14:paraId="719FEE56" w14:textId="77777777" w:rsidR="006E16FA" w:rsidRPr="006E16FA" w:rsidRDefault="006E16FA" w:rsidP="006E16FA">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AFB"/>
    <w:multiLevelType w:val="hybridMultilevel"/>
    <w:tmpl w:val="C936C9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F003BB"/>
    <w:multiLevelType w:val="hybridMultilevel"/>
    <w:tmpl w:val="AB04416A"/>
    <w:lvl w:ilvl="0" w:tplc="B0926980">
      <w:start w:val="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037467">
    <w:abstractNumId w:val="0"/>
  </w:num>
  <w:num w:numId="2" w16cid:durableId="1693728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2C6"/>
    <w:rsid w:val="00003A72"/>
    <w:rsid w:val="00007E0E"/>
    <w:rsid w:val="000156FE"/>
    <w:rsid w:val="00022283"/>
    <w:rsid w:val="00023301"/>
    <w:rsid w:val="00025834"/>
    <w:rsid w:val="0003151E"/>
    <w:rsid w:val="00036330"/>
    <w:rsid w:val="00044756"/>
    <w:rsid w:val="000461FB"/>
    <w:rsid w:val="000465A3"/>
    <w:rsid w:val="000513FB"/>
    <w:rsid w:val="00070094"/>
    <w:rsid w:val="00075474"/>
    <w:rsid w:val="000807AF"/>
    <w:rsid w:val="0008505D"/>
    <w:rsid w:val="000956C3"/>
    <w:rsid w:val="00097DF9"/>
    <w:rsid w:val="000A324D"/>
    <w:rsid w:val="000A3AFE"/>
    <w:rsid w:val="000A73EE"/>
    <w:rsid w:val="000B03B3"/>
    <w:rsid w:val="000B2503"/>
    <w:rsid w:val="000B2D0E"/>
    <w:rsid w:val="000B6149"/>
    <w:rsid w:val="000C20C4"/>
    <w:rsid w:val="000C428E"/>
    <w:rsid w:val="000D0298"/>
    <w:rsid w:val="000D5550"/>
    <w:rsid w:val="000E0612"/>
    <w:rsid w:val="000E5D8A"/>
    <w:rsid w:val="000F1DFF"/>
    <w:rsid w:val="001030A6"/>
    <w:rsid w:val="00105DE6"/>
    <w:rsid w:val="001101D6"/>
    <w:rsid w:val="001202B4"/>
    <w:rsid w:val="00121A0D"/>
    <w:rsid w:val="00122427"/>
    <w:rsid w:val="001225E6"/>
    <w:rsid w:val="001225E8"/>
    <w:rsid w:val="00125FE5"/>
    <w:rsid w:val="001265A1"/>
    <w:rsid w:val="00126770"/>
    <w:rsid w:val="001336FE"/>
    <w:rsid w:val="00137FDE"/>
    <w:rsid w:val="00137FFC"/>
    <w:rsid w:val="00140CFA"/>
    <w:rsid w:val="00142530"/>
    <w:rsid w:val="00144662"/>
    <w:rsid w:val="00155145"/>
    <w:rsid w:val="0016215F"/>
    <w:rsid w:val="001624AA"/>
    <w:rsid w:val="001661DA"/>
    <w:rsid w:val="00171BC3"/>
    <w:rsid w:val="00180895"/>
    <w:rsid w:val="0018126F"/>
    <w:rsid w:val="001818FF"/>
    <w:rsid w:val="00181E38"/>
    <w:rsid w:val="0018455A"/>
    <w:rsid w:val="00185591"/>
    <w:rsid w:val="00187A4F"/>
    <w:rsid w:val="001921D7"/>
    <w:rsid w:val="001921F4"/>
    <w:rsid w:val="001946B3"/>
    <w:rsid w:val="001973AE"/>
    <w:rsid w:val="001A0336"/>
    <w:rsid w:val="001A2DA8"/>
    <w:rsid w:val="001B682B"/>
    <w:rsid w:val="001C1833"/>
    <w:rsid w:val="001C6712"/>
    <w:rsid w:val="001C7364"/>
    <w:rsid w:val="001D2629"/>
    <w:rsid w:val="001E7ED9"/>
    <w:rsid w:val="001F0EF9"/>
    <w:rsid w:val="001F4259"/>
    <w:rsid w:val="001F47F7"/>
    <w:rsid w:val="001F5DF5"/>
    <w:rsid w:val="001F6262"/>
    <w:rsid w:val="001F6AA8"/>
    <w:rsid w:val="00203EBB"/>
    <w:rsid w:val="00205A4B"/>
    <w:rsid w:val="002108D9"/>
    <w:rsid w:val="00214248"/>
    <w:rsid w:val="00214BED"/>
    <w:rsid w:val="002239AF"/>
    <w:rsid w:val="0023080A"/>
    <w:rsid w:val="00234683"/>
    <w:rsid w:val="00235321"/>
    <w:rsid w:val="00243F05"/>
    <w:rsid w:val="002456BB"/>
    <w:rsid w:val="00245B11"/>
    <w:rsid w:val="002530F5"/>
    <w:rsid w:val="00256C3F"/>
    <w:rsid w:val="002608E2"/>
    <w:rsid w:val="00262307"/>
    <w:rsid w:val="00263731"/>
    <w:rsid w:val="00265409"/>
    <w:rsid w:val="00273107"/>
    <w:rsid w:val="00274082"/>
    <w:rsid w:val="00274C3A"/>
    <w:rsid w:val="00274C7D"/>
    <w:rsid w:val="0028287B"/>
    <w:rsid w:val="00285C84"/>
    <w:rsid w:val="00291826"/>
    <w:rsid w:val="002A1411"/>
    <w:rsid w:val="002A492B"/>
    <w:rsid w:val="002A5ED2"/>
    <w:rsid w:val="002A66FF"/>
    <w:rsid w:val="002B0613"/>
    <w:rsid w:val="002C09B8"/>
    <w:rsid w:val="002C2C40"/>
    <w:rsid w:val="002C30C5"/>
    <w:rsid w:val="002C317F"/>
    <w:rsid w:val="002C69BA"/>
    <w:rsid w:val="002E4001"/>
    <w:rsid w:val="002E5997"/>
    <w:rsid w:val="002E5EF6"/>
    <w:rsid w:val="00305A40"/>
    <w:rsid w:val="003214C3"/>
    <w:rsid w:val="00324B0A"/>
    <w:rsid w:val="00324CA5"/>
    <w:rsid w:val="00327B8B"/>
    <w:rsid w:val="00331BB6"/>
    <w:rsid w:val="00335773"/>
    <w:rsid w:val="00337433"/>
    <w:rsid w:val="003522E2"/>
    <w:rsid w:val="003529A2"/>
    <w:rsid w:val="00356E44"/>
    <w:rsid w:val="003660BC"/>
    <w:rsid w:val="0037229C"/>
    <w:rsid w:val="00372590"/>
    <w:rsid w:val="003764DB"/>
    <w:rsid w:val="0038004B"/>
    <w:rsid w:val="00390078"/>
    <w:rsid w:val="003962F2"/>
    <w:rsid w:val="0039642A"/>
    <w:rsid w:val="003A15B5"/>
    <w:rsid w:val="003A1ED7"/>
    <w:rsid w:val="003C3EF6"/>
    <w:rsid w:val="003D127A"/>
    <w:rsid w:val="003D6278"/>
    <w:rsid w:val="003D764D"/>
    <w:rsid w:val="003E2964"/>
    <w:rsid w:val="003E475D"/>
    <w:rsid w:val="003E484E"/>
    <w:rsid w:val="003E787F"/>
    <w:rsid w:val="003F0F53"/>
    <w:rsid w:val="003F15A2"/>
    <w:rsid w:val="003F4CB4"/>
    <w:rsid w:val="0040303C"/>
    <w:rsid w:val="00405468"/>
    <w:rsid w:val="00406634"/>
    <w:rsid w:val="00406BF4"/>
    <w:rsid w:val="0041737E"/>
    <w:rsid w:val="0042060A"/>
    <w:rsid w:val="00420F9D"/>
    <w:rsid w:val="00426C56"/>
    <w:rsid w:val="004324FD"/>
    <w:rsid w:val="004339A3"/>
    <w:rsid w:val="004477FC"/>
    <w:rsid w:val="00454BAB"/>
    <w:rsid w:val="004566C9"/>
    <w:rsid w:val="0046187C"/>
    <w:rsid w:val="00470978"/>
    <w:rsid w:val="00475097"/>
    <w:rsid w:val="00476803"/>
    <w:rsid w:val="00477EDF"/>
    <w:rsid w:val="004803BD"/>
    <w:rsid w:val="004840C1"/>
    <w:rsid w:val="00490433"/>
    <w:rsid w:val="00491314"/>
    <w:rsid w:val="0049200E"/>
    <w:rsid w:val="00492B7D"/>
    <w:rsid w:val="00493D83"/>
    <w:rsid w:val="00494EF6"/>
    <w:rsid w:val="004A6647"/>
    <w:rsid w:val="004A66D2"/>
    <w:rsid w:val="004B3708"/>
    <w:rsid w:val="004C409A"/>
    <w:rsid w:val="004C480A"/>
    <w:rsid w:val="004D1CAE"/>
    <w:rsid w:val="004D1E4B"/>
    <w:rsid w:val="004D7756"/>
    <w:rsid w:val="004E2670"/>
    <w:rsid w:val="00523010"/>
    <w:rsid w:val="00531A90"/>
    <w:rsid w:val="00534E42"/>
    <w:rsid w:val="00536DA7"/>
    <w:rsid w:val="0053712C"/>
    <w:rsid w:val="00541797"/>
    <w:rsid w:val="00545378"/>
    <w:rsid w:val="005473CF"/>
    <w:rsid w:val="0055153D"/>
    <w:rsid w:val="005546AC"/>
    <w:rsid w:val="0055638D"/>
    <w:rsid w:val="005572D3"/>
    <w:rsid w:val="00557D8A"/>
    <w:rsid w:val="00560089"/>
    <w:rsid w:val="005614BE"/>
    <w:rsid w:val="00564141"/>
    <w:rsid w:val="0056420F"/>
    <w:rsid w:val="0056773D"/>
    <w:rsid w:val="00567EB1"/>
    <w:rsid w:val="005717AD"/>
    <w:rsid w:val="00573E72"/>
    <w:rsid w:val="00583E44"/>
    <w:rsid w:val="0058723B"/>
    <w:rsid w:val="005877B1"/>
    <w:rsid w:val="00590C54"/>
    <w:rsid w:val="00590D06"/>
    <w:rsid w:val="00592098"/>
    <w:rsid w:val="005A052F"/>
    <w:rsid w:val="005A13C3"/>
    <w:rsid w:val="005A6A93"/>
    <w:rsid w:val="005A7C5B"/>
    <w:rsid w:val="005B0CEF"/>
    <w:rsid w:val="005B4276"/>
    <w:rsid w:val="005C3BA2"/>
    <w:rsid w:val="005D0100"/>
    <w:rsid w:val="005D263E"/>
    <w:rsid w:val="005E2831"/>
    <w:rsid w:val="005E2B62"/>
    <w:rsid w:val="005E2DF7"/>
    <w:rsid w:val="005E328B"/>
    <w:rsid w:val="005E37F2"/>
    <w:rsid w:val="005F0A81"/>
    <w:rsid w:val="005F24AB"/>
    <w:rsid w:val="005F6D2F"/>
    <w:rsid w:val="00605AF2"/>
    <w:rsid w:val="00606C1E"/>
    <w:rsid w:val="00611287"/>
    <w:rsid w:val="006146F1"/>
    <w:rsid w:val="00614B53"/>
    <w:rsid w:val="00630763"/>
    <w:rsid w:val="00631950"/>
    <w:rsid w:val="0065053D"/>
    <w:rsid w:val="006508C7"/>
    <w:rsid w:val="00661906"/>
    <w:rsid w:val="006625B4"/>
    <w:rsid w:val="00671C65"/>
    <w:rsid w:val="00682401"/>
    <w:rsid w:val="006832C6"/>
    <w:rsid w:val="00692B74"/>
    <w:rsid w:val="00693E64"/>
    <w:rsid w:val="006966B0"/>
    <w:rsid w:val="006A4053"/>
    <w:rsid w:val="006A4602"/>
    <w:rsid w:val="006B031B"/>
    <w:rsid w:val="006B0DD7"/>
    <w:rsid w:val="006B7DB7"/>
    <w:rsid w:val="006C0B9F"/>
    <w:rsid w:val="006C1231"/>
    <w:rsid w:val="006C1DA8"/>
    <w:rsid w:val="006C5AD2"/>
    <w:rsid w:val="006D6452"/>
    <w:rsid w:val="006E14B4"/>
    <w:rsid w:val="006E16FA"/>
    <w:rsid w:val="006E3422"/>
    <w:rsid w:val="006F0930"/>
    <w:rsid w:val="006F2DF5"/>
    <w:rsid w:val="006F43CF"/>
    <w:rsid w:val="006F4538"/>
    <w:rsid w:val="006F7FAE"/>
    <w:rsid w:val="0070234C"/>
    <w:rsid w:val="00706164"/>
    <w:rsid w:val="007127F8"/>
    <w:rsid w:val="00715938"/>
    <w:rsid w:val="00720E87"/>
    <w:rsid w:val="00724D4D"/>
    <w:rsid w:val="00725B23"/>
    <w:rsid w:val="00726D19"/>
    <w:rsid w:val="0073153A"/>
    <w:rsid w:val="00732226"/>
    <w:rsid w:val="00733D0F"/>
    <w:rsid w:val="007457A0"/>
    <w:rsid w:val="007536A5"/>
    <w:rsid w:val="00754771"/>
    <w:rsid w:val="0075512C"/>
    <w:rsid w:val="0076168A"/>
    <w:rsid w:val="0076342C"/>
    <w:rsid w:val="007642F4"/>
    <w:rsid w:val="007645D5"/>
    <w:rsid w:val="00766540"/>
    <w:rsid w:val="00767C0E"/>
    <w:rsid w:val="00785ADC"/>
    <w:rsid w:val="007A1778"/>
    <w:rsid w:val="007A2BE6"/>
    <w:rsid w:val="007B0961"/>
    <w:rsid w:val="007B7548"/>
    <w:rsid w:val="007C6EB2"/>
    <w:rsid w:val="007D5CFF"/>
    <w:rsid w:val="007E05D2"/>
    <w:rsid w:val="007E4344"/>
    <w:rsid w:val="007E5BD3"/>
    <w:rsid w:val="007F16F9"/>
    <w:rsid w:val="007F5185"/>
    <w:rsid w:val="007F6D8F"/>
    <w:rsid w:val="0080620D"/>
    <w:rsid w:val="0081389E"/>
    <w:rsid w:val="00813EF4"/>
    <w:rsid w:val="008176F4"/>
    <w:rsid w:val="008209E5"/>
    <w:rsid w:val="008306C1"/>
    <w:rsid w:val="00831583"/>
    <w:rsid w:val="00831605"/>
    <w:rsid w:val="00831C48"/>
    <w:rsid w:val="008335A7"/>
    <w:rsid w:val="00833697"/>
    <w:rsid w:val="008343C7"/>
    <w:rsid w:val="00844CB1"/>
    <w:rsid w:val="00847B1F"/>
    <w:rsid w:val="00852FE7"/>
    <w:rsid w:val="008601BA"/>
    <w:rsid w:val="00861A5C"/>
    <w:rsid w:val="0086326F"/>
    <w:rsid w:val="00866063"/>
    <w:rsid w:val="00866286"/>
    <w:rsid w:val="008704E6"/>
    <w:rsid w:val="00872C88"/>
    <w:rsid w:val="00873326"/>
    <w:rsid w:val="0087607E"/>
    <w:rsid w:val="00876EDE"/>
    <w:rsid w:val="00883682"/>
    <w:rsid w:val="0088706A"/>
    <w:rsid w:val="008900A2"/>
    <w:rsid w:val="008914CE"/>
    <w:rsid w:val="008949F1"/>
    <w:rsid w:val="008A0DE1"/>
    <w:rsid w:val="008A1128"/>
    <w:rsid w:val="008A34B5"/>
    <w:rsid w:val="008A3B0D"/>
    <w:rsid w:val="008A46D2"/>
    <w:rsid w:val="008B4FE7"/>
    <w:rsid w:val="008C1B3C"/>
    <w:rsid w:val="008C2888"/>
    <w:rsid w:val="008C3983"/>
    <w:rsid w:val="008C75C6"/>
    <w:rsid w:val="008D18D3"/>
    <w:rsid w:val="008D451E"/>
    <w:rsid w:val="008D511D"/>
    <w:rsid w:val="008E36D0"/>
    <w:rsid w:val="008F2B0E"/>
    <w:rsid w:val="008F3D1C"/>
    <w:rsid w:val="008F69A9"/>
    <w:rsid w:val="00903988"/>
    <w:rsid w:val="009058AB"/>
    <w:rsid w:val="00911846"/>
    <w:rsid w:val="00912F31"/>
    <w:rsid w:val="009142A0"/>
    <w:rsid w:val="009176A9"/>
    <w:rsid w:val="00923A11"/>
    <w:rsid w:val="00924F74"/>
    <w:rsid w:val="00927AFC"/>
    <w:rsid w:val="00927E03"/>
    <w:rsid w:val="0094118D"/>
    <w:rsid w:val="0094244E"/>
    <w:rsid w:val="00944B62"/>
    <w:rsid w:val="00944C10"/>
    <w:rsid w:val="009532B9"/>
    <w:rsid w:val="00954B94"/>
    <w:rsid w:val="00957299"/>
    <w:rsid w:val="00961AE7"/>
    <w:rsid w:val="009657AC"/>
    <w:rsid w:val="009676FD"/>
    <w:rsid w:val="00971072"/>
    <w:rsid w:val="00972A9D"/>
    <w:rsid w:val="00973EB8"/>
    <w:rsid w:val="009763F8"/>
    <w:rsid w:val="0098077D"/>
    <w:rsid w:val="0098329B"/>
    <w:rsid w:val="00983A1D"/>
    <w:rsid w:val="00990C3D"/>
    <w:rsid w:val="0099453A"/>
    <w:rsid w:val="009946B7"/>
    <w:rsid w:val="009A08E3"/>
    <w:rsid w:val="009A205E"/>
    <w:rsid w:val="009A52F7"/>
    <w:rsid w:val="009A62E3"/>
    <w:rsid w:val="009A6840"/>
    <w:rsid w:val="009B5975"/>
    <w:rsid w:val="009C067A"/>
    <w:rsid w:val="009C18BB"/>
    <w:rsid w:val="009C5392"/>
    <w:rsid w:val="009C5E2E"/>
    <w:rsid w:val="009D05E3"/>
    <w:rsid w:val="009D1370"/>
    <w:rsid w:val="009D1E28"/>
    <w:rsid w:val="009D26B9"/>
    <w:rsid w:val="009D3C8E"/>
    <w:rsid w:val="009D43F1"/>
    <w:rsid w:val="009D49A7"/>
    <w:rsid w:val="009E0D2C"/>
    <w:rsid w:val="009F79BC"/>
    <w:rsid w:val="00A002F0"/>
    <w:rsid w:val="00A01A62"/>
    <w:rsid w:val="00A05CC6"/>
    <w:rsid w:val="00A066E5"/>
    <w:rsid w:val="00A12088"/>
    <w:rsid w:val="00A12ACD"/>
    <w:rsid w:val="00A163C3"/>
    <w:rsid w:val="00A203F7"/>
    <w:rsid w:val="00A204A0"/>
    <w:rsid w:val="00A24BC6"/>
    <w:rsid w:val="00A30403"/>
    <w:rsid w:val="00A31C1E"/>
    <w:rsid w:val="00A32904"/>
    <w:rsid w:val="00A36AE0"/>
    <w:rsid w:val="00A37D9F"/>
    <w:rsid w:val="00A417B2"/>
    <w:rsid w:val="00A47210"/>
    <w:rsid w:val="00A51A94"/>
    <w:rsid w:val="00A54EAD"/>
    <w:rsid w:val="00A61080"/>
    <w:rsid w:val="00A63E40"/>
    <w:rsid w:val="00A70F61"/>
    <w:rsid w:val="00A74B1E"/>
    <w:rsid w:val="00A85A63"/>
    <w:rsid w:val="00A90159"/>
    <w:rsid w:val="00A922CB"/>
    <w:rsid w:val="00A9251C"/>
    <w:rsid w:val="00A92D43"/>
    <w:rsid w:val="00A92FB3"/>
    <w:rsid w:val="00A945A2"/>
    <w:rsid w:val="00A953A4"/>
    <w:rsid w:val="00AA0922"/>
    <w:rsid w:val="00AA2F9C"/>
    <w:rsid w:val="00AA4158"/>
    <w:rsid w:val="00AA6403"/>
    <w:rsid w:val="00AA69EC"/>
    <w:rsid w:val="00AA7087"/>
    <w:rsid w:val="00AB292A"/>
    <w:rsid w:val="00AB5F10"/>
    <w:rsid w:val="00AC3731"/>
    <w:rsid w:val="00AC442C"/>
    <w:rsid w:val="00AC5841"/>
    <w:rsid w:val="00AC6610"/>
    <w:rsid w:val="00AE072E"/>
    <w:rsid w:val="00AE3675"/>
    <w:rsid w:val="00AE6363"/>
    <w:rsid w:val="00AF12C8"/>
    <w:rsid w:val="00AF1CCA"/>
    <w:rsid w:val="00AF2017"/>
    <w:rsid w:val="00B006DB"/>
    <w:rsid w:val="00B01EC3"/>
    <w:rsid w:val="00B01FA8"/>
    <w:rsid w:val="00B02ED7"/>
    <w:rsid w:val="00B05A1C"/>
    <w:rsid w:val="00B07AAF"/>
    <w:rsid w:val="00B07CB5"/>
    <w:rsid w:val="00B10DFA"/>
    <w:rsid w:val="00B114C1"/>
    <w:rsid w:val="00B15B9B"/>
    <w:rsid w:val="00B32BBA"/>
    <w:rsid w:val="00B41F5C"/>
    <w:rsid w:val="00B42AF3"/>
    <w:rsid w:val="00B44566"/>
    <w:rsid w:val="00B45A32"/>
    <w:rsid w:val="00B54892"/>
    <w:rsid w:val="00B5551E"/>
    <w:rsid w:val="00B62B6A"/>
    <w:rsid w:val="00B7438D"/>
    <w:rsid w:val="00B753FC"/>
    <w:rsid w:val="00B761BB"/>
    <w:rsid w:val="00B82C60"/>
    <w:rsid w:val="00B84CBE"/>
    <w:rsid w:val="00B90BB5"/>
    <w:rsid w:val="00B91939"/>
    <w:rsid w:val="00B965BF"/>
    <w:rsid w:val="00B97FB8"/>
    <w:rsid w:val="00BA0D76"/>
    <w:rsid w:val="00BA1A09"/>
    <w:rsid w:val="00BA253A"/>
    <w:rsid w:val="00BA4C65"/>
    <w:rsid w:val="00BA7FEE"/>
    <w:rsid w:val="00BB0579"/>
    <w:rsid w:val="00BB777A"/>
    <w:rsid w:val="00BC7F93"/>
    <w:rsid w:val="00BD187F"/>
    <w:rsid w:val="00BD4A17"/>
    <w:rsid w:val="00BD4EDC"/>
    <w:rsid w:val="00BD7A86"/>
    <w:rsid w:val="00BE1937"/>
    <w:rsid w:val="00BE5048"/>
    <w:rsid w:val="00BF01AA"/>
    <w:rsid w:val="00C0337B"/>
    <w:rsid w:val="00C145FE"/>
    <w:rsid w:val="00C14EA1"/>
    <w:rsid w:val="00C167B8"/>
    <w:rsid w:val="00C20315"/>
    <w:rsid w:val="00C20320"/>
    <w:rsid w:val="00C31413"/>
    <w:rsid w:val="00C33E71"/>
    <w:rsid w:val="00C34B82"/>
    <w:rsid w:val="00C43DB6"/>
    <w:rsid w:val="00C4420C"/>
    <w:rsid w:val="00C44F51"/>
    <w:rsid w:val="00C454C5"/>
    <w:rsid w:val="00C4563F"/>
    <w:rsid w:val="00C549CE"/>
    <w:rsid w:val="00C65E40"/>
    <w:rsid w:val="00C65F9B"/>
    <w:rsid w:val="00C71D20"/>
    <w:rsid w:val="00C81DE1"/>
    <w:rsid w:val="00C87D66"/>
    <w:rsid w:val="00C90F0D"/>
    <w:rsid w:val="00C94D42"/>
    <w:rsid w:val="00CA022D"/>
    <w:rsid w:val="00CA0566"/>
    <w:rsid w:val="00CA5468"/>
    <w:rsid w:val="00CC06EA"/>
    <w:rsid w:val="00CC1687"/>
    <w:rsid w:val="00CC2A3A"/>
    <w:rsid w:val="00CC2F6F"/>
    <w:rsid w:val="00CC3640"/>
    <w:rsid w:val="00CD377D"/>
    <w:rsid w:val="00CD3E86"/>
    <w:rsid w:val="00CF47D9"/>
    <w:rsid w:val="00CF7279"/>
    <w:rsid w:val="00D041D8"/>
    <w:rsid w:val="00D10C35"/>
    <w:rsid w:val="00D157F2"/>
    <w:rsid w:val="00D17B70"/>
    <w:rsid w:val="00D17C3E"/>
    <w:rsid w:val="00D35486"/>
    <w:rsid w:val="00D37228"/>
    <w:rsid w:val="00D44124"/>
    <w:rsid w:val="00D50A49"/>
    <w:rsid w:val="00D54930"/>
    <w:rsid w:val="00D54F94"/>
    <w:rsid w:val="00D604D8"/>
    <w:rsid w:val="00D70745"/>
    <w:rsid w:val="00D70EBC"/>
    <w:rsid w:val="00D74FB3"/>
    <w:rsid w:val="00D768D3"/>
    <w:rsid w:val="00D808AF"/>
    <w:rsid w:val="00D816A1"/>
    <w:rsid w:val="00D8497B"/>
    <w:rsid w:val="00D91E40"/>
    <w:rsid w:val="00D9430E"/>
    <w:rsid w:val="00D94C76"/>
    <w:rsid w:val="00DA2EB3"/>
    <w:rsid w:val="00DA51FF"/>
    <w:rsid w:val="00DC1DB6"/>
    <w:rsid w:val="00DC4C5A"/>
    <w:rsid w:val="00DC6811"/>
    <w:rsid w:val="00DD04D4"/>
    <w:rsid w:val="00DD4297"/>
    <w:rsid w:val="00DD5671"/>
    <w:rsid w:val="00DD6B8F"/>
    <w:rsid w:val="00DE0057"/>
    <w:rsid w:val="00DE15E8"/>
    <w:rsid w:val="00DE2927"/>
    <w:rsid w:val="00DE5FA0"/>
    <w:rsid w:val="00E039C0"/>
    <w:rsid w:val="00E04ACD"/>
    <w:rsid w:val="00E10001"/>
    <w:rsid w:val="00E15813"/>
    <w:rsid w:val="00E1666D"/>
    <w:rsid w:val="00E20110"/>
    <w:rsid w:val="00E2150A"/>
    <w:rsid w:val="00E2539D"/>
    <w:rsid w:val="00E32995"/>
    <w:rsid w:val="00E3506C"/>
    <w:rsid w:val="00E36820"/>
    <w:rsid w:val="00E4406C"/>
    <w:rsid w:val="00E515DA"/>
    <w:rsid w:val="00E54CCD"/>
    <w:rsid w:val="00E63589"/>
    <w:rsid w:val="00E66AE9"/>
    <w:rsid w:val="00E70245"/>
    <w:rsid w:val="00E773C2"/>
    <w:rsid w:val="00E8397B"/>
    <w:rsid w:val="00E85FBB"/>
    <w:rsid w:val="00E90610"/>
    <w:rsid w:val="00E90BE7"/>
    <w:rsid w:val="00E92E8F"/>
    <w:rsid w:val="00EA2F4F"/>
    <w:rsid w:val="00EA4287"/>
    <w:rsid w:val="00EA7B4D"/>
    <w:rsid w:val="00EB127E"/>
    <w:rsid w:val="00EB2055"/>
    <w:rsid w:val="00EC2F0D"/>
    <w:rsid w:val="00EC3315"/>
    <w:rsid w:val="00ED2481"/>
    <w:rsid w:val="00ED4AE9"/>
    <w:rsid w:val="00ED55E6"/>
    <w:rsid w:val="00EE0085"/>
    <w:rsid w:val="00EE2EF7"/>
    <w:rsid w:val="00EE4014"/>
    <w:rsid w:val="00EE4128"/>
    <w:rsid w:val="00EF1374"/>
    <w:rsid w:val="00EF3A58"/>
    <w:rsid w:val="00F003B4"/>
    <w:rsid w:val="00F14E6C"/>
    <w:rsid w:val="00F20193"/>
    <w:rsid w:val="00F21257"/>
    <w:rsid w:val="00F30F16"/>
    <w:rsid w:val="00F42BF3"/>
    <w:rsid w:val="00F4321D"/>
    <w:rsid w:val="00F43791"/>
    <w:rsid w:val="00F51F7D"/>
    <w:rsid w:val="00F6457D"/>
    <w:rsid w:val="00F675F9"/>
    <w:rsid w:val="00F856AF"/>
    <w:rsid w:val="00F85D9D"/>
    <w:rsid w:val="00F93BE0"/>
    <w:rsid w:val="00F953CE"/>
    <w:rsid w:val="00F97583"/>
    <w:rsid w:val="00FA395D"/>
    <w:rsid w:val="00FA4142"/>
    <w:rsid w:val="00FA4374"/>
    <w:rsid w:val="00FA60C5"/>
    <w:rsid w:val="00FA64FC"/>
    <w:rsid w:val="00FB25FE"/>
    <w:rsid w:val="00FB5307"/>
    <w:rsid w:val="00FB5B33"/>
    <w:rsid w:val="00FB6519"/>
    <w:rsid w:val="00FC1585"/>
    <w:rsid w:val="00FC449E"/>
    <w:rsid w:val="00FD0711"/>
    <w:rsid w:val="00FD2E37"/>
    <w:rsid w:val="00FD419D"/>
    <w:rsid w:val="00FD7D4D"/>
    <w:rsid w:val="00FE043E"/>
    <w:rsid w:val="00FE0A30"/>
    <w:rsid w:val="00FE1581"/>
    <w:rsid w:val="00FF1FE7"/>
    <w:rsid w:val="00FF2F4B"/>
    <w:rsid w:val="00FF3A86"/>
    <w:rsid w:val="00FF5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C9CB8"/>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6FA"/>
    <w:pPr>
      <w:tabs>
        <w:tab w:val="center" w:pos="4320"/>
        <w:tab w:val="right" w:pos="8640"/>
      </w:tabs>
    </w:pPr>
  </w:style>
  <w:style w:type="character" w:customStyle="1" w:styleId="HeaderChar">
    <w:name w:val="Header Char"/>
    <w:basedOn w:val="DefaultParagraphFont"/>
    <w:link w:val="Header"/>
    <w:uiPriority w:val="99"/>
    <w:rsid w:val="006E16FA"/>
  </w:style>
  <w:style w:type="paragraph" w:styleId="Footer">
    <w:name w:val="footer"/>
    <w:basedOn w:val="Normal"/>
    <w:link w:val="FooterChar"/>
    <w:uiPriority w:val="99"/>
    <w:unhideWhenUsed/>
    <w:rsid w:val="006E16FA"/>
    <w:pPr>
      <w:tabs>
        <w:tab w:val="center" w:pos="4320"/>
        <w:tab w:val="right" w:pos="8640"/>
      </w:tabs>
    </w:pPr>
  </w:style>
  <w:style w:type="character" w:customStyle="1" w:styleId="FooterChar">
    <w:name w:val="Footer Char"/>
    <w:basedOn w:val="DefaultParagraphFont"/>
    <w:link w:val="Footer"/>
    <w:uiPriority w:val="99"/>
    <w:rsid w:val="006E16FA"/>
  </w:style>
  <w:style w:type="character" w:styleId="CommentReference">
    <w:name w:val="annotation reference"/>
    <w:basedOn w:val="DefaultParagraphFont"/>
    <w:uiPriority w:val="99"/>
    <w:semiHidden/>
    <w:unhideWhenUsed/>
    <w:rsid w:val="00126770"/>
    <w:rPr>
      <w:sz w:val="18"/>
      <w:szCs w:val="18"/>
    </w:rPr>
  </w:style>
  <w:style w:type="paragraph" w:styleId="CommentText">
    <w:name w:val="annotation text"/>
    <w:basedOn w:val="Normal"/>
    <w:link w:val="CommentTextChar"/>
    <w:uiPriority w:val="99"/>
    <w:semiHidden/>
    <w:unhideWhenUsed/>
    <w:rsid w:val="00126770"/>
  </w:style>
  <w:style w:type="character" w:customStyle="1" w:styleId="CommentTextChar">
    <w:name w:val="Comment Text Char"/>
    <w:basedOn w:val="DefaultParagraphFont"/>
    <w:link w:val="CommentText"/>
    <w:uiPriority w:val="99"/>
    <w:semiHidden/>
    <w:rsid w:val="00126770"/>
  </w:style>
  <w:style w:type="paragraph" w:styleId="CommentSubject">
    <w:name w:val="annotation subject"/>
    <w:basedOn w:val="CommentText"/>
    <w:next w:val="CommentText"/>
    <w:link w:val="CommentSubjectChar"/>
    <w:uiPriority w:val="99"/>
    <w:semiHidden/>
    <w:unhideWhenUsed/>
    <w:rsid w:val="00126770"/>
    <w:rPr>
      <w:b/>
      <w:bCs/>
      <w:sz w:val="20"/>
      <w:szCs w:val="20"/>
    </w:rPr>
  </w:style>
  <w:style w:type="character" w:customStyle="1" w:styleId="CommentSubjectChar">
    <w:name w:val="Comment Subject Char"/>
    <w:basedOn w:val="CommentTextChar"/>
    <w:link w:val="CommentSubject"/>
    <w:uiPriority w:val="99"/>
    <w:semiHidden/>
    <w:rsid w:val="00126770"/>
    <w:rPr>
      <w:b/>
      <w:bCs/>
      <w:sz w:val="20"/>
      <w:szCs w:val="20"/>
    </w:rPr>
  </w:style>
  <w:style w:type="paragraph" w:styleId="BalloonText">
    <w:name w:val="Balloon Text"/>
    <w:basedOn w:val="Normal"/>
    <w:link w:val="BalloonTextChar"/>
    <w:uiPriority w:val="99"/>
    <w:semiHidden/>
    <w:unhideWhenUsed/>
    <w:rsid w:val="00126770"/>
    <w:rPr>
      <w:rFonts w:ascii="Lucida Grande" w:hAnsi="Lucida Grande"/>
      <w:sz w:val="18"/>
      <w:szCs w:val="18"/>
    </w:rPr>
  </w:style>
  <w:style w:type="character" w:customStyle="1" w:styleId="BalloonTextChar">
    <w:name w:val="Balloon Text Char"/>
    <w:basedOn w:val="DefaultParagraphFont"/>
    <w:link w:val="BalloonText"/>
    <w:uiPriority w:val="99"/>
    <w:semiHidden/>
    <w:rsid w:val="00126770"/>
    <w:rPr>
      <w:rFonts w:ascii="Lucida Grande" w:hAnsi="Lucida Grande"/>
      <w:sz w:val="18"/>
      <w:szCs w:val="18"/>
    </w:rPr>
  </w:style>
  <w:style w:type="paragraph" w:styleId="ListParagraph">
    <w:name w:val="List Paragraph"/>
    <w:basedOn w:val="Normal"/>
    <w:uiPriority w:val="34"/>
    <w:qFormat/>
    <w:rsid w:val="00D9430E"/>
    <w:pPr>
      <w:ind w:left="720"/>
      <w:contextualSpacing/>
    </w:pPr>
  </w:style>
  <w:style w:type="table" w:styleId="TableGrid">
    <w:name w:val="Table Grid"/>
    <w:basedOn w:val="TableNormal"/>
    <w:rsid w:val="00DD4297"/>
    <w:rPr>
      <w:rFonts w:ascii="Times" w:eastAsiaTheme="minorHAnsi" w:hAnsi="Time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006DB"/>
  </w:style>
  <w:style w:type="character" w:styleId="Hyperlink">
    <w:name w:val="Hyperlink"/>
    <w:basedOn w:val="DefaultParagraphFont"/>
    <w:uiPriority w:val="99"/>
    <w:unhideWhenUsed/>
    <w:rsid w:val="00FD7D4D"/>
    <w:rPr>
      <w:color w:val="0000FF" w:themeColor="hyperlink"/>
      <w:u w:val="single"/>
    </w:rPr>
  </w:style>
  <w:style w:type="character" w:styleId="Emphasis">
    <w:name w:val="Emphasis"/>
    <w:basedOn w:val="DefaultParagraphFont"/>
    <w:uiPriority w:val="20"/>
    <w:qFormat/>
    <w:rsid w:val="006A4602"/>
    <w:rPr>
      <w:i/>
      <w:iCs/>
    </w:rPr>
  </w:style>
  <w:style w:type="character" w:customStyle="1" w:styleId="UnresolvedMention1">
    <w:name w:val="Unresolved Mention1"/>
    <w:basedOn w:val="DefaultParagraphFont"/>
    <w:uiPriority w:val="99"/>
    <w:rsid w:val="009D43F1"/>
    <w:rPr>
      <w:color w:val="605E5C"/>
      <w:shd w:val="clear" w:color="auto" w:fill="E1DFDD"/>
    </w:rPr>
  </w:style>
  <w:style w:type="paragraph" w:styleId="Revision">
    <w:name w:val="Revision"/>
    <w:hidden/>
    <w:uiPriority w:val="99"/>
    <w:semiHidden/>
    <w:rsid w:val="00D70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30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Wandelt@gtri.gatec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ustmark.nief.org/tat/public/documents/pdf/nief-trustmark-policy-1.2.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aura.Letbetter@osp.gatech.ed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6EFAAEA1428241A38D3672680FD92F"/>
        <w:category>
          <w:name w:val="General"/>
          <w:gallery w:val="placeholder"/>
        </w:category>
        <w:types>
          <w:type w:val="bbPlcHdr"/>
        </w:types>
        <w:behaviors>
          <w:behavior w:val="content"/>
        </w:behaviors>
        <w:guid w:val="{11C04140-8200-504C-9A70-3E5E5A98D0EB}"/>
      </w:docPartPr>
      <w:docPartBody>
        <w:p w:rsidR="00630966" w:rsidRDefault="00EF6971" w:rsidP="00EF6971">
          <w:pPr>
            <w:pStyle w:val="C06EFAAEA1428241A38D3672680FD92F"/>
          </w:pPr>
          <w:r>
            <w:t>[Type text]</w:t>
          </w:r>
        </w:p>
      </w:docPartBody>
    </w:docPart>
    <w:docPart>
      <w:docPartPr>
        <w:name w:val="D9DC4ADFEF7EA047ABB4E0D46C1DAED3"/>
        <w:category>
          <w:name w:val="General"/>
          <w:gallery w:val="placeholder"/>
        </w:category>
        <w:types>
          <w:type w:val="bbPlcHdr"/>
        </w:types>
        <w:behaviors>
          <w:behavior w:val="content"/>
        </w:behaviors>
        <w:guid w:val="{17CC4BE6-068E-B34C-B3A3-54923CD7D886}"/>
      </w:docPartPr>
      <w:docPartBody>
        <w:p w:rsidR="00630966" w:rsidRDefault="00EF6971" w:rsidP="00EF6971">
          <w:pPr>
            <w:pStyle w:val="D9DC4ADFEF7EA047ABB4E0D46C1DAED3"/>
          </w:pPr>
          <w:r>
            <w:t>[Type text]</w:t>
          </w:r>
        </w:p>
      </w:docPartBody>
    </w:docPart>
    <w:docPart>
      <w:docPartPr>
        <w:name w:val="EFDFAC952A71B64BB6B795D9FDC7BD6C"/>
        <w:category>
          <w:name w:val="General"/>
          <w:gallery w:val="placeholder"/>
        </w:category>
        <w:types>
          <w:type w:val="bbPlcHdr"/>
        </w:types>
        <w:behaviors>
          <w:behavior w:val="content"/>
        </w:behaviors>
        <w:guid w:val="{49209B9A-20CD-F343-A621-466464FDE86C}"/>
      </w:docPartPr>
      <w:docPartBody>
        <w:p w:rsidR="00630966" w:rsidRDefault="00EF6971" w:rsidP="00EF6971">
          <w:pPr>
            <w:pStyle w:val="EFDFAC952A71B64BB6B795D9FDC7BD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Times">
    <w:altName w:val="﷽﷽﷽﷽﷽﷽﷽﷽"/>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971"/>
    <w:rsid w:val="000208F1"/>
    <w:rsid w:val="001033CA"/>
    <w:rsid w:val="00620536"/>
    <w:rsid w:val="00630966"/>
    <w:rsid w:val="00821726"/>
    <w:rsid w:val="00A577BF"/>
    <w:rsid w:val="00A60903"/>
    <w:rsid w:val="00B52A5D"/>
    <w:rsid w:val="00D066B5"/>
    <w:rsid w:val="00DA1B6B"/>
    <w:rsid w:val="00EF5AFD"/>
    <w:rsid w:val="00EF6971"/>
    <w:rsid w:val="00F01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6EFAAEA1428241A38D3672680FD92F">
    <w:name w:val="C06EFAAEA1428241A38D3672680FD92F"/>
    <w:rsid w:val="00EF6971"/>
  </w:style>
  <w:style w:type="paragraph" w:customStyle="1" w:styleId="D9DC4ADFEF7EA047ABB4E0D46C1DAED3">
    <w:name w:val="D9DC4ADFEF7EA047ABB4E0D46C1DAED3"/>
    <w:rsid w:val="00EF6971"/>
  </w:style>
  <w:style w:type="paragraph" w:customStyle="1" w:styleId="EFDFAC952A71B64BB6B795D9FDC7BD6C">
    <w:name w:val="EFDFAC952A71B64BB6B795D9FDC7BD6C"/>
    <w:rsid w:val="00EF6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GTRC</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Moyer</dc:creator>
  <cp:lastModifiedBy>Matthew Moyer</cp:lastModifiedBy>
  <cp:revision>10</cp:revision>
  <dcterms:created xsi:type="dcterms:W3CDTF">2022-07-15T15:27:00Z</dcterms:created>
  <dcterms:modified xsi:type="dcterms:W3CDTF">2022-07-15T17:31:00Z</dcterms:modified>
</cp:coreProperties>
</file>