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김민준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기획조정실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2025-09-01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대강의실 201호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