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한지민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복지정책과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주무관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2025-09-02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전산교육장 1실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