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8C352" w14:textId="53DB6AFB" w:rsidR="0017186E" w:rsidRDefault="007562A3" w:rsidP="007562A3">
      <w:pPr>
        <w:jc w:val="center"/>
      </w:pPr>
      <w:r>
        <w:rPr>
          <w:rFonts w:hint="eastAsia"/>
        </w:rPr>
        <w:t>阻碍因素的分析</w:t>
      </w:r>
    </w:p>
    <w:p w14:paraId="00D86E5A" w14:textId="5EB819BF" w:rsidR="007562A3" w:rsidRDefault="007562A3" w:rsidP="007562A3">
      <w:pPr>
        <w:jc w:val="left"/>
      </w:pPr>
      <w:r>
        <w:rPr>
          <w:rFonts w:hint="eastAsia"/>
        </w:rPr>
        <w:t>一·问卷部分分析</w:t>
      </w:r>
    </w:p>
    <w:p w14:paraId="57C0927F" w14:textId="17C1B356" w:rsidR="007562A3" w:rsidRDefault="003E7D72" w:rsidP="007562A3">
      <w:pPr>
        <w:jc w:val="left"/>
      </w:pPr>
      <w:r>
        <w:rPr>
          <w:rFonts w:hint="eastAsia"/>
        </w:rPr>
        <w:t>1·</w:t>
      </w:r>
      <w:r w:rsidR="00D80BD1">
        <w:rPr>
          <w:rFonts w:hint="eastAsia"/>
        </w:rPr>
        <w:t>由问题“</w:t>
      </w:r>
      <w:r w:rsidR="00D80BD1">
        <w:rPr>
          <w:rFonts w:ascii="Helvetica" w:hAnsi="Helvetica" w:cs="Helvetica"/>
          <w:color w:val="333333"/>
          <w:sz w:val="23"/>
          <w:szCs w:val="23"/>
          <w:shd w:val="clear" w:color="auto" w:fill="FFFFFF"/>
        </w:rPr>
        <w:t>您是否认为现在投诉程序比较复杂，投诉</w:t>
      </w:r>
      <w:r w:rsidR="00D80BD1">
        <w:rPr>
          <w:rFonts w:ascii="Helvetica" w:hAnsi="Helvetica" w:cs="Helvetica"/>
          <w:color w:val="333333"/>
          <w:sz w:val="23"/>
          <w:szCs w:val="23"/>
          <w:shd w:val="clear" w:color="auto" w:fill="FFFFFF"/>
        </w:rPr>
        <w:t>“</w:t>
      </w:r>
      <w:r w:rsidR="00D80BD1">
        <w:rPr>
          <w:rFonts w:ascii="Helvetica" w:hAnsi="Helvetica" w:cs="Helvetica"/>
          <w:color w:val="333333"/>
          <w:sz w:val="23"/>
          <w:szCs w:val="23"/>
          <w:shd w:val="clear" w:color="auto" w:fill="FFFFFF"/>
        </w:rPr>
        <w:t>门槛</w:t>
      </w:r>
      <w:r w:rsidR="00D80BD1">
        <w:rPr>
          <w:rFonts w:ascii="Helvetica" w:hAnsi="Helvetica" w:cs="Helvetica"/>
          <w:color w:val="333333"/>
          <w:sz w:val="23"/>
          <w:szCs w:val="23"/>
          <w:shd w:val="clear" w:color="auto" w:fill="FFFFFF"/>
        </w:rPr>
        <w:t>”</w:t>
      </w:r>
      <w:r w:rsidR="00D80BD1">
        <w:rPr>
          <w:rFonts w:ascii="Helvetica" w:hAnsi="Helvetica" w:cs="Helvetica"/>
          <w:color w:val="333333"/>
          <w:sz w:val="23"/>
          <w:szCs w:val="23"/>
          <w:shd w:val="clear" w:color="auto" w:fill="FFFFFF"/>
        </w:rPr>
        <w:t>高，投诉处理时间过长</w:t>
      </w:r>
      <w:r w:rsidR="00D80BD1">
        <w:rPr>
          <w:rFonts w:hint="eastAsia"/>
        </w:rPr>
        <w:t>”中，我们不难看出大部分人都认为的确存在这种现象，而这一现象的存在，或许恰恰导致了问题“</w:t>
      </w:r>
      <w:r w:rsidR="00D80BD1">
        <w:rPr>
          <w:rFonts w:ascii="Helvetica" w:hAnsi="Helvetica" w:cs="Helvetica"/>
          <w:color w:val="333333"/>
          <w:sz w:val="23"/>
          <w:szCs w:val="23"/>
          <w:shd w:val="clear" w:color="auto" w:fill="FFFFFF"/>
        </w:rPr>
        <w:t>您怎样看待社会中为了几元钱而坚持维权（甚至花费大量精力）的行为</w:t>
      </w:r>
      <w:r w:rsidR="00D80BD1">
        <w:rPr>
          <w:rFonts w:ascii="Helvetica" w:hAnsi="Helvetica" w:cs="Helvetica"/>
          <w:color w:val="333333"/>
          <w:sz w:val="23"/>
          <w:szCs w:val="23"/>
          <w:shd w:val="clear" w:color="auto" w:fill="FFFFFF"/>
        </w:rPr>
        <w:t>?</w:t>
      </w:r>
      <w:r w:rsidR="00D80BD1">
        <w:rPr>
          <w:rFonts w:hint="eastAsia"/>
        </w:rPr>
        <w:t>”大部分人都选择了欣赏其行为而自己很难付出时间的选项，所以</w:t>
      </w:r>
      <w:r w:rsidR="009E4559">
        <w:rPr>
          <w:rFonts w:hint="eastAsia"/>
        </w:rPr>
        <w:t>维权程序的冗杂无疑是公民维权的一大障碍。</w:t>
      </w:r>
      <w:r w:rsidR="009E4559">
        <w:rPr>
          <w:rFonts w:hint="eastAsia"/>
          <w:noProof/>
        </w:rPr>
        <w:drawing>
          <wp:inline distT="0" distB="0" distL="0" distR="0" wp14:anchorId="2BAB5FB9" wp14:editId="68840DA7">
            <wp:extent cx="5273040" cy="19735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r w:rsidR="009E4559">
        <w:rPr>
          <w:rFonts w:hint="eastAsia"/>
          <w:noProof/>
        </w:rPr>
        <w:drawing>
          <wp:inline distT="0" distB="0" distL="0" distR="0" wp14:anchorId="4CC7C9E2" wp14:editId="2798CFE6">
            <wp:extent cx="5273040" cy="197358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p>
    <w:p w14:paraId="48CBA098" w14:textId="00562190" w:rsidR="009E4559" w:rsidRDefault="003E7D72" w:rsidP="007562A3">
      <w:pPr>
        <w:jc w:val="left"/>
      </w:pPr>
      <w:r>
        <w:t>2</w:t>
      </w:r>
      <w:r>
        <w:rPr>
          <w:rFonts w:hint="eastAsia"/>
        </w:rPr>
        <w:t>·</w:t>
      </w:r>
      <w:r w:rsidR="009E4559">
        <w:rPr>
          <w:rFonts w:hint="eastAsia"/>
        </w:rPr>
        <w:t>另一方面在问题“</w:t>
      </w:r>
      <w:r w:rsidR="009E4559">
        <w:rPr>
          <w:rFonts w:ascii="Helvetica" w:hAnsi="Helvetica" w:cs="Helvetica"/>
          <w:color w:val="333333"/>
          <w:sz w:val="23"/>
          <w:szCs w:val="23"/>
          <w:shd w:val="clear" w:color="auto" w:fill="FFFFFF"/>
        </w:rPr>
        <w:t>若您发现购买的商品存在问题，打算维权，您会使用何种方法维权？</w:t>
      </w:r>
      <w:r w:rsidR="009E4559">
        <w:rPr>
          <w:rFonts w:hint="eastAsia"/>
        </w:rPr>
        <w:t>”，绝大部分人选择与商家协商，然而现实生活中，协商的结果与商家的素质和权利意识有很大关系，有很大不确定性，如果协商失败，自己的权益没有得到维护，大多数人也就选择不再进一步追究，息事宁人，而这又恰恰助长了一些商家侵权行为的猖獗，比如在一些旅行团被强制消费的现象，所以商家的自身法律，权益乃至公正意识的不足也是令公民权益无法得到维护的重要原因。</w:t>
      </w:r>
      <w:r w:rsidR="009E4559">
        <w:rPr>
          <w:noProof/>
        </w:rPr>
        <w:lastRenderedPageBreak/>
        <w:drawing>
          <wp:inline distT="0" distB="0" distL="0" distR="0" wp14:anchorId="692E57B8" wp14:editId="31E82581">
            <wp:extent cx="5273040" cy="1973580"/>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973580"/>
                    </a:xfrm>
                    <a:prstGeom prst="rect">
                      <a:avLst/>
                    </a:prstGeom>
                    <a:noFill/>
                    <a:ln>
                      <a:noFill/>
                    </a:ln>
                  </pic:spPr>
                </pic:pic>
              </a:graphicData>
            </a:graphic>
          </wp:inline>
        </w:drawing>
      </w:r>
    </w:p>
    <w:p w14:paraId="33AF0999" w14:textId="4FDDB2C2" w:rsidR="003E7D72" w:rsidRDefault="003E7D72" w:rsidP="007562A3">
      <w:pPr>
        <w:jc w:val="left"/>
        <w:rPr>
          <w:rFonts w:hint="eastAsia"/>
          <w:noProof/>
        </w:rPr>
      </w:pPr>
      <w:r>
        <w:t>3</w:t>
      </w:r>
      <w:r>
        <w:rPr>
          <w:rFonts w:hint="eastAsia"/>
        </w:rPr>
        <w:t>·</w:t>
      </w:r>
      <w:r w:rsidR="00441F16">
        <w:rPr>
          <w:rFonts w:hint="eastAsia"/>
        </w:rPr>
        <w:t>在问题“</w:t>
      </w:r>
      <w:r w:rsidR="00441F16">
        <w:rPr>
          <w:rFonts w:ascii="Helvetica" w:hAnsi="Helvetica" w:cs="Helvetica"/>
          <w:color w:val="333333"/>
          <w:sz w:val="23"/>
          <w:szCs w:val="23"/>
          <w:shd w:val="clear" w:color="auto" w:fill="FFFFFF"/>
        </w:rPr>
        <w:t>您认为当前维权过程中存在哪些突出的问题</w:t>
      </w:r>
      <w:r w:rsidR="00441F16">
        <w:rPr>
          <w:rFonts w:hint="eastAsia"/>
        </w:rPr>
        <w:t>”中可以看出民众对当前维权阻碍因素的认知，整体来说，各个方面都存在一些端倪。维权成本</w:t>
      </w:r>
      <w:r w:rsidR="00441F16">
        <w:rPr>
          <w:rFonts w:hint="eastAsia"/>
          <w:noProof/>
        </w:rPr>
        <w:t>和不能达到理想效果是其中的突出因素，本质上就是维权本身使公民本身的净收益为负值，入不敷出，导致了消极维权行为；另一方面，大众不清楚维权流程，证明维权普法力度仍有待提升；维权途径少本质上是民众对于高效维权途径缺失而苦恼的反映；害怕报复，这一方面其实是现今立法常常会忽略的问题，也就是说无法</w:t>
      </w:r>
      <w:r>
        <w:rPr>
          <w:rFonts w:hint="eastAsia"/>
          <w:noProof/>
        </w:rPr>
        <w:t>很好地消弭</w:t>
      </w:r>
      <w:r w:rsidR="00441F16">
        <w:rPr>
          <w:rFonts w:hint="eastAsia"/>
          <w:noProof/>
        </w:rPr>
        <w:t>维权本身</w:t>
      </w:r>
      <w:r>
        <w:rPr>
          <w:rFonts w:hint="eastAsia"/>
          <w:noProof/>
        </w:rPr>
        <w:t>造成的民众间矛盾，矛盾的产生又恰恰反映了民众遵法守法意识的不足，原因正是法律教育仍略显绵软。</w:t>
      </w:r>
    </w:p>
    <w:p w14:paraId="11B1FF9C" w14:textId="62C0DF1D" w:rsidR="009E4559" w:rsidRDefault="003E7D72" w:rsidP="007562A3">
      <w:pPr>
        <w:jc w:val="left"/>
      </w:pPr>
      <w:r>
        <w:rPr>
          <w:rFonts w:hint="eastAsia"/>
          <w:noProof/>
        </w:rPr>
        <w:drawing>
          <wp:inline distT="0" distB="0" distL="0" distR="0" wp14:anchorId="103EEA1F" wp14:editId="49E49D5A">
            <wp:extent cx="6209564" cy="23241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0065" cy="2335516"/>
                    </a:xfrm>
                    <a:prstGeom prst="rect">
                      <a:avLst/>
                    </a:prstGeom>
                    <a:noFill/>
                    <a:ln>
                      <a:noFill/>
                    </a:ln>
                  </pic:spPr>
                </pic:pic>
              </a:graphicData>
            </a:graphic>
          </wp:inline>
        </w:drawing>
      </w:r>
    </w:p>
    <w:p w14:paraId="4E925CB7" w14:textId="34F247CF" w:rsidR="00DC0B18" w:rsidRDefault="003E7D72" w:rsidP="007562A3">
      <w:pPr>
        <w:jc w:val="left"/>
      </w:pPr>
      <w:r>
        <w:rPr>
          <w:rFonts w:hint="eastAsia"/>
        </w:rPr>
        <w:t>4·在问题“</w:t>
      </w:r>
      <w:r>
        <w:rPr>
          <w:rFonts w:ascii="Helvetica" w:hAnsi="Helvetica" w:cs="Helvetica"/>
          <w:color w:val="333333"/>
          <w:sz w:val="23"/>
          <w:szCs w:val="23"/>
          <w:shd w:val="clear" w:color="auto" w:fill="FFFFFF"/>
        </w:rPr>
        <w:t>您认为消费者权益保护工作哪些方面亟待处理</w:t>
      </w:r>
      <w:r>
        <w:rPr>
          <w:rFonts w:hint="eastAsia"/>
        </w:rPr>
        <w:t>”中，我们反向推导，也可以看出一些阻碍因素的影子。与以上几条不同的方面是，媒体监督作用的加强，因为实际上很多隐形侵权事件，民众本身很难发觉，媒体需要以一个公平公正的社会身份，承担起监督者责任，而问题便在</w:t>
      </w:r>
      <w:r w:rsidR="00EE0CAB">
        <w:rPr>
          <w:rFonts w:hint="eastAsia"/>
        </w:rPr>
        <w:t>于，</w:t>
      </w:r>
      <w:r>
        <w:rPr>
          <w:rFonts w:hint="eastAsia"/>
        </w:rPr>
        <w:t>如今，媒体虽然越来越发达</w:t>
      </w:r>
      <w:r w:rsidR="00DA4CEF">
        <w:rPr>
          <w:rFonts w:hint="eastAsia"/>
        </w:rPr>
        <w:t>与多元</w:t>
      </w:r>
      <w:r>
        <w:rPr>
          <w:rFonts w:hint="eastAsia"/>
        </w:rPr>
        <w:t>，却逐渐趋于娱乐化，当娱乐的作用被夸张，其监督作用不经意间便被弱化了。</w:t>
      </w:r>
    </w:p>
    <w:p w14:paraId="1C3C4988" w14:textId="5FFBCA98" w:rsidR="003E7D72" w:rsidRDefault="003E7D72" w:rsidP="007562A3">
      <w:pPr>
        <w:jc w:val="left"/>
      </w:pPr>
      <w:r>
        <w:rPr>
          <w:rFonts w:hint="eastAsia"/>
          <w:noProof/>
        </w:rPr>
        <w:lastRenderedPageBreak/>
        <w:drawing>
          <wp:inline distT="0" distB="0" distL="0" distR="0" wp14:anchorId="7E110AA3" wp14:editId="6C097A89">
            <wp:extent cx="5802380" cy="2171700"/>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576" cy="2177013"/>
                    </a:xfrm>
                    <a:prstGeom prst="rect">
                      <a:avLst/>
                    </a:prstGeom>
                    <a:noFill/>
                    <a:ln>
                      <a:noFill/>
                    </a:ln>
                  </pic:spPr>
                </pic:pic>
              </a:graphicData>
            </a:graphic>
          </wp:inline>
        </w:drawing>
      </w:r>
    </w:p>
    <w:p w14:paraId="59981B8F" w14:textId="3BE878C6" w:rsidR="00DC0B18" w:rsidRDefault="00DC0B18" w:rsidP="007562A3">
      <w:pPr>
        <w:jc w:val="left"/>
      </w:pPr>
      <w:r>
        <w:rPr>
          <w:rFonts w:hint="eastAsia"/>
        </w:rPr>
        <w:t>二·</w:t>
      </w:r>
      <w:r w:rsidR="00DF0919">
        <w:rPr>
          <w:rFonts w:hint="eastAsia"/>
        </w:rPr>
        <w:t>法学院老师咨询的分析</w:t>
      </w:r>
    </w:p>
    <w:p w14:paraId="606E2AA8" w14:textId="5F1D9581" w:rsidR="00DF0919" w:rsidRDefault="007D68FF" w:rsidP="007562A3">
      <w:pPr>
        <w:jc w:val="left"/>
      </w:pPr>
      <w:r>
        <w:rPr>
          <w:rFonts w:hint="eastAsia"/>
        </w:rPr>
        <w:t>在采访中，法学院老师指出了问卷中的一些问题，同时他也提出了一</w:t>
      </w:r>
      <w:r w:rsidR="00F13551">
        <w:rPr>
          <w:rFonts w:hint="eastAsia"/>
        </w:rPr>
        <w:t>些</w:t>
      </w:r>
      <w:r>
        <w:rPr>
          <w:rFonts w:hint="eastAsia"/>
        </w:rPr>
        <w:t>新的方面，那就是</w:t>
      </w:r>
      <w:r w:rsidR="00F13551">
        <w:rPr>
          <w:rFonts w:hint="eastAsia"/>
        </w:rPr>
        <w:t>官护商以及相关部门职责分配不明确的问题。首先官护商，由于一些地区经济发展主要依靠某些商家，因而很容易导致官员为了自己政绩</w:t>
      </w:r>
      <w:r w:rsidR="000448E5">
        <w:rPr>
          <w:rFonts w:hint="eastAsia"/>
        </w:rPr>
        <w:t>的美观，而刻意纵容一些商家的侵权行为，这样商家可以获得更多收益，从而使当地G</w:t>
      </w:r>
      <w:r w:rsidR="000448E5">
        <w:t>DP</w:t>
      </w:r>
      <w:r w:rsidR="000448E5">
        <w:rPr>
          <w:rFonts w:hint="eastAsia"/>
        </w:rPr>
        <w:t>获得漂亮的表现，这样维权的靠山反而成了侵权的靠山，毫无疑问，是亟待解决的大问题。而相关部门职责分配不均，这就导致了当民众维权时，东找西找却没有帮助者的尴尬局面，</w:t>
      </w:r>
      <w:r w:rsidR="00773B1F">
        <w:rPr>
          <w:rFonts w:hint="eastAsia"/>
        </w:rPr>
        <w:t>当事件愈演愈烈，究责部门纠察相关部门效率低下的责任时，也找不到负责人，因为相关部门总可以互相推脱，</w:t>
      </w:r>
      <w:r w:rsidR="000448E5">
        <w:rPr>
          <w:rFonts w:hint="eastAsia"/>
        </w:rPr>
        <w:t>实际上这也是维权流程冗杂的本质原因之一，这种叠床架屋，人浮于事的现象的解决刻不容缓。</w:t>
      </w:r>
    </w:p>
    <w:p w14:paraId="55D023C1" w14:textId="5B40353B" w:rsidR="007D68FF" w:rsidRDefault="007D68FF" w:rsidP="007562A3">
      <w:pPr>
        <w:jc w:val="left"/>
      </w:pPr>
      <w:r>
        <w:rPr>
          <w:rFonts w:hint="eastAsia"/>
        </w:rPr>
        <w:t>三·网络咨询中</w:t>
      </w:r>
      <w:r w:rsidR="004D75E1">
        <w:rPr>
          <w:rFonts w:hint="eastAsia"/>
        </w:rPr>
        <w:t>出现的问题</w:t>
      </w:r>
    </w:p>
    <w:p w14:paraId="4946F319" w14:textId="6C15AA12" w:rsidR="004D75E1" w:rsidRDefault="004D75E1" w:rsidP="007562A3">
      <w:pPr>
        <w:jc w:val="left"/>
      </w:pPr>
      <w:r>
        <w:rPr>
          <w:rFonts w:hint="eastAsia"/>
        </w:rPr>
        <w:t>众所周知，很多时候，网络维权咨询是民众维权的开始，通过网络咨询民众了解了自己在侵权事件中自己的处境以及法律赋予自己的权益和维权手段，然而我们在一次实践活动中却发现了一点问题。</w:t>
      </w:r>
    </w:p>
    <w:p w14:paraId="162A55E0" w14:textId="154A88BB" w:rsidR="004D75E1" w:rsidRDefault="004D75E1" w:rsidP="007562A3">
      <w:pPr>
        <w:jc w:val="left"/>
      </w:pPr>
      <w:r>
        <w:rPr>
          <w:rFonts w:hint="eastAsia"/>
        </w:rPr>
        <w:t>我们在某</w:t>
      </w:r>
      <w:r w:rsidR="000448E5">
        <w:rPr>
          <w:rFonts w:hint="eastAsia"/>
        </w:rPr>
        <w:t>维权</w:t>
      </w:r>
      <w:r>
        <w:rPr>
          <w:rFonts w:hint="eastAsia"/>
        </w:rPr>
        <w:t>咨询网站中投放了一些自己在维权方面的问题，第一位回答的律师有</w:t>
      </w:r>
      <w:r w:rsidR="009D2874">
        <w:rPr>
          <w:rFonts w:hint="eastAsia"/>
        </w:rPr>
        <w:t>些</w:t>
      </w:r>
      <w:r>
        <w:rPr>
          <w:rFonts w:hint="eastAsia"/>
        </w:rPr>
        <w:t>答非所问，然而令我们吃惊的是，之后回答的律师竟然不约而同的给出了和第一位律师雷同的答复。如下图</w:t>
      </w:r>
      <w:r w:rsidR="00F13551">
        <w:rPr>
          <w:rFonts w:hint="eastAsia"/>
          <w:noProof/>
        </w:rPr>
        <w:drawing>
          <wp:inline distT="0" distB="0" distL="0" distR="0" wp14:anchorId="4BBBB370" wp14:editId="7ADFAE2B">
            <wp:extent cx="5271770" cy="879475"/>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1770" cy="879475"/>
                    </a:xfrm>
                    <a:prstGeom prst="rect">
                      <a:avLst/>
                    </a:prstGeom>
                    <a:noFill/>
                    <a:ln>
                      <a:noFill/>
                    </a:ln>
                  </pic:spPr>
                </pic:pic>
              </a:graphicData>
            </a:graphic>
          </wp:inline>
        </w:drawing>
      </w:r>
      <w:r w:rsidR="00F13551">
        <w:rPr>
          <w:rFonts w:hint="eastAsia"/>
          <w:noProof/>
        </w:rPr>
        <w:drawing>
          <wp:inline distT="0" distB="0" distL="0" distR="0" wp14:anchorId="128185FC" wp14:editId="0B0D84A2">
            <wp:extent cx="5271770" cy="13303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1330325"/>
                    </a:xfrm>
                    <a:prstGeom prst="rect">
                      <a:avLst/>
                    </a:prstGeom>
                    <a:noFill/>
                    <a:ln>
                      <a:noFill/>
                    </a:ln>
                  </pic:spPr>
                </pic:pic>
              </a:graphicData>
            </a:graphic>
          </wp:inline>
        </w:drawing>
      </w:r>
      <w:r w:rsidR="00F13551">
        <w:rPr>
          <w:rFonts w:hint="eastAsia"/>
          <w:noProof/>
        </w:rPr>
        <w:lastRenderedPageBreak/>
        <w:drawing>
          <wp:inline distT="0" distB="0" distL="0" distR="0" wp14:anchorId="0489C48A" wp14:editId="344585BA">
            <wp:extent cx="5271770" cy="1302385"/>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1302385"/>
                    </a:xfrm>
                    <a:prstGeom prst="rect">
                      <a:avLst/>
                    </a:prstGeom>
                    <a:noFill/>
                    <a:ln>
                      <a:noFill/>
                    </a:ln>
                  </pic:spPr>
                </pic:pic>
              </a:graphicData>
            </a:graphic>
          </wp:inline>
        </w:drawing>
      </w:r>
      <w:r w:rsidR="00F13551">
        <w:rPr>
          <w:rFonts w:hint="eastAsia"/>
          <w:noProof/>
        </w:rPr>
        <w:drawing>
          <wp:inline distT="0" distB="0" distL="0" distR="0" wp14:anchorId="7051E560" wp14:editId="2F61CC10">
            <wp:extent cx="5271770" cy="1267460"/>
            <wp:effectExtent l="0" t="0" r="508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1267460"/>
                    </a:xfrm>
                    <a:prstGeom prst="rect">
                      <a:avLst/>
                    </a:prstGeom>
                    <a:noFill/>
                    <a:ln>
                      <a:noFill/>
                    </a:ln>
                  </pic:spPr>
                </pic:pic>
              </a:graphicData>
            </a:graphic>
          </wp:inline>
        </w:drawing>
      </w:r>
      <w:r w:rsidR="00F13551">
        <w:rPr>
          <w:rFonts w:hint="eastAsia"/>
          <w:noProof/>
        </w:rPr>
        <w:drawing>
          <wp:inline distT="0" distB="0" distL="0" distR="0" wp14:anchorId="66FA3315" wp14:editId="2786A9C3">
            <wp:extent cx="5271770" cy="1031875"/>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031875"/>
                    </a:xfrm>
                    <a:prstGeom prst="rect">
                      <a:avLst/>
                    </a:prstGeom>
                    <a:noFill/>
                    <a:ln>
                      <a:noFill/>
                    </a:ln>
                  </pic:spPr>
                </pic:pic>
              </a:graphicData>
            </a:graphic>
          </wp:inline>
        </w:drawing>
      </w:r>
    </w:p>
    <w:p w14:paraId="6BA36D9E" w14:textId="46ECAD6E" w:rsidR="00F13551" w:rsidRDefault="003309FF" w:rsidP="007562A3">
      <w:pPr>
        <w:jc w:val="left"/>
        <w:rPr>
          <w:rFonts w:hint="eastAsia"/>
        </w:rPr>
      </w:pPr>
      <w:r>
        <w:rPr>
          <w:rFonts w:hint="eastAsia"/>
        </w:rPr>
        <w:t>根据我们的分析，这应该和</w:t>
      </w:r>
      <w:r w:rsidR="009D2874">
        <w:rPr>
          <w:rFonts w:hint="eastAsia"/>
        </w:rPr>
        <w:t>网站本身的运作方式有关，律师回答问题越多，积分越多，就更容易获得民众的付费咨询，所以上述无疑是一个刷分现象的缩影，也就是说很多急切想要得到专业人士专业意见的民众可能等来的只是一些三心二意的复读机，这难道不是可笑又可悲吗？而这一切的根源其实就是平衡金钱与正义的问题，在维权诉讼中，律师不能仅仅把自己当做一个机械地为金钱而呆滞前行的工作者，而更应该是一个为民众权益发声的斗士</w:t>
      </w:r>
      <w:r w:rsidR="007D7904">
        <w:rPr>
          <w:rFonts w:hint="eastAsia"/>
        </w:rPr>
        <w:t>，这种权衡其实就是对律师不断进行再教育的问题。</w:t>
      </w:r>
      <w:bookmarkStart w:id="0" w:name="_GoBack"/>
      <w:bookmarkEnd w:id="0"/>
    </w:p>
    <w:sectPr w:rsidR="00F135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33D"/>
    <w:rsid w:val="000448E5"/>
    <w:rsid w:val="0017186E"/>
    <w:rsid w:val="00275975"/>
    <w:rsid w:val="003309FF"/>
    <w:rsid w:val="003E7D72"/>
    <w:rsid w:val="00441F16"/>
    <w:rsid w:val="004D75E1"/>
    <w:rsid w:val="0068550D"/>
    <w:rsid w:val="007562A3"/>
    <w:rsid w:val="00773B1F"/>
    <w:rsid w:val="007D68FF"/>
    <w:rsid w:val="007D7904"/>
    <w:rsid w:val="00973D48"/>
    <w:rsid w:val="009D2874"/>
    <w:rsid w:val="009E4559"/>
    <w:rsid w:val="00B9133D"/>
    <w:rsid w:val="00D80BD1"/>
    <w:rsid w:val="00DA4CEF"/>
    <w:rsid w:val="00DC0B18"/>
    <w:rsid w:val="00DF0919"/>
    <w:rsid w:val="00EE0CAB"/>
    <w:rsid w:val="00F13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D7D6"/>
  <w15:chartTrackingRefBased/>
  <w15:docId w15:val="{06BBF18D-C5AA-4462-831C-2CA9DFD9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11</cp:revision>
  <dcterms:created xsi:type="dcterms:W3CDTF">2019-10-20T02:24:00Z</dcterms:created>
  <dcterms:modified xsi:type="dcterms:W3CDTF">2019-10-20T05:46:00Z</dcterms:modified>
</cp:coreProperties>
</file>