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8"/>
        <w:spacing w:before="65" w:beforeLines="20" w:after="65" w:afterLines="20" w:line="440" w:lineRule="exact"/>
        <w:ind w:firstLine="0" w:firstLineChars="0"/>
        <w:rPr>
          <w:rFonts w:hint="eastAsia" w:cs="黑体"/>
          <w:szCs w:val="22"/>
        </w:rPr>
      </w:pPr>
      <w:r>
        <w:rPr>
          <w:rFonts w:hint="eastAsia" w:cs="黑体"/>
          <w:szCs w:val="22"/>
          <w:lang w:eastAsia="zh"/>
        </w:rPr>
        <w:t>同轴电缆长度与终端负载检测装置（B题）</w:t>
      </w:r>
      <w:r>
        <w:rPr>
          <w:rFonts w:hint="eastAsia" w:cs="黑体"/>
          <w:szCs w:val="22"/>
        </w:rPr>
        <w:t xml:space="preserve"> </w:t>
      </w:r>
    </w:p>
    <w:p>
      <w:pPr>
        <w:rPr>
          <w:szCs w:val="24"/>
          <w:lang w:eastAsia="zh"/>
        </w:rPr>
      </w:pPr>
      <w:r>
        <w:rPr>
          <w:b/>
        </w:rPr>
        <w:t>摘要：</w:t>
      </w:r>
      <w:r>
        <w:rPr>
          <w:rStyle w:val="37"/>
          <w:rFonts w:ascii="Times New Roman" w:hAnsi="Times New Roman" w:cs="Times New Roman"/>
          <w:szCs w:val="22"/>
        </w:rPr>
        <w:t>本文</w:t>
      </w:r>
      <w:r>
        <w:rPr>
          <w:rStyle w:val="37"/>
          <w:rFonts w:hint="eastAsia" w:ascii="Times New Roman" w:hAnsi="Times New Roman" w:cs="Times New Roman"/>
          <w:szCs w:val="22"/>
        </w:rPr>
        <w:t>设计</w:t>
      </w:r>
      <w:r>
        <w:rPr>
          <w:rStyle w:val="37"/>
          <w:rFonts w:ascii="Times New Roman" w:hAnsi="Times New Roman" w:cs="Times New Roman"/>
          <w:szCs w:val="22"/>
        </w:rPr>
        <w:t>了一种基于时域反射法（TDR）的同轴电缆长度与终端负载检测装置设计。系统设计围绕同轴电缆长度测量、终端电阻负载检测和电容负载测量三个核心功能展开。主控制器选用了高性能的STM32F429微控制器，以应对复杂的信号处理和多任务需求，提升了系统响应速度和用户交互体验。</w:t>
      </w:r>
      <w:r>
        <w:rPr>
          <w:rStyle w:val="37"/>
          <w:rFonts w:hint="eastAsia" w:ascii="Times New Roman" w:hAnsi="Times New Roman" w:cs="Times New Roman"/>
          <w:szCs w:val="22"/>
        </w:rPr>
        <w:t>针对长度检测</w:t>
      </w:r>
      <w:r>
        <w:rPr>
          <w:rStyle w:val="37"/>
          <w:rFonts w:ascii="Times New Roman" w:hAnsi="Times New Roman" w:cs="Times New Roman"/>
          <w:szCs w:val="22"/>
        </w:rPr>
        <w:t>，</w:t>
      </w:r>
      <w:r>
        <w:rPr>
          <w:rStyle w:val="37"/>
          <w:rFonts w:hint="eastAsia" w:ascii="Times New Roman" w:hAnsi="Times New Roman" w:cs="Times New Roman"/>
          <w:szCs w:val="22"/>
        </w:rPr>
        <w:t>采用</w:t>
      </w:r>
      <w:r>
        <w:rPr>
          <w:rStyle w:val="37"/>
          <w:rFonts w:ascii="Times New Roman" w:hAnsi="Times New Roman" w:cs="Times New Roman"/>
          <w:szCs w:val="22"/>
        </w:rPr>
        <w:t>TDR法借助GP22芯片达到亚纳秒级时间差测量，误差控制在1%以内。针对负载检测，系统采用了分压法测量电阻，通过与同轴电缆串联的定值电阻进行电压分压并由ADC读取，进而计算电阻值，而电容测量则通过NE555振荡电路实现，测量频率并</w:t>
      </w:r>
      <w:r>
        <w:rPr>
          <w:rStyle w:val="37"/>
          <w:rFonts w:hint="eastAsia" w:ascii="Times New Roman" w:hAnsi="Times New Roman" w:cs="Times New Roman"/>
          <w:szCs w:val="22"/>
        </w:rPr>
        <w:t>间接计算</w:t>
      </w:r>
      <w:r>
        <w:rPr>
          <w:rStyle w:val="37"/>
          <w:rFonts w:ascii="Times New Roman" w:hAnsi="Times New Roman" w:cs="Times New Roman"/>
          <w:szCs w:val="22"/>
        </w:rPr>
        <w:t>电容值</w:t>
      </w:r>
      <w:r>
        <w:rPr>
          <w:rStyle w:val="37"/>
          <w:rFonts w:hint="eastAsia" w:ascii="Times New Roman" w:hAnsi="Times New Roman" w:cs="Times New Roman"/>
          <w:szCs w:val="22"/>
        </w:rPr>
        <w:t>，测量结果均呈现在电容屏上。该系统实现了良好的交互体验和精确的数据测量。</w:t>
      </w:r>
    </w:p>
    <w:p>
      <w:pPr>
        <w:rPr>
          <w:b/>
          <w:sz w:val="32"/>
          <w:szCs w:val="32"/>
        </w:rPr>
        <w:sectPr>
          <w:footerReference r:id="rId3" w:type="default"/>
          <w:pgSz w:w="11906" w:h="16838"/>
          <w:pgMar w:top="1440" w:right="1800" w:bottom="1440" w:left="1800" w:header="851" w:footer="992" w:gutter="0"/>
          <w:pgNumType w:fmt="upperRoman" w:start="1"/>
          <w:cols w:space="720" w:num="1"/>
          <w:docGrid w:type="lines" w:linePitch="312" w:charSpace="0"/>
        </w:sectPr>
      </w:pPr>
      <w:r>
        <w:rPr>
          <w:rFonts w:hint="eastAsia"/>
          <w:b/>
          <w:szCs w:val="24"/>
        </w:rPr>
        <w:t>关键字：</w:t>
      </w:r>
      <w:r>
        <w:rPr>
          <w:bCs/>
          <w:szCs w:val="24"/>
        </w:rPr>
        <w:t>时域反射法</w:t>
      </w:r>
      <w:r>
        <w:rPr>
          <w:rFonts w:ascii="Segoe UI" w:hAnsi="Segoe UI" w:eastAsia="Segoe UI" w:cs="Segoe UI"/>
          <w:color w:val="2C2C36"/>
          <w:szCs w:val="24"/>
          <w:shd w:val="clear" w:color="auto" w:fill="FFFFFF"/>
        </w:rPr>
        <w:t>、</w:t>
      </w:r>
      <w:r>
        <w:rPr>
          <w:rFonts w:hint="eastAsia" w:ascii="Segoe UI" w:hAnsi="Segoe UI" w:cs="Segoe UI"/>
          <w:color w:val="2C2C36"/>
          <w:szCs w:val="24"/>
          <w:shd w:val="clear" w:color="auto" w:fill="FFFFFF"/>
        </w:rPr>
        <w:t>GP22</w:t>
      </w:r>
    </w:p>
    <w:p>
      <w:pPr>
        <w:pStyle w:val="39"/>
      </w:pPr>
      <w:r>
        <w:t>系统方案</w:t>
      </w:r>
    </w:p>
    <w:p>
      <w:pPr>
        <w:pStyle w:val="34"/>
        <w:spacing w:before="65" w:after="65"/>
      </w:pPr>
      <w:r>
        <w:t>比较与选择</w:t>
      </w:r>
    </w:p>
    <w:p>
      <w:pPr>
        <w:ind w:firstLine="616" w:firstLineChars="257"/>
        <w:rPr>
          <w:rFonts w:ascii="宋体" w:hAnsi="宋体" w:cs="宋体"/>
          <w:szCs w:val="24"/>
        </w:rPr>
      </w:pPr>
      <w:r>
        <w:rPr>
          <w:rFonts w:hint="eastAsia" w:ascii="宋体" w:hAnsi="宋体" w:cs="宋体"/>
          <w:color w:val="2C2C36"/>
          <w:szCs w:val="24"/>
          <w:shd w:val="clear" w:color="auto" w:fill="FFFFFF"/>
          <w:lang w:eastAsia="zh"/>
        </w:rPr>
        <w:t>本</w:t>
      </w:r>
      <w:r>
        <w:rPr>
          <w:rFonts w:hint="eastAsia" w:ascii="宋体" w:hAnsi="宋体" w:cs="宋体"/>
          <w:color w:val="2C2C36"/>
          <w:szCs w:val="24"/>
          <w:shd w:val="clear" w:color="auto" w:fill="FFFFFF"/>
        </w:rPr>
        <w:t>系统旨在通过三个核心模块实现同轴电缆的长度检测、终端电阻负载以及电容负载的测量。设计过程中，针对每个模块都提供了至少三个独立的方案，经过综合考虑各种因素后选择了最优解。方案评估基于科学性、正确性、可行性、实施难度等因素，并且考虑了电路的简繁程度、成本效益、新器件的应用以及设计创新性。</w:t>
      </w:r>
    </w:p>
    <w:p>
      <w:pPr>
        <w:pStyle w:val="32"/>
        <w:keepLines w:val="0"/>
        <w:numPr>
          <w:ilvl w:val="0"/>
          <w:numId w:val="0"/>
        </w:numPr>
        <w:spacing w:afterLines="0"/>
        <w:ind w:left="708" w:hanging="510"/>
        <w:jc w:val="both"/>
        <w:rPr>
          <w:rFonts w:hint="eastAsia" w:cs="Times New Roman"/>
          <w:b w:val="0"/>
          <w:bCs w:val="0"/>
          <w:sz w:val="24"/>
          <w:szCs w:val="24"/>
          <w:lang w:val="en-US" w:eastAsia="zh-CN" w:bidi="ar-SA"/>
        </w:rPr>
      </w:pPr>
      <w:bookmarkStart w:id="0" w:name="_Toc22528"/>
      <w:r>
        <w:rPr>
          <w:rFonts w:hint="eastAsia" w:cs="Times New Roman"/>
          <w:b w:val="0"/>
          <w:bCs w:val="0"/>
          <w:sz w:val="24"/>
          <w:szCs w:val="24"/>
          <w:lang w:val="en-US" w:eastAsia="zh-CN" w:bidi="ar-SA"/>
        </w:rPr>
        <w:t>1.1 长度测量方案</w:t>
      </w:r>
      <w:r>
        <w:rPr>
          <w:rFonts w:hint="eastAsia" w:cs="Times New Roman"/>
          <w:b w:val="0"/>
          <w:bCs w:val="0"/>
          <w:sz w:val="24"/>
          <w:szCs w:val="24"/>
          <w:lang w:val="en-US" w:eastAsia="zh" w:bidi="ar-SA"/>
        </w:rPr>
        <w:t>的</w:t>
      </w:r>
      <w:r>
        <w:rPr>
          <w:rFonts w:hint="eastAsia" w:cs="Times New Roman"/>
          <w:b w:val="0"/>
          <w:bCs w:val="0"/>
          <w:sz w:val="24"/>
          <w:szCs w:val="24"/>
          <w:lang w:val="en-US" w:eastAsia="zh-CN" w:bidi="ar-SA"/>
        </w:rPr>
        <w:t>论证与选择</w:t>
      </w:r>
      <w:bookmarkEnd w:id="0"/>
    </w:p>
    <w:p>
      <w:pPr>
        <w:pStyle w:val="31"/>
        <w:spacing w:after="0" w:afterLines="0"/>
        <w:ind w:firstLine="480"/>
        <w:rPr>
          <w:rFonts w:hint="eastAsia" w:cs="黑体"/>
          <w:szCs w:val="22"/>
        </w:rPr>
      </w:pPr>
      <w:r>
        <w:rPr>
          <w:rFonts w:hint="eastAsia" w:cs="黑体"/>
          <w:szCs w:val="22"/>
        </w:rPr>
        <w:t>方案一：时频域分析法</w:t>
      </w:r>
    </w:p>
    <w:p>
      <w:pPr>
        <w:pStyle w:val="31"/>
        <w:spacing w:after="0" w:afterLines="0"/>
        <w:ind w:firstLine="480"/>
        <w:rPr>
          <w:rFonts w:hint="eastAsia" w:cs="黑体"/>
          <w:szCs w:val="22"/>
        </w:rPr>
      </w:pPr>
      <w:r>
        <w:rPr>
          <w:rFonts w:hint="eastAsia" w:cs="黑体"/>
          <w:szCs w:val="22"/>
        </w:rPr>
        <w:t>原理：时频域分析法是通过向电缆发送特定频率的连续波信号，并通过测量信号通过电缆后的频率响应来推断定长度。这种方法依赖于信号在电缆中传播的频率响应特性，通常需要复杂的频谱分析设备。</w:t>
      </w:r>
    </w:p>
    <w:p>
      <w:pPr>
        <w:pStyle w:val="31"/>
        <w:spacing w:after="0" w:afterLines="0"/>
        <w:ind w:firstLine="480"/>
        <w:rPr>
          <w:rFonts w:hint="eastAsia" w:cs="黑体"/>
          <w:szCs w:val="22"/>
        </w:rPr>
      </w:pPr>
      <w:r>
        <w:rPr>
          <w:rFonts w:hint="eastAsia" w:cs="黑体"/>
          <w:szCs w:val="22"/>
        </w:rPr>
        <w:t>优点：可以同时检测电缆的阻抗特性，适用于复杂环境下的故障定位。</w:t>
      </w:r>
    </w:p>
    <w:p>
      <w:pPr>
        <w:pStyle w:val="31"/>
        <w:spacing w:after="0" w:afterLines="0"/>
        <w:ind w:firstLine="480"/>
        <w:rPr>
          <w:rFonts w:ascii="宋体" w:hAnsi="宋体" w:cs="宋体"/>
          <w:color w:val="2C2C36"/>
          <w:szCs w:val="24"/>
          <w:shd w:val="clear" w:color="auto" w:fill="FFFFFF"/>
        </w:rPr>
      </w:pPr>
      <w:r>
        <w:rPr>
          <w:rFonts w:hint="eastAsia" w:cs="黑体"/>
          <w:szCs w:val="22"/>
        </w:rPr>
        <w:t>缺点：成本较高，操作复杂，对环境噪声敏感，且对负载变化敏感。</w:t>
      </w:r>
    </w:p>
    <w:p>
      <w:pPr>
        <w:pStyle w:val="31"/>
        <w:spacing w:after="0" w:afterLines="0"/>
        <w:ind w:firstLine="480"/>
        <w:rPr>
          <w:rFonts w:hint="eastAsia" w:cs="黑体"/>
          <w:szCs w:val="22"/>
        </w:rPr>
      </w:pPr>
      <w:r>
        <w:rPr>
          <w:rFonts w:hint="eastAsia" w:cs="黑体"/>
          <w:szCs w:val="22"/>
        </w:rPr>
        <w:t>方案二：TDR（时域反射法）</w:t>
      </w:r>
    </w:p>
    <w:p>
      <w:pPr>
        <w:pStyle w:val="31"/>
        <w:spacing w:after="0" w:afterLines="0"/>
        <w:ind w:firstLine="480"/>
        <w:rPr>
          <w:rFonts w:hint="eastAsia" w:cs="黑体"/>
          <w:szCs w:val="22"/>
        </w:rPr>
      </w:pPr>
      <w:r>
        <w:rPr>
          <w:rFonts w:hint="eastAsia" w:cs="黑体"/>
          <w:szCs w:val="22"/>
        </w:rPr>
        <w:t>原理：TDR法是发送一个窄脉冲信号沿电缆传播，当遇到开路或匹配不良点时产生反射，通过测量信号的往返时间来确定电缆长度。这种方法直接利用了电缆的物理特性，对信号反射的响应。</w:t>
      </w:r>
    </w:p>
    <w:p>
      <w:pPr>
        <w:pStyle w:val="31"/>
        <w:spacing w:after="0" w:afterLines="0"/>
        <w:ind w:firstLine="480"/>
        <w:rPr>
          <w:rFonts w:hint="eastAsia" w:cs="黑体"/>
          <w:szCs w:val="22"/>
        </w:rPr>
      </w:pPr>
      <w:r>
        <w:rPr>
          <w:rFonts w:hint="eastAsia" w:cs="黑体"/>
          <w:szCs w:val="22"/>
          <w:lang w:eastAsia="zh"/>
        </w:rPr>
        <w:t xml:space="preserve"> </w:t>
      </w:r>
      <w:r>
        <w:rPr>
          <w:rFonts w:hint="eastAsia" w:cs="黑体"/>
          <w:szCs w:val="22"/>
        </w:rPr>
        <w:t>优点：测量速度快，成本相对较低，精度高，尤其适合确定电缆长度和开路/短路点。</w:t>
      </w:r>
    </w:p>
    <w:p>
      <w:pPr>
        <w:pStyle w:val="31"/>
        <w:spacing w:after="0" w:afterLines="0"/>
        <w:ind w:firstLine="480"/>
        <w:rPr>
          <w:rFonts w:ascii="宋体" w:hAnsi="宋体" w:cs="宋体"/>
        </w:rPr>
      </w:pPr>
      <w:r>
        <w:rPr>
          <w:rFonts w:hint="eastAsia" w:cs="黑体"/>
          <w:szCs w:val="22"/>
        </w:rPr>
        <w:t>缺点：对于电缆内部阻抗变化和小幅度的负载变化不敏感。</w:t>
      </w:r>
    </w:p>
    <w:p>
      <w:pPr>
        <w:pStyle w:val="31"/>
        <w:spacing w:after="0" w:afterLines="0"/>
        <w:ind w:firstLine="480"/>
        <w:rPr>
          <w:rFonts w:hint="eastAsia" w:cs="黑体"/>
          <w:szCs w:val="22"/>
          <w:lang w:eastAsia="zh"/>
        </w:rPr>
      </w:pPr>
      <w:r>
        <w:rPr>
          <w:rFonts w:hint="eastAsia" w:cs="黑体"/>
          <w:szCs w:val="22"/>
        </w:rPr>
        <w:t>综合考虑，采用方案二（TDR法）</w:t>
      </w:r>
      <w:r>
        <w:rPr>
          <w:rFonts w:hint="eastAsia" w:cs="黑体"/>
          <w:szCs w:val="22"/>
          <w:lang w:eastAsia="zh"/>
        </w:rPr>
        <w:t>。</w:t>
      </w:r>
    </w:p>
    <w:p>
      <w:pPr>
        <w:pStyle w:val="31"/>
        <w:spacing w:after="0" w:afterLines="0"/>
        <w:ind w:firstLine="480"/>
        <w:rPr>
          <w:rFonts w:hint="eastAsia" w:cs="黑体"/>
          <w:szCs w:val="22"/>
        </w:rPr>
      </w:pPr>
      <w:r>
        <w:rPr>
          <w:rFonts w:hint="eastAsia" w:cs="黑体"/>
          <w:szCs w:val="22"/>
        </w:rPr>
        <w:t>理由：综合考虑了成本效率、精度、操作便捷性以及对题目要求的满足度，TDR法更为合适。它能直接准确测量长度并满足误差不超过5%的基本要求，通过使用高精度的GP22芯片，可以进一步提升测量分辨率至满足发挥部分的1%误差要求。此外，TDR法相较于时频域分析法，对环境的抗干扰能力更强，更适合于快速检测场合，符合实际应用环境。</w:t>
      </w:r>
    </w:p>
    <w:p>
      <w:pPr>
        <w:pStyle w:val="31"/>
        <w:spacing w:after="0" w:afterLines="0"/>
        <w:ind w:firstLine="480"/>
        <w:rPr>
          <w:rFonts w:hint="eastAsia" w:cs="黑体"/>
          <w:szCs w:val="22"/>
        </w:rPr>
      </w:pPr>
      <w:r>
        <w:rPr>
          <w:rFonts w:hint="eastAsia" w:cs="黑体"/>
          <w:szCs w:val="22"/>
        </w:rPr>
        <w:t>优化措施：为了提高系统性能，我们在TDR法基础上采用了多次测量取平均和精确的时差测量方法，以及对电缆速度因子的细致标定，确保了测量的高精度和可靠性。同时，通过软件设计优化，实现了与硬件的有效配合，提升了用户体验。</w:t>
      </w:r>
    </w:p>
    <w:p>
      <w:pPr>
        <w:pStyle w:val="32"/>
        <w:keepLines w:val="0"/>
        <w:numPr>
          <w:ilvl w:val="0"/>
          <w:numId w:val="0"/>
        </w:numPr>
        <w:spacing w:afterLines="0"/>
        <w:ind w:left="198"/>
        <w:jc w:val="both"/>
        <w:rPr>
          <w:rFonts w:hint="eastAsia" w:cs="Times New Roman"/>
          <w:b w:val="0"/>
          <w:bCs w:val="0"/>
          <w:sz w:val="24"/>
          <w:szCs w:val="24"/>
          <w:lang w:val="en-US" w:eastAsia="zh-CN" w:bidi="ar-SA"/>
        </w:rPr>
      </w:pPr>
      <w:bookmarkStart w:id="1" w:name="_Toc12830"/>
      <w:r>
        <w:rPr>
          <w:rFonts w:hint="eastAsia" w:cs="Times New Roman"/>
          <w:b w:val="0"/>
          <w:bCs w:val="0"/>
          <w:sz w:val="24"/>
          <w:szCs w:val="24"/>
          <w:lang w:val="en-US" w:eastAsia="zh-CN" w:bidi="ar-SA"/>
        </w:rPr>
        <w:t>1.2 主控制器</w:t>
      </w:r>
      <w:r>
        <w:rPr>
          <w:rFonts w:hint="eastAsia" w:cs="Times New Roman"/>
          <w:b w:val="0"/>
          <w:bCs w:val="0"/>
          <w:sz w:val="24"/>
          <w:szCs w:val="24"/>
          <w:lang w:val="en-US" w:eastAsia="zh" w:bidi="ar-SA"/>
        </w:rPr>
        <w:t>的</w:t>
      </w:r>
      <w:r>
        <w:rPr>
          <w:rFonts w:hint="eastAsia" w:cs="Times New Roman"/>
          <w:b w:val="0"/>
          <w:bCs w:val="0"/>
          <w:sz w:val="24"/>
          <w:szCs w:val="24"/>
          <w:lang w:val="en-US" w:eastAsia="zh-CN" w:bidi="ar-SA"/>
        </w:rPr>
        <w:t>论证与选择</w:t>
      </w:r>
      <w:bookmarkEnd w:id="1"/>
    </w:p>
    <w:p>
      <w:pPr>
        <w:pStyle w:val="31"/>
        <w:spacing w:after="0" w:afterLines="0"/>
        <w:ind w:firstLine="480"/>
        <w:rPr>
          <w:rFonts w:hint="eastAsia" w:cs="黑体"/>
          <w:szCs w:val="22"/>
        </w:rPr>
      </w:pPr>
      <w:r>
        <w:rPr>
          <w:rFonts w:hint="eastAsia" w:cs="黑体"/>
          <w:szCs w:val="22"/>
        </w:rPr>
        <w:t>方案一：使用传统8位单片机（如AT89S51系列）</w:t>
      </w:r>
    </w:p>
    <w:p>
      <w:pPr>
        <w:pStyle w:val="31"/>
        <w:spacing w:after="0" w:afterLines="0"/>
        <w:ind w:firstLine="480"/>
        <w:rPr>
          <w:rFonts w:hint="eastAsia" w:cs="黑体"/>
          <w:szCs w:val="22"/>
        </w:rPr>
      </w:pPr>
      <w:r>
        <w:rPr>
          <w:rFonts w:hint="eastAsia" w:cs="黑体"/>
          <w:szCs w:val="22"/>
        </w:rPr>
        <w:t>优点：成本低廉，市场成熟，广泛应用于基础控制需求。</w:t>
      </w:r>
    </w:p>
    <w:p>
      <w:pPr>
        <w:pStyle w:val="31"/>
        <w:spacing w:after="0" w:afterLines="0"/>
        <w:ind w:firstLine="480"/>
        <w:rPr>
          <w:rFonts w:hint="eastAsia" w:cs="黑体"/>
          <w:szCs w:val="22"/>
        </w:rPr>
      </w:pPr>
      <w:r>
        <w:rPr>
          <w:rFonts w:hint="eastAsia" w:cs="黑体"/>
          <w:szCs w:val="22"/>
        </w:rPr>
        <w:t>缺点：处理能力有限，难以应对复杂算法，如TDR信号的高速处理和高精度测量，以及多任务并行处理能力不足。</w:t>
      </w:r>
    </w:p>
    <w:p>
      <w:pPr>
        <w:pStyle w:val="31"/>
        <w:spacing w:after="0" w:afterLines="0"/>
        <w:ind w:firstLine="480"/>
        <w:rPr>
          <w:rFonts w:hint="eastAsia" w:cs="黑体"/>
          <w:szCs w:val="22"/>
        </w:rPr>
      </w:pPr>
      <w:r>
        <w:rPr>
          <w:rFonts w:hint="eastAsia" w:cs="黑体"/>
          <w:szCs w:val="22"/>
        </w:rPr>
        <w:t>方案二：ARM Cortex-M系列微控制器（STM32F429）</w:t>
      </w:r>
    </w:p>
    <w:p>
      <w:pPr>
        <w:pStyle w:val="31"/>
        <w:spacing w:after="0" w:afterLines="0"/>
        <w:ind w:firstLine="480"/>
        <w:rPr>
          <w:rFonts w:hint="eastAsia" w:cs="黑体"/>
          <w:szCs w:val="22"/>
        </w:rPr>
      </w:pPr>
      <w:r>
        <w:rPr>
          <w:rFonts w:hint="eastAsia" w:cs="黑体"/>
          <w:szCs w:val="22"/>
        </w:rPr>
        <w:t>优点：</w:t>
      </w:r>
    </w:p>
    <w:p>
      <w:pPr>
        <w:pStyle w:val="31"/>
        <w:spacing w:after="0" w:afterLines="0"/>
        <w:ind w:firstLine="480"/>
        <w:rPr>
          <w:rFonts w:hint="eastAsia" w:cs="黑体"/>
          <w:szCs w:val="22"/>
        </w:rPr>
      </w:pPr>
      <w:r>
        <w:rPr>
          <w:rFonts w:hint="eastAsia" w:cs="黑体"/>
          <w:szCs w:val="22"/>
        </w:rPr>
        <w:t>高性能：基于Cortex-M4内核，支持浮点运算，能高效处理TDR测量所需的时间差计算和数据处理。</w:t>
      </w:r>
    </w:p>
    <w:p>
      <w:pPr>
        <w:pStyle w:val="31"/>
        <w:spacing w:after="0" w:afterLines="0"/>
        <w:ind w:firstLine="480"/>
        <w:rPr>
          <w:rFonts w:hint="eastAsia" w:cs="黑体"/>
          <w:szCs w:val="22"/>
        </w:rPr>
      </w:pPr>
      <w:r>
        <w:rPr>
          <w:rFonts w:hint="eastAsia" w:cs="黑体"/>
          <w:szCs w:val="22"/>
        </w:rPr>
        <w:t>丰富外设：集成丰富的外设，如ADC、DMA、SPI（用于与GP22通信）、USART（电容屏交互）、定时器（用于频率测量）等，直接满足项目需求。</w:t>
      </w:r>
    </w:p>
    <w:p>
      <w:pPr>
        <w:pStyle w:val="31"/>
        <w:spacing w:after="0" w:afterLines="0"/>
        <w:ind w:firstLine="480"/>
        <w:rPr>
          <w:rFonts w:hint="eastAsia" w:cs="黑体"/>
          <w:szCs w:val="22"/>
        </w:rPr>
      </w:pPr>
      <w:r>
        <w:rPr>
          <w:rFonts w:hint="eastAsia" w:cs="黑体"/>
          <w:szCs w:val="22"/>
        </w:rPr>
        <w:t>灵活性：内存大，支持RTOS，便于实现多任务管理，提高系统响应性和复杂功能集成。</w:t>
      </w:r>
    </w:p>
    <w:p>
      <w:pPr>
        <w:pStyle w:val="31"/>
        <w:spacing w:after="0" w:afterLines="0"/>
        <w:ind w:firstLine="480"/>
        <w:rPr>
          <w:rFonts w:hint="eastAsia" w:cs="黑体"/>
          <w:szCs w:val="22"/>
        </w:rPr>
      </w:pPr>
      <w:r>
        <w:rPr>
          <w:rFonts w:hint="eastAsia" w:cs="黑体"/>
          <w:szCs w:val="22"/>
        </w:rPr>
        <w:t>开发环境：STM32CubeMX工具和HAL库简化了开发流程，加快了开发周期。</w:t>
      </w:r>
    </w:p>
    <w:p>
      <w:pPr>
        <w:pStyle w:val="31"/>
        <w:spacing w:after="0" w:afterLines="0"/>
        <w:ind w:firstLine="480"/>
        <w:rPr>
          <w:rFonts w:hint="eastAsia" w:cs="黑体"/>
          <w:szCs w:val="22"/>
        </w:rPr>
      </w:pPr>
      <w:r>
        <w:rPr>
          <w:rFonts w:hint="eastAsia" w:cs="黑体"/>
          <w:szCs w:val="22"/>
        </w:rPr>
        <w:t>缺点：成本相对8位单片机稍高，但性价比高，对于本项目要求而言完全合理。</w:t>
      </w:r>
    </w:p>
    <w:p>
      <w:pPr>
        <w:pStyle w:val="31"/>
        <w:spacing w:after="0" w:afterLines="0"/>
        <w:ind w:firstLine="480"/>
        <w:rPr>
          <w:rFonts w:hint="eastAsia" w:cs="黑体"/>
          <w:szCs w:val="22"/>
          <w:lang w:eastAsia="zh"/>
        </w:rPr>
      </w:pPr>
      <w:r>
        <w:rPr>
          <w:rFonts w:hint="eastAsia" w:cs="黑体"/>
          <w:szCs w:val="22"/>
        </w:rPr>
        <w:t>综合考虑，采用方案二（STM32F429）</w:t>
      </w:r>
      <w:r>
        <w:rPr>
          <w:rFonts w:hint="eastAsia" w:cs="黑体"/>
          <w:szCs w:val="22"/>
          <w:lang w:eastAsia="zh"/>
        </w:rPr>
        <w:t>。</w:t>
      </w:r>
    </w:p>
    <w:p>
      <w:pPr>
        <w:pStyle w:val="31"/>
        <w:spacing w:after="0" w:afterLines="0"/>
        <w:ind w:firstLine="480"/>
        <w:rPr>
          <w:rFonts w:hint="eastAsia" w:cs="黑体"/>
          <w:szCs w:val="22"/>
        </w:rPr>
      </w:pPr>
      <w:r>
        <w:rPr>
          <w:rFonts w:hint="eastAsia" w:cs="黑体"/>
          <w:szCs w:val="22"/>
        </w:rPr>
        <w:t>理由：综合考虑了项目的性能要求、成本预算、开发效率、未来扩展性及系统复杂度，STM32F429明显更适合。其强大的处理能力足以应对TDR测量的高速数据处理、多传感器数据融合、复杂算法执行，同时支持高级的用户交互和数据通信需求。此外，其生态系统的完善降低了开发门槛，加速了设计周期，提升了项目整体竞争力。</w:t>
      </w:r>
    </w:p>
    <w:p>
      <w:pPr>
        <w:pStyle w:val="31"/>
        <w:spacing w:after="0" w:afterLines="0"/>
        <w:ind w:firstLine="480"/>
        <w:rPr>
          <w:rFonts w:hint="eastAsia" w:cs="黑体"/>
          <w:szCs w:val="22"/>
        </w:rPr>
      </w:pPr>
      <w:r>
        <w:rPr>
          <w:rFonts w:hint="eastAsia" w:cs="黑体"/>
          <w:szCs w:val="22"/>
        </w:rPr>
        <w:t>优化措施：利用STM32F429的高级特性，如浮点运算单元进行快速数据处理，利用CubeMX生成代码加速初期开发，优化中断响应，以及通过软件算法和硬件配置减少功耗，确保高效运行。</w:t>
      </w:r>
    </w:p>
    <w:p>
      <w:pPr>
        <w:pStyle w:val="39"/>
        <w:widowControl/>
        <w:spacing w:afterLines="50"/>
        <w:jc w:val="left"/>
        <w:rPr>
          <w:szCs w:val="22"/>
        </w:rPr>
      </w:pPr>
      <w:bookmarkStart w:id="2" w:name="_Toc3603"/>
      <w:r>
        <w:rPr>
          <w:rFonts w:hint="eastAsia"/>
          <w:szCs w:val="22"/>
        </w:rPr>
        <w:t>系统理论分析与计算</w:t>
      </w:r>
      <w:bookmarkEnd w:id="2"/>
    </w:p>
    <w:p>
      <w:pPr>
        <w:pStyle w:val="34"/>
        <w:widowControl/>
        <w:numPr>
          <w:ilvl w:val="0"/>
          <w:numId w:val="3"/>
        </w:numPr>
        <w:spacing w:before="65" w:after="65"/>
        <w:jc w:val="left"/>
        <w:rPr>
          <w:szCs w:val="22"/>
          <w:lang w:eastAsia="zh"/>
        </w:rPr>
      </w:pPr>
      <w:bookmarkStart w:id="3" w:name="_Toc22140"/>
      <w:r>
        <w:rPr>
          <w:rFonts w:hint="eastAsia"/>
          <w:szCs w:val="22"/>
        </w:rPr>
        <w:t>TDR（时域反射法）</w:t>
      </w:r>
      <w:r>
        <w:rPr>
          <w:rFonts w:hint="eastAsia"/>
          <w:szCs w:val="22"/>
          <w:lang w:eastAsia="zh"/>
        </w:rPr>
        <w:t>测量长度</w:t>
      </w:r>
      <w:bookmarkEnd w:id="3"/>
      <w:r>
        <w:rPr>
          <w:rFonts w:hint="eastAsia"/>
          <w:szCs w:val="22"/>
          <w:lang w:val="en-US" w:eastAsia="zh-CN"/>
        </w:rPr>
        <w:t>设计</w:t>
      </w:r>
    </w:p>
    <w:p>
      <w:pPr>
        <w:pStyle w:val="31"/>
        <w:spacing w:after="0" w:afterLines="0"/>
        <w:ind w:firstLine="480"/>
        <w:rPr>
          <w:rFonts w:hint="eastAsia" w:cs="黑体"/>
          <w:szCs w:val="22"/>
        </w:rPr>
      </w:pPr>
      <w:r>
        <w:rPr>
          <w:rFonts w:hint="eastAsia" w:cs="黑体"/>
          <w:szCs w:val="22"/>
        </w:rPr>
        <w:t>时域反射法（Time Domain Reflectometry）是一种基于电信号在传输线中传播特性的无损检测技术。在本系统中，它被用来测量同轴电缆的长度及终端负载状况。其基本原理如下：</w:t>
      </w:r>
    </w:p>
    <w:p>
      <w:pPr>
        <w:pStyle w:val="31"/>
        <w:spacing w:after="0" w:afterLines="0"/>
        <w:ind w:firstLine="480"/>
        <w:rPr>
          <w:rFonts w:hint="eastAsia" w:cs="黑体"/>
          <w:szCs w:val="22"/>
        </w:rPr>
      </w:pPr>
      <w:r>
        <w:rPr>
          <w:rFonts w:hint="eastAsia" w:cs="黑体"/>
          <w:szCs w:val="22"/>
        </w:rPr>
        <w:t>当一个已知波形的脉冲信号（如阶跃或正弦波脉冲）从同轴电缆的一端注入，此信号将以接近光速的69%（即大约2×10^8 m/s）在电缆中传播。当这个脉冲遇到电缆的不连续点，如终端负载或中间的断点时，部分能量会反射回源端。反射的强度和极性取决于不连续点的特性，例如终端负载的阻抗匹配情况。开路时，几乎全部能量都会反射；短路时，反射波与入射波相位相反；而对于匹配负载，则几乎没有反射。</w:t>
      </w:r>
    </w:p>
    <w:p>
      <w:pPr>
        <w:pStyle w:val="31"/>
        <w:spacing w:after="0" w:afterLines="0"/>
        <w:ind w:firstLine="480"/>
        <w:rPr>
          <w:rFonts w:hint="eastAsia" w:cs="黑体"/>
          <w:szCs w:val="22"/>
          <w:lang w:eastAsia="zh"/>
        </w:rPr>
      </w:pPr>
      <w:r>
        <w:rPr>
          <w:rFonts w:hint="eastAsia" w:cs="黑体"/>
          <w:szCs w:val="22"/>
        </w:rPr>
        <w:t>本系统详细分析了信号在同轴电缆中的传播速度、反射特性及其与电缆材料、直径和介电常数的关系。通过精确测量从发射信号到接收反射信号的时间延迟Δt，并利用电缆中信号传播速度v，长度L可以通过公式L = v × Δt/2计算得出，这里除以2是因为信号往返一次</w:t>
      </w:r>
      <w:r>
        <w:rPr>
          <w:rFonts w:hint="eastAsia" w:cs="黑体"/>
          <w:szCs w:val="22"/>
          <w:lang w:eastAsia="zh"/>
        </w:rPr>
        <w:t>。在实际测量中不应简单取光速的69%作为传播速率，而应该对所用同轴电缆进行实际测试进行数据校准，多次测量得到传播速率。</w:t>
      </w:r>
    </w:p>
    <w:p>
      <w:pPr>
        <w:pStyle w:val="34"/>
        <w:widowControl/>
        <w:numPr>
          <w:ilvl w:val="0"/>
          <w:numId w:val="3"/>
        </w:numPr>
        <w:spacing w:before="65" w:after="65"/>
        <w:jc w:val="left"/>
        <w:rPr>
          <w:rFonts w:hint="eastAsia"/>
          <w:szCs w:val="22"/>
          <w:lang w:eastAsia="zh"/>
        </w:rPr>
      </w:pPr>
      <w:bookmarkStart w:id="4" w:name="_Toc22231"/>
      <w:r>
        <w:rPr>
          <w:rFonts w:hint="eastAsia"/>
          <w:szCs w:val="22"/>
          <w:lang w:eastAsia="zh"/>
        </w:rPr>
        <w:t>分压法测量电阻</w:t>
      </w:r>
      <w:bookmarkEnd w:id="4"/>
      <w:r>
        <w:rPr>
          <w:rFonts w:hint="eastAsia"/>
          <w:szCs w:val="22"/>
          <w:lang w:val="en-US" w:eastAsia="zh-CN"/>
        </w:rPr>
        <w:t>设计</w:t>
      </w:r>
    </w:p>
    <w:p>
      <w:pPr>
        <w:widowControl/>
        <w:shd w:val="clear" w:color="auto" w:fill="FFFFFF"/>
        <w:ind w:firstLine="420"/>
        <w:rPr>
          <w:rFonts w:ascii="宋体" w:hAnsi="宋体" w:cs="宋体"/>
          <w:b/>
          <w:bCs/>
          <w:szCs w:val="24"/>
          <w:lang w:eastAsia="zh"/>
        </w:rPr>
      </w:pPr>
      <w:r>
        <w:rPr>
          <w:rFonts w:hint="eastAsia" w:ascii="Times New Roman" w:hAnsi="Times New Roman" w:eastAsia="宋体" w:cs="黑体"/>
          <w:kern w:val="2"/>
          <w:sz w:val="24"/>
          <w:szCs w:val="22"/>
          <w:lang w:val="en-US" w:eastAsia="zh" w:bidi="ar-SA"/>
        </w:rPr>
        <w:t>分压法将同轴电缆视为电阻，将同轴电缆通过分压电路，测量同轴电缆的分压，电阻测量使用分压法，使用定值电阻和同轴线缆串联接入</w:t>
      </w:r>
      <w:r>
        <w:rPr>
          <w:rFonts w:hint="eastAsia" w:ascii="Times New Roman" w:hAnsi="Times New Roman" w:eastAsia="宋体" w:cs="黑体"/>
          <w:kern w:val="2"/>
          <w:sz w:val="24"/>
          <w:szCs w:val="22"/>
          <w:lang w:val="en-US" w:eastAsia="zh-CN" w:bidi="ar-SA"/>
        </w:rPr>
        <w:t>3</w:t>
      </w:r>
      <w:r>
        <w:rPr>
          <w:rFonts w:hint="eastAsia" w:ascii="Times New Roman" w:hAnsi="Times New Roman" w:eastAsia="宋体" w:cs="黑体"/>
          <w:kern w:val="2"/>
          <w:sz w:val="24"/>
          <w:szCs w:val="22"/>
          <w:lang w:val="en-US" w:eastAsia="zh" w:bidi="ar-SA"/>
        </w:rPr>
        <w:t>.3V，通过ADC测量分压计算阻值。</w:t>
      </w:r>
      <w:r>
        <w:rPr>
          <w:rFonts w:ascii="Cambria" w:hAnsi="Cambria" w:eastAsia="Cambria"/>
          <w:kern w:val="0"/>
          <w:szCs w:val="24"/>
          <w:lang w:bidi="ar"/>
        </w:rPr>
        <w:fldChar w:fldCharType="begin"/>
      </w:r>
      <w:r>
        <w:instrText xml:space="preserve"> INCLUDEPICTURE "../../" \* MERGEFORMAT \d </w:instrText>
      </w:r>
      <w:r>
        <w:rPr>
          <w:rFonts w:ascii="Cambria" w:hAnsi="Cambria" w:eastAsia="Cambria"/>
          <w:kern w:val="0"/>
          <w:szCs w:val="24"/>
          <w:lang w:bidi="ar"/>
        </w:rPr>
        <w:fldChar w:fldCharType="separate"/>
      </w:r>
      <w:r>
        <w:rPr>
          <w:rFonts w:ascii="Cambria" w:hAnsi="Cambria" w:eastAsia="Cambria"/>
          <w:kern w:val="0"/>
          <w:szCs w:val="24"/>
          <w:lang w:bidi="ar"/>
        </w:rPr>
        <w:fldChar w:fldCharType="end"/>
      </w:r>
    </w:p>
    <w:p>
      <w:pPr>
        <w:pStyle w:val="30"/>
        <w:rPr>
          <w:rFonts w:ascii="宋体" w:hAnsi="宋体" w:eastAsia="宋体" w:cs="宋体"/>
          <w:b/>
          <w:bCs/>
          <w:sz w:val="28"/>
          <w:szCs w:val="28"/>
          <w:lang w:eastAsia="zh"/>
        </w:rPr>
      </w:pPr>
      <m:oMathPara>
        <m:oMath>
          <m:f>
            <m:fPr>
              <m:ctrlPr>
                <w:rPr>
                  <w:rFonts w:ascii="Cambria Math" w:hAnsi="Cambria Math"/>
                </w:rPr>
              </m:ctrlPr>
            </m:fPr>
            <m:num>
              <m:r>
                <m:rPr/>
                <w:rPr>
                  <w:rFonts w:ascii="Cambria Math" w:hAnsi="Cambria Math"/>
                </w:rPr>
                <m:t>v</m:t>
              </m:r>
              <m:ctrlPr>
                <w:rPr>
                  <w:rFonts w:ascii="Cambria Math" w:hAnsi="Cambria Math"/>
                </w:rPr>
              </m:ctrlPr>
            </m:num>
            <m:den>
              <m:sSub>
                <m:sSubPr>
                  <m:ctrlPr>
                    <w:rPr>
                      <w:rFonts w:ascii="Cambria Math" w:hAnsi="Cambria Math"/>
                    </w:rPr>
                  </m:ctrlPr>
                </m:sSubPr>
                <m:e>
                  <m:r>
                    <m:rPr/>
                    <w:rPr>
                      <w:rFonts w:ascii="Cambria Math" w:hAnsi="Cambria Math"/>
                    </w:rPr>
                    <m:t>R</m:t>
                  </m:r>
                  <m:ctrlPr>
                    <w:rPr>
                      <w:rFonts w:ascii="Cambria Math" w:hAnsi="Cambria Math"/>
                    </w:rPr>
                  </m:ctrlPr>
                </m:e>
                <m:sub>
                  <m:r>
                    <m:rPr/>
                    <w:rPr>
                      <w:rFonts w:ascii="Cambria Math" w:hAnsi="Cambria Math"/>
                    </w:rPr>
                    <m:t>x</m:t>
                  </m:r>
                  <m:ctrlPr>
                    <w:rPr>
                      <w:rFonts w:ascii="Cambria Math" w:hAnsi="Cambria Math"/>
                    </w:rPr>
                  </m:ctrlPr>
                </m:sub>
              </m:sSub>
              <m:ctrlPr>
                <w:rPr>
                  <w:rFonts w:ascii="Cambria Math" w:hAnsi="Cambria Math"/>
                </w:rPr>
              </m:ctrlPr>
            </m:den>
          </m:f>
          <m:r>
            <m:rPr>
              <m:sty m:val="p"/>
            </m:rPr>
            <w:rPr>
              <w:rFonts w:ascii="Cambria Math" w:hAnsi="Cambria Math"/>
            </w:rPr>
            <m:t>=</m:t>
          </m:r>
          <m:f>
            <m:fPr>
              <m:ctrlPr>
                <w:rPr>
                  <w:rFonts w:ascii="Cambria Math" w:hAnsi="Cambria Math"/>
                </w:rPr>
              </m:ctrlPr>
            </m:fPr>
            <m:num>
              <m:r>
                <m:rPr/>
                <w:rPr>
                  <w:rFonts w:ascii="Cambria Math" w:hAnsi="Cambria Math"/>
                </w:rPr>
                <m:t>3.3V</m:t>
              </m:r>
              <m:r>
                <m:rPr>
                  <m:sty m:val="p"/>
                </m:rPr>
                <w:rPr>
                  <w:rFonts w:ascii="Cambria Math" w:hAnsi="Cambria Math"/>
                </w:rPr>
                <m:t>−</m:t>
              </m:r>
              <m:r>
                <m:rPr/>
                <w:rPr>
                  <w:rFonts w:ascii="Cambria Math" w:hAnsi="Cambria Math"/>
                </w:rPr>
                <m:t>v</m:t>
              </m:r>
              <m:ctrlPr>
                <w:rPr>
                  <w:rFonts w:ascii="Cambria Math" w:hAnsi="Cambria Math"/>
                </w:rPr>
              </m:ctrlPr>
            </m:num>
            <m:den>
              <m:r>
                <m:rPr/>
                <w:rPr>
                  <w:rFonts w:ascii="Cambria Math" w:hAnsi="Cambria Math"/>
                </w:rPr>
                <m:t>R</m:t>
              </m:r>
              <m:ctrlPr>
                <w:rPr>
                  <w:rFonts w:ascii="Cambria Math" w:hAnsi="Cambria Math"/>
                </w:rPr>
              </m:ctrlPr>
            </m:den>
          </m:f>
        </m:oMath>
      </m:oMathPara>
    </w:p>
    <w:p>
      <w:pPr>
        <w:pStyle w:val="34"/>
        <w:widowControl/>
        <w:numPr>
          <w:ilvl w:val="0"/>
          <w:numId w:val="3"/>
        </w:numPr>
        <w:spacing w:before="65" w:after="65"/>
        <w:jc w:val="left"/>
        <w:rPr>
          <w:rFonts w:hint="eastAsia"/>
          <w:szCs w:val="22"/>
          <w:lang w:val="en-US" w:eastAsia="zh-CN"/>
        </w:rPr>
      </w:pPr>
      <w:bookmarkStart w:id="5" w:name="_Toc15797"/>
      <w:r>
        <w:rPr>
          <w:rFonts w:hint="eastAsia"/>
          <w:szCs w:val="22"/>
          <w:lang w:eastAsia="zh"/>
        </w:rPr>
        <w:t>频率法测量电容</w:t>
      </w:r>
      <w:bookmarkEnd w:id="5"/>
      <w:r>
        <w:rPr>
          <w:rFonts w:hint="eastAsia"/>
          <w:szCs w:val="22"/>
          <w:lang w:val="en-US" w:eastAsia="zh-CN"/>
        </w:rPr>
        <w:t>设计</w:t>
      </w:r>
    </w:p>
    <w:p>
      <w:pPr>
        <w:ind w:firstLine="420"/>
        <w:rPr>
          <w:szCs w:val="24"/>
        </w:rPr>
      </w:pPr>
      <w:r>
        <w:rPr>
          <w:rFonts w:hint="eastAsia"/>
          <w:szCs w:val="24"/>
          <w:lang w:eastAsia="zh"/>
        </w:rPr>
        <w:t>电容测量使用NE555振荡电路，通过测量振荡频率来计算电容值</w:t>
      </w:r>
      <w:r>
        <w:rPr>
          <w:rFonts w:hint="eastAsia"/>
          <w:szCs w:val="24"/>
        </w:rPr>
        <w:t>。我们使用单片机的EXIT外部中断功能测量频率。每次进入中断后，会使用了DWT外设来记录当前系统内核级的时间戳，并根据上一次进入中断的时间计算频率。</w:t>
      </w:r>
    </w:p>
    <w:p>
      <w:pPr>
        <w:pStyle w:val="30"/>
      </w:pPr>
      <m:oMathPara>
        <m:oMath>
          <m:r>
            <m:rPr/>
            <w:rPr>
              <w:rFonts w:ascii="Cambria Math" w:hAnsi="Cambria Math"/>
            </w:rPr>
            <m:t>f</m:t>
          </m:r>
          <m:r>
            <m:rPr>
              <m:sty m:val="p"/>
            </m:rPr>
            <w:rPr>
              <w:rFonts w:ascii="Cambria Math" w:hAnsi="Cambria Math"/>
            </w:rPr>
            <m:t>=</m:t>
          </m:r>
          <m:f>
            <m:fPr>
              <m:ctrlPr>
                <w:rPr>
                  <w:rFonts w:ascii="Cambria Math" w:hAnsi="Cambria Math"/>
                </w:rPr>
              </m:ctrlPr>
            </m:fPr>
            <m:num>
              <m:r>
                <m:rPr/>
                <w:rPr>
                  <w:rFonts w:ascii="Cambria Math" w:hAnsi="Cambria Math"/>
                </w:rPr>
                <m:t>1</m:t>
              </m:r>
              <m:ctrlPr>
                <w:rPr>
                  <w:rFonts w:ascii="Cambria Math" w:hAnsi="Cambria Math"/>
                </w:rPr>
              </m:ctrlPr>
            </m:num>
            <m:den>
              <m:r>
                <m:rPr>
                  <m:sty m:val="p"/>
                </m:rPr>
                <w:rPr>
                  <w:rFonts w:ascii="Cambria Math" w:hAnsi="Cambria Math"/>
                </w:rPr>
                <m:t>ln</m:t>
              </m:r>
              <m:r>
                <m:rPr/>
                <w:rPr>
                  <w:rFonts w:ascii="Cambria Math" w:hAnsi="Cambria Math"/>
                </w:rPr>
                <m:t>2</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w:rPr>
                          <w:rFonts w:ascii="Cambria Math" w:hAnsi="Cambria Math"/>
                        </w:rPr>
                        <m:t>R</m:t>
                      </m:r>
                      <m:ctrlPr>
                        <w:rPr>
                          <w:rFonts w:ascii="Cambria Math" w:hAnsi="Cambria Math"/>
                        </w:rPr>
                      </m:ctrlPr>
                    </m:e>
                    <m:sub>
                      <m:r>
                        <m:rPr/>
                        <w:rPr>
                          <w:rFonts w:ascii="Cambria Math" w:hAnsi="Cambria Math"/>
                        </w:rPr>
                        <m:t>1</m:t>
                      </m:r>
                      <m:ctrlPr>
                        <w:rPr>
                          <w:rFonts w:ascii="Cambria Math" w:hAnsi="Cambria Math"/>
                        </w:rPr>
                      </m:ctrlPr>
                    </m:sub>
                  </m:sSub>
                  <m:r>
                    <m:rPr>
                      <m:sty m:val="p"/>
                    </m:rPr>
                    <w:rPr>
                      <w:rFonts w:ascii="Cambria Math" w:hAnsi="Cambria Math"/>
                    </w:rPr>
                    <m:t>+</m:t>
                  </m:r>
                  <m:r>
                    <m:rPr/>
                    <w:rPr>
                      <w:rFonts w:ascii="Cambria Math" w:hAnsi="Cambria Math"/>
                    </w:rPr>
                    <m:t>2</m:t>
                  </m:r>
                  <m:sSub>
                    <m:sSubPr>
                      <m:ctrlPr>
                        <w:rPr>
                          <w:rFonts w:ascii="Cambria Math" w:hAnsi="Cambria Math"/>
                        </w:rPr>
                      </m:ctrlPr>
                    </m:sSubPr>
                    <m:e>
                      <m:r>
                        <m:rPr/>
                        <w:rPr>
                          <w:rFonts w:ascii="Cambria Math" w:hAnsi="Cambria Math"/>
                        </w:rPr>
                        <m:t>R</m:t>
                      </m:r>
                      <m:ctrlPr>
                        <w:rPr>
                          <w:rFonts w:ascii="Cambria Math" w:hAnsi="Cambria Math"/>
                        </w:rPr>
                      </m:ctrlPr>
                    </m:e>
                    <m:sub>
                      <m:r>
                        <m:rPr/>
                        <w:rPr>
                          <w:rFonts w:ascii="Cambria Math" w:hAnsi="Cambria Math"/>
                        </w:rPr>
                        <m:t>2</m:t>
                      </m:r>
                      <m:ctrlPr>
                        <w:rPr>
                          <w:rFonts w:ascii="Cambria Math" w:hAnsi="Cambria Math"/>
                        </w:rPr>
                      </m:ctrlPr>
                    </m:sub>
                  </m:sSub>
                  <m:ctrlPr>
                    <w:rPr>
                      <w:rFonts w:ascii="Cambria Math" w:hAnsi="Cambria Math"/>
                    </w:rPr>
                  </m:ctrlPr>
                </m:e>
              </m:d>
              <m:r>
                <m:rPr>
                  <m:sty m:val="p"/>
                </m:rPr>
                <w:rPr>
                  <w:rFonts w:ascii="Cambria Math" w:hAnsi="Cambria Math"/>
                </w:rPr>
                <m:t>∗</m:t>
              </m:r>
              <m:sSub>
                <m:sSubPr>
                  <m:ctrlPr>
                    <w:rPr>
                      <w:rFonts w:ascii="Cambria Math" w:hAnsi="Cambria Math"/>
                    </w:rPr>
                  </m:ctrlPr>
                </m:sSubPr>
                <m:e>
                  <m:r>
                    <m:rPr/>
                    <w:rPr>
                      <w:rFonts w:ascii="Cambria Math" w:hAnsi="Cambria Math"/>
                    </w:rPr>
                    <m:t>C</m:t>
                  </m:r>
                  <m:ctrlPr>
                    <w:rPr>
                      <w:rFonts w:ascii="Cambria Math" w:hAnsi="Cambria Math"/>
                    </w:rPr>
                  </m:ctrlPr>
                </m:e>
                <m:sub>
                  <m:r>
                    <m:rPr/>
                    <w:rPr>
                      <w:rFonts w:ascii="Cambria Math" w:hAnsi="Cambria Math"/>
                    </w:rPr>
                    <m:t>1</m:t>
                  </m:r>
                  <m:ctrlPr>
                    <w:rPr>
                      <w:rFonts w:ascii="Cambria Math" w:hAnsi="Cambria Math"/>
                    </w:rPr>
                  </m:ctrlPr>
                </m:sub>
              </m:sSub>
              <m:ctrlPr>
                <w:rPr>
                  <w:rFonts w:ascii="Cambria Math" w:hAnsi="Cambria Math"/>
                </w:rPr>
              </m:ctrlPr>
            </m:den>
          </m:f>
        </m:oMath>
      </m:oMathPara>
    </w:p>
    <w:p>
      <w:pPr>
        <w:pStyle w:val="7"/>
        <w:rPr>
          <w:szCs w:val="24"/>
          <w:lang w:eastAsia="zh"/>
        </w:rPr>
      </w:pPr>
      <w:r>
        <w:rPr>
          <w:rFonts w:hint="eastAsia"/>
          <w:szCs w:val="24"/>
        </w:rPr>
        <w:t>其中，</w:t>
      </w:r>
      <w:r>
        <w:rPr>
          <w:szCs w:val="24"/>
        </w:rPr>
        <w:t>我们选取R</w:t>
      </w:r>
      <w:r>
        <w:rPr>
          <w:rFonts w:hint="eastAsia"/>
          <w:szCs w:val="24"/>
          <w:vertAlign w:val="subscript"/>
        </w:rPr>
        <w:t>1</w:t>
      </w:r>
      <w:r>
        <w:rPr>
          <w:szCs w:val="24"/>
        </w:rPr>
        <w:t xml:space="preserve">= 10KΩ, </w:t>
      </w:r>
      <w:r>
        <w:rPr>
          <w:rFonts w:hint="eastAsia"/>
          <w:szCs w:val="24"/>
        </w:rPr>
        <w:t>R</w:t>
      </w:r>
      <w:r>
        <w:rPr>
          <w:rFonts w:hint="eastAsia"/>
          <w:szCs w:val="24"/>
          <w:vertAlign w:val="subscript"/>
        </w:rPr>
        <w:t>2</w:t>
      </w:r>
      <w:r>
        <w:rPr>
          <w:szCs w:val="24"/>
        </w:rPr>
        <w:t>= 1MΩ</w:t>
      </w:r>
      <w:r>
        <w:rPr>
          <w:rFonts w:hint="eastAsia"/>
          <w:szCs w:val="24"/>
        </w:rPr>
        <w:t>。</w:t>
      </w:r>
    </w:p>
    <w:p>
      <w:pPr>
        <w:pStyle w:val="34"/>
        <w:widowControl/>
        <w:numPr>
          <w:ilvl w:val="0"/>
          <w:numId w:val="3"/>
        </w:numPr>
        <w:spacing w:before="65" w:after="65"/>
        <w:jc w:val="left"/>
        <w:rPr>
          <w:rFonts w:hint="eastAsia"/>
          <w:szCs w:val="22"/>
          <w:lang w:val="en-US" w:eastAsia="zh-CN"/>
        </w:rPr>
      </w:pPr>
      <w:bookmarkStart w:id="6" w:name="_Toc13117"/>
      <w:r>
        <w:rPr>
          <w:rFonts w:hint="eastAsia"/>
          <w:szCs w:val="22"/>
          <w:lang w:eastAsia="zh"/>
        </w:rPr>
        <w:t>负载判断</w:t>
      </w:r>
      <w:bookmarkEnd w:id="6"/>
      <w:r>
        <w:rPr>
          <w:rFonts w:hint="eastAsia"/>
          <w:szCs w:val="22"/>
          <w:lang w:val="en-US" w:eastAsia="zh-CN"/>
        </w:rPr>
        <w:t>设计</w:t>
      </w:r>
    </w:p>
    <w:p>
      <w:pPr>
        <w:ind w:firstLine="420"/>
        <w:rPr>
          <w:szCs w:val="24"/>
        </w:rPr>
      </w:pPr>
      <w:r>
        <w:rPr>
          <w:rFonts w:hint="eastAsia"/>
          <w:szCs w:val="24"/>
        </w:rPr>
        <w:t>由于如果负载是电容，则测量得到电阻值将会很大，因此我们通过设定电阻阈值来区分负载电阻和电容，每次测量均优先测量电阻值，如果电阻值超过阈值则执行电容测量程序，否则继续电阻测量程序。</w:t>
      </w:r>
    </w:p>
    <w:p>
      <w:pPr>
        <w:pStyle w:val="34"/>
        <w:widowControl/>
        <w:numPr>
          <w:ilvl w:val="0"/>
          <w:numId w:val="3"/>
        </w:numPr>
        <w:spacing w:before="65" w:after="65"/>
        <w:jc w:val="left"/>
        <w:rPr>
          <w:szCs w:val="22"/>
        </w:rPr>
      </w:pPr>
      <w:bookmarkStart w:id="7" w:name="_Toc28274"/>
      <w:r>
        <w:rPr>
          <w:rFonts w:hint="eastAsia"/>
          <w:szCs w:val="22"/>
        </w:rPr>
        <w:t>误差分析</w:t>
      </w:r>
      <w:bookmarkEnd w:id="7"/>
    </w:p>
    <w:p>
      <w:pPr>
        <w:ind w:firstLine="420"/>
        <w:rPr>
          <w:rFonts w:hint="eastAsia"/>
          <w:szCs w:val="24"/>
        </w:rPr>
      </w:pPr>
      <w:r>
        <w:rPr>
          <w:rFonts w:hint="eastAsia"/>
          <w:szCs w:val="24"/>
          <w:lang w:eastAsia="zh"/>
        </w:rPr>
        <w:t>在进行同轴电缆长度及终端负载检测时，系统可能受到多种因素的影响，导致测量误差，主要包括：</w:t>
      </w:r>
    </w:p>
    <w:p>
      <w:pPr>
        <w:ind w:firstLine="420"/>
        <w:rPr>
          <w:rFonts w:hint="eastAsia"/>
          <w:szCs w:val="24"/>
        </w:rPr>
      </w:pPr>
      <w:r>
        <w:rPr>
          <w:rFonts w:hint="eastAsia"/>
          <w:szCs w:val="24"/>
          <w:lang w:eastAsia="zh"/>
        </w:rPr>
        <w:t>信号衰减：长距离传输或电缆质量不佳会导致信号幅度减小，影响反射信号的检测精度。解决办法是采用高功率发射信号或信号增强技术，并在设计时考虑补偿衰减。</w:t>
      </w:r>
    </w:p>
    <w:p>
      <w:pPr>
        <w:ind w:firstLine="420"/>
        <w:rPr>
          <w:rFonts w:hint="eastAsia"/>
          <w:szCs w:val="24"/>
        </w:rPr>
      </w:pPr>
      <w:r>
        <w:rPr>
          <w:rFonts w:hint="eastAsia"/>
          <w:szCs w:val="24"/>
          <w:lang w:eastAsia="zh"/>
        </w:rPr>
        <w:t>干扰：外部电磁干扰可能叠加在信号上，造成误判。可以通过屏蔽电缆、采用噪声过滤技术或信号处理算法来减少干扰影响。</w:t>
      </w:r>
    </w:p>
    <w:p>
      <w:pPr>
        <w:ind w:firstLine="420"/>
        <w:rPr>
          <w:rFonts w:hint="eastAsia"/>
          <w:szCs w:val="24"/>
        </w:rPr>
      </w:pPr>
      <w:r>
        <w:rPr>
          <w:rFonts w:hint="eastAsia"/>
          <w:szCs w:val="24"/>
          <w:lang w:eastAsia="zh"/>
        </w:rPr>
        <w:t>温度影响：电缆的介电常数随温度变化，影响信号传播速度。应进行温度补偿，通过环境温度传感器实时监测，调整计算参数。</w:t>
      </w:r>
    </w:p>
    <w:p>
      <w:pPr>
        <w:ind w:firstLine="420"/>
        <w:rPr>
          <w:rFonts w:hint="eastAsia"/>
          <w:szCs w:val="24"/>
        </w:rPr>
      </w:pPr>
      <w:r>
        <w:rPr>
          <w:rFonts w:hint="eastAsia"/>
          <w:szCs w:val="24"/>
          <w:lang w:eastAsia="zh"/>
        </w:rPr>
        <w:t>元件公差：实际使用的电子元器件与理想值存在偏差，如电阻、电容的精度不一，导致测量误差。选用高精度元器件或校准测量电路是必要的。</w:t>
      </w:r>
    </w:p>
    <w:p>
      <w:pPr>
        <w:ind w:firstLine="420"/>
        <w:rPr>
          <w:rFonts w:hint="eastAsia"/>
          <w:szCs w:val="24"/>
        </w:rPr>
      </w:pPr>
      <w:r>
        <w:rPr>
          <w:rFonts w:hint="eastAsia"/>
          <w:szCs w:val="24"/>
          <w:lang w:eastAsia="zh"/>
        </w:rPr>
        <w:t>时钟精度：测量时间延迟所依赖的时钟源精度直接影响测量精度。使用高稳定度的晶振或时钟源，并进行定期校准。</w:t>
      </w:r>
    </w:p>
    <w:p>
      <w:pPr>
        <w:ind w:firstLine="420"/>
        <w:rPr>
          <w:rFonts w:hint="eastAsia"/>
          <w:szCs w:val="24"/>
          <w:lang w:eastAsia="zh"/>
        </w:rPr>
      </w:pPr>
      <w:r>
        <w:rPr>
          <w:rFonts w:hint="eastAsia"/>
          <w:szCs w:val="24"/>
          <w:lang w:eastAsia="zh"/>
        </w:rPr>
        <w:t>为减少上述误差，</w:t>
      </w:r>
      <w:r>
        <w:rPr>
          <w:rFonts w:hint="eastAsia"/>
          <w:szCs w:val="24"/>
        </w:rPr>
        <w:t>我们</w:t>
      </w:r>
      <w:r>
        <w:rPr>
          <w:rFonts w:hint="eastAsia"/>
          <w:szCs w:val="24"/>
          <w:lang w:eastAsia="zh"/>
        </w:rPr>
        <w:t>采取的措施包括：优化</w:t>
      </w:r>
      <w:r>
        <w:rPr>
          <w:rFonts w:hint="eastAsia"/>
          <w:szCs w:val="24"/>
        </w:rPr>
        <w:t>数据</w:t>
      </w:r>
      <w:r>
        <w:rPr>
          <w:rFonts w:hint="eastAsia"/>
          <w:szCs w:val="24"/>
          <w:lang w:eastAsia="zh"/>
        </w:rPr>
        <w:t>处理算法，采用高质量的同轴电缆和元件。</w:t>
      </w:r>
    </w:p>
    <w:p>
      <w:pPr>
        <w:pStyle w:val="39"/>
        <w:widowControl/>
        <w:spacing w:afterLines="50"/>
        <w:jc w:val="left"/>
        <w:rPr>
          <w:szCs w:val="22"/>
        </w:rPr>
      </w:pPr>
      <w:bookmarkStart w:id="8" w:name="_Toc23257"/>
      <w:r>
        <w:rPr>
          <w:rFonts w:hint="eastAsia"/>
          <w:szCs w:val="22"/>
        </w:rPr>
        <w:t>电路与程序设计</w:t>
      </w:r>
      <w:bookmarkEnd w:id="8"/>
    </w:p>
    <w:p>
      <w:pPr>
        <w:pStyle w:val="34"/>
        <w:widowControl/>
        <w:numPr>
          <w:ilvl w:val="0"/>
          <w:numId w:val="4"/>
        </w:numPr>
        <w:spacing w:before="0" w:beforeLines="0" w:after="0" w:afterLines="0"/>
        <w:jc w:val="left"/>
        <w:rPr>
          <w:szCs w:val="22"/>
        </w:rPr>
      </w:pPr>
      <w:bookmarkStart w:id="9" w:name="_Toc10048"/>
      <w:r>
        <w:rPr>
          <w:rFonts w:hint="eastAsia"/>
          <w:szCs w:val="22"/>
        </w:rPr>
        <w:t>长度测量电路设计</w:t>
      </w:r>
      <w:bookmarkEnd w:id="9"/>
    </w:p>
    <w:p>
      <w:pPr>
        <w:ind w:firstLine="420"/>
      </w:pPr>
      <w:r>
        <w:rPr>
          <w:rFonts w:hint="eastAsia"/>
        </w:rPr>
        <w:t>我们使用TDC-GP22 芯片来实现微小时间差的测量。其核心原理是利用了信号通过逻辑门的延迟，并配合晶振进行更长时间的测量。其时间测量分辨率为90ps，这个值对应约9mm的分辨率，但可以通过多次测量取平均来获取更高精度。</w:t>
      </w:r>
    </w:p>
    <w:p>
      <w:pPr>
        <w:jc w:val="center"/>
      </w:pPr>
      <w:r>
        <w:drawing>
          <wp:inline distT="0" distB="0" distL="114300" distR="114300">
            <wp:extent cx="2880360" cy="1800225"/>
            <wp:effectExtent l="0" t="0" r="152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2880360" cy="1800225"/>
                    </a:xfrm>
                    <a:prstGeom prst="rect">
                      <a:avLst/>
                    </a:prstGeom>
                    <a:noFill/>
                    <a:ln>
                      <a:noFill/>
                    </a:ln>
                  </pic:spPr>
                </pic:pic>
              </a:graphicData>
            </a:graphic>
          </wp:inline>
        </w:drawing>
      </w:r>
    </w:p>
    <w:p>
      <w:pPr>
        <w:jc w:val="center"/>
        <w:rPr>
          <w:sz w:val="22"/>
          <w:szCs w:val="20"/>
        </w:rPr>
      </w:pPr>
      <w:r>
        <w:rPr>
          <w:rFonts w:hint="eastAsia"/>
          <w:sz w:val="22"/>
          <w:szCs w:val="20"/>
        </w:rPr>
        <w:t>图1 长度测量模块原理图</w:t>
      </w:r>
    </w:p>
    <w:p>
      <w:pPr>
        <w:ind w:firstLine="420"/>
      </w:pPr>
      <w:r>
        <w:rPr>
          <w:rFonts w:hint="eastAsia"/>
        </w:rPr>
        <w:t>单片机与 GP22 芯片之间使用SPI通信，相关引脚如下：</w:t>
      </w:r>
    </w:p>
    <w:p/>
    <w:p>
      <w:pPr>
        <w:numPr>
          <w:ilvl w:val="0"/>
          <w:numId w:val="5"/>
        </w:numPr>
      </w:pPr>
      <w:r>
        <w:rPr>
          <w:rFonts w:hint="eastAsia"/>
        </w:rPr>
        <w:t>SCK：SPI时钟，空闲时钟为低电平，数据在第二个时钟沿</w:t>
      </w:r>
    </w:p>
    <w:p>
      <w:pPr>
        <w:numPr>
          <w:ilvl w:val="0"/>
          <w:numId w:val="5"/>
        </w:numPr>
      </w:pPr>
      <w:r>
        <w:rPr>
          <w:rFonts w:hint="eastAsia"/>
        </w:rPr>
        <w:t>SO：从机发送、主机接收</w:t>
      </w:r>
    </w:p>
    <w:p>
      <w:pPr>
        <w:numPr>
          <w:ilvl w:val="0"/>
          <w:numId w:val="5"/>
        </w:numPr>
      </w:pPr>
      <w:r>
        <w:rPr>
          <w:rFonts w:hint="eastAsia"/>
        </w:rPr>
        <w:t>SI：从机接收、主机发送</w:t>
      </w:r>
    </w:p>
    <w:p>
      <w:pPr>
        <w:numPr>
          <w:ilvl w:val="0"/>
          <w:numId w:val="5"/>
        </w:numPr>
      </w:pPr>
      <w:r>
        <w:rPr>
          <w:rFonts w:hint="eastAsia"/>
        </w:rPr>
        <w:t>SSN：从选，低电平有效</w:t>
      </w:r>
    </w:p>
    <w:p>
      <w:pPr>
        <w:numPr>
          <w:ilvl w:val="0"/>
          <w:numId w:val="5"/>
        </w:numPr>
      </w:pPr>
      <w:r>
        <w:rPr>
          <w:rFonts w:hint="eastAsia"/>
        </w:rPr>
        <w:t>INT：中断引脚，低电平有效</w:t>
      </w:r>
    </w:p>
    <w:p>
      <w:pPr>
        <w:numPr>
          <w:ilvl w:val="0"/>
          <w:numId w:val="5"/>
        </w:numPr>
      </w:pPr>
      <w:r>
        <w:rPr>
          <w:rFonts w:hint="eastAsia"/>
        </w:rPr>
        <w:t>RTN：硬复位引脚，低电平有效</w:t>
      </w:r>
    </w:p>
    <w:p>
      <w:pPr>
        <w:ind w:firstLine="420"/>
      </w:pPr>
    </w:p>
    <w:p>
      <w:pPr>
        <w:ind w:firstLine="420"/>
        <w:rPr>
          <w:b/>
          <w:bCs/>
        </w:rPr>
      </w:pPr>
      <w:r>
        <w:rPr>
          <w:rFonts w:hint="eastAsia"/>
          <w:b/>
          <w:bCs/>
        </w:rPr>
        <w:t>使用GP22测量的流程如下：</w:t>
      </w:r>
    </w:p>
    <w:p>
      <w:pPr>
        <w:numPr>
          <w:ilvl w:val="0"/>
          <w:numId w:val="6"/>
        </w:numPr>
      </w:pPr>
      <w:r>
        <w:rPr>
          <w:rFonts w:hint="eastAsia"/>
        </w:rPr>
        <w:t>芯片复位：硬复位为拉低RTN引脚，软复位为SPI发送0x50</w:t>
      </w:r>
    </w:p>
    <w:p>
      <w:pPr>
        <w:numPr>
          <w:ilvl w:val="0"/>
          <w:numId w:val="6"/>
        </w:numPr>
      </w:pPr>
      <w:r>
        <w:rPr>
          <w:rFonts w:hint="eastAsia"/>
        </w:rPr>
        <w:t>复位后配置寄存器决定运行模式，检测start和stop引脚上第一个的脉冲，计算stop-start的时间差。计算完成后会通过IO中断的方式通知单片机。</w:t>
      </w:r>
    </w:p>
    <w:p>
      <w:pPr>
        <w:numPr>
          <w:ilvl w:val="0"/>
          <w:numId w:val="6"/>
        </w:numPr>
      </w:pPr>
      <w:r>
        <w:rPr>
          <w:rFonts w:hint="eastAsia"/>
        </w:rPr>
        <w:t>发送 0x70 启动测量。</w:t>
      </w:r>
    </w:p>
    <w:p>
      <w:pPr>
        <w:numPr>
          <w:ilvl w:val="0"/>
          <w:numId w:val="6"/>
        </w:numPr>
      </w:pPr>
      <w:r>
        <w:rPr>
          <w:rFonts w:hint="eastAsia"/>
        </w:rPr>
        <w:t>等待RTN中断引脚变低，表示测量完成。</w:t>
      </w:r>
    </w:p>
    <w:p>
      <w:pPr>
        <w:numPr>
          <w:ilvl w:val="0"/>
          <w:numId w:val="6"/>
        </w:numPr>
      </w:pPr>
      <w:r>
        <w:rPr>
          <w:rFonts w:hint="eastAsia"/>
        </w:rPr>
        <w:t>发送 0xB0 读取测量结果，会收到一个32bit的数据，这是一个定点小数。高16bit为整数部分，低16bit为小数部分。</w:t>
      </w:r>
    </w:p>
    <w:p>
      <w:pPr>
        <w:numPr>
          <w:ilvl w:val="0"/>
          <w:numId w:val="6"/>
        </w:numPr>
      </w:pPr>
      <w:r>
        <w:rPr>
          <w:rFonts w:hint="eastAsia"/>
        </w:rPr>
        <w:t>将读取到的数值除以晶振的频率，即可得到测量的结果，单位为秒。</w:t>
      </w:r>
    </w:p>
    <w:p>
      <w:pPr>
        <w:ind w:left="420"/>
      </w:pPr>
    </w:p>
    <w:p>
      <w:pPr>
        <w:ind w:firstLine="420"/>
      </w:pPr>
      <w:r>
        <w:rPr>
          <w:rFonts w:hint="eastAsia"/>
        </w:rPr>
        <w:t>误差主要的来源是线缆的速度因子不准确。我们使用多条已知长度的线缆进行标定，并做数据拟合，最终测得，同轴线缆中的光速约为：2.98525 * 10^8 m/s，速度因子约为69.95085%。</w:t>
      </w:r>
    </w:p>
    <w:p>
      <w:pPr>
        <w:pStyle w:val="34"/>
        <w:widowControl/>
        <w:numPr>
          <w:ilvl w:val="0"/>
          <w:numId w:val="4"/>
        </w:numPr>
        <w:spacing w:before="65" w:after="65"/>
        <w:jc w:val="left"/>
        <w:rPr>
          <w:rFonts w:hint="eastAsia"/>
          <w:szCs w:val="22"/>
        </w:rPr>
      </w:pPr>
      <w:bookmarkStart w:id="10" w:name="_Toc2602"/>
      <w:r>
        <w:rPr>
          <w:rFonts w:hint="eastAsia"/>
          <w:szCs w:val="22"/>
        </w:rPr>
        <w:t>电阻测量电路设计</w:t>
      </w:r>
      <w:bookmarkEnd w:id="10"/>
    </w:p>
    <w:p>
      <w:pPr>
        <w:ind w:firstLine="420"/>
      </w:pPr>
      <w:r>
        <w:rPr>
          <w:rFonts w:hint="eastAsia"/>
        </w:rPr>
        <w:t>分压电路如图所示，这里测得的目标电阻为同轴线缆本身的电阻和终端负载的串联电阻，由于同轴线缆电阻分布均匀，可以根据之前求得的长度计算同轴线缆本身的电阻。</w:t>
      </w:r>
    </w:p>
    <w:p/>
    <w:p>
      <w:pPr>
        <w:jc w:val="center"/>
      </w:pPr>
      <w:r>
        <w:drawing>
          <wp:inline distT="0" distB="0" distL="114300" distR="114300">
            <wp:extent cx="1769745" cy="1800225"/>
            <wp:effectExtent l="0" t="0" r="190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1769745" cy="1800225"/>
                    </a:xfrm>
                    <a:prstGeom prst="rect">
                      <a:avLst/>
                    </a:prstGeom>
                    <a:noFill/>
                    <a:ln>
                      <a:noFill/>
                    </a:ln>
                  </pic:spPr>
                </pic:pic>
              </a:graphicData>
            </a:graphic>
          </wp:inline>
        </w:drawing>
      </w:r>
    </w:p>
    <w:p>
      <w:pPr>
        <w:jc w:val="center"/>
      </w:pPr>
      <w:r>
        <w:rPr>
          <w:rFonts w:hint="eastAsia"/>
          <w:sz w:val="22"/>
          <w:szCs w:val="20"/>
        </w:rPr>
        <w:t>图2 电阻测量模块电路原理图</w:t>
      </w:r>
    </w:p>
    <w:p>
      <w:pPr>
        <w:pStyle w:val="34"/>
        <w:widowControl/>
        <w:numPr>
          <w:ilvl w:val="0"/>
          <w:numId w:val="4"/>
        </w:numPr>
        <w:spacing w:before="65" w:after="65"/>
        <w:jc w:val="left"/>
        <w:rPr>
          <w:rFonts w:hint="eastAsia"/>
          <w:szCs w:val="22"/>
        </w:rPr>
      </w:pPr>
      <w:bookmarkStart w:id="11" w:name="_Toc21051"/>
      <w:r>
        <w:rPr>
          <w:rFonts w:hint="eastAsia"/>
          <w:szCs w:val="22"/>
        </w:rPr>
        <w:t>电容测量电路设计</w:t>
      </w:r>
      <w:bookmarkEnd w:id="11"/>
    </w:p>
    <w:p>
      <w:pPr>
        <w:ind w:firstLine="420"/>
      </w:pPr>
      <w:r>
        <w:rPr>
          <w:rFonts w:hint="eastAsia"/>
        </w:rPr>
        <w:t>电容测量电路使用NE555振荡电路，通过测量振荡频率来计算电容值。</w:t>
      </w:r>
    </w:p>
    <w:p>
      <w:pPr>
        <w:jc w:val="center"/>
      </w:pPr>
      <w:r>
        <w:drawing>
          <wp:inline distT="0" distB="0" distL="114300" distR="114300">
            <wp:extent cx="2884805" cy="1800225"/>
            <wp:effectExtent l="0" t="0" r="10795" b="952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9"/>
                    <a:stretch>
                      <a:fillRect/>
                    </a:stretch>
                  </pic:blipFill>
                  <pic:spPr>
                    <a:xfrm>
                      <a:off x="0" y="0"/>
                      <a:ext cx="2884805" cy="1800225"/>
                    </a:xfrm>
                    <a:prstGeom prst="rect">
                      <a:avLst/>
                    </a:prstGeom>
                    <a:noFill/>
                    <a:ln>
                      <a:noFill/>
                    </a:ln>
                  </pic:spPr>
                </pic:pic>
              </a:graphicData>
            </a:graphic>
          </wp:inline>
        </w:drawing>
      </w:r>
    </w:p>
    <w:p>
      <w:pPr>
        <w:jc w:val="center"/>
      </w:pPr>
      <w:r>
        <w:rPr>
          <w:rFonts w:hint="eastAsia"/>
          <w:sz w:val="22"/>
          <w:szCs w:val="20"/>
        </w:rPr>
        <w:t>图3 电容测量模块电路原理图</w:t>
      </w:r>
    </w:p>
    <w:p>
      <w:pPr>
        <w:ind w:firstLine="420"/>
      </w:pPr>
      <w:r>
        <w:rPr>
          <w:rFonts w:hint="eastAsia"/>
        </w:rPr>
        <w:t>为了达到更好的效果，我们也进行了数据的标定。</w:t>
      </w:r>
    </w:p>
    <w:p>
      <w:pPr>
        <w:ind w:firstLine="420"/>
      </w:pPr>
      <w:r>
        <w:rPr>
          <w:rFonts w:hint="eastAsia"/>
        </w:rPr>
        <w:t>频率测量纠正函数：y = 0.9879 x - 7.2989</w:t>
      </w:r>
    </w:p>
    <w:p>
      <w:pPr>
        <w:ind w:firstLine="420"/>
      </w:pPr>
      <w:r>
        <w:rPr>
          <w:rFonts w:hint="eastAsia"/>
        </w:rPr>
        <w:t>电容测量纠正函数：y = 1.0223 x - 1.9123</w:t>
      </w:r>
    </w:p>
    <w:p>
      <w:pPr>
        <w:pStyle w:val="34"/>
        <w:widowControl/>
        <w:spacing w:before="65" w:after="65"/>
        <w:jc w:val="left"/>
        <w:rPr>
          <w:rFonts w:hint="eastAsia"/>
          <w:szCs w:val="22"/>
        </w:rPr>
      </w:pPr>
      <w:bookmarkStart w:id="12" w:name="_Toc3085"/>
      <w:r>
        <w:rPr>
          <w:rFonts w:hint="eastAsia"/>
          <w:szCs w:val="22"/>
        </w:rPr>
        <w:t>软件程序设计</w:t>
      </w:r>
      <w:bookmarkEnd w:id="12"/>
    </w:p>
    <w:p>
      <w:pPr>
        <w:numPr>
          <w:ilvl w:val="0"/>
          <w:numId w:val="7"/>
        </w:numPr>
        <w:rPr>
          <w:rFonts w:ascii="宋体" w:hAnsi="宋体" w:cs="宋体"/>
        </w:rPr>
      </w:pPr>
      <w:r>
        <w:rPr>
          <w:rFonts w:hint="eastAsia" w:ascii="宋体" w:hAnsi="宋体" w:cs="宋体"/>
        </w:rPr>
        <w:t>系统总体工作流程</w:t>
      </w:r>
    </w:p>
    <w:p>
      <w:pPr>
        <w:ind w:firstLine="420"/>
        <w:rPr>
          <w:rFonts w:ascii="宋体" w:hAnsi="宋体" w:cs="宋体"/>
        </w:rPr>
      </w:pPr>
      <w:r>
        <w:rPr>
          <w:rFonts w:hint="eastAsia" w:ascii="宋体" w:hAnsi="宋体" w:cs="宋体"/>
          <w:color w:val="2C2C36"/>
          <w:shd w:val="clear" w:color="auto" w:fill="FFFFFF"/>
        </w:rPr>
        <w:t>系统的工作流程大致分为以下几个阶段：</w:t>
      </w:r>
    </w:p>
    <w:p>
      <w:pPr>
        <w:numPr>
          <w:ilvl w:val="1"/>
          <w:numId w:val="8"/>
        </w:numPr>
        <w:rPr>
          <w:rFonts w:ascii="宋体" w:hAnsi="宋体" w:cs="宋体"/>
        </w:rPr>
      </w:pPr>
      <w:r>
        <w:rPr>
          <w:rFonts w:hint="eastAsia" w:ascii="宋体" w:hAnsi="宋体" w:cs="宋体"/>
          <w:b/>
          <w:bCs/>
          <w:color w:val="2C2C36"/>
          <w:shd w:val="clear" w:color="auto" w:fill="FFFFFF"/>
        </w:rPr>
        <w:t>初始化阶段</w:t>
      </w:r>
      <w:r>
        <w:rPr>
          <w:rFonts w:hint="eastAsia" w:ascii="宋体" w:hAnsi="宋体" w:cs="宋体"/>
          <w:color w:val="2C2C36"/>
          <w:shd w:val="clear" w:color="auto" w:fill="FFFFFF"/>
        </w:rPr>
        <w:t>：系统上电后，单片机STM32F429进行初始化，包括配置系统时钟、GPIO、ADC、SPI接口、USART、定时器等外设配制，以及初始化TDR测量芯片GP22，设置好相应的中断和通讯协议。</w:t>
      </w:r>
    </w:p>
    <w:p>
      <w:pPr>
        <w:numPr>
          <w:ilvl w:val="1"/>
          <w:numId w:val="8"/>
        </w:numPr>
        <w:rPr>
          <w:rFonts w:ascii="宋体" w:hAnsi="宋体" w:cs="宋体"/>
        </w:rPr>
      </w:pPr>
      <w:r>
        <w:rPr>
          <w:rFonts w:hint="eastAsia" w:ascii="宋体" w:hAnsi="宋体" w:cs="宋体"/>
          <w:b/>
          <w:bCs/>
          <w:color w:val="2C2C36"/>
          <w:shd w:val="clear" w:color="auto" w:fill="FFFFFF"/>
        </w:rPr>
        <w:t>待机状态</w:t>
      </w:r>
      <w:r>
        <w:rPr>
          <w:rFonts w:hint="eastAsia" w:ascii="宋体" w:hAnsi="宋体" w:cs="宋体"/>
          <w:color w:val="2C2C36"/>
          <w:shd w:val="clear" w:color="auto" w:fill="FFFFFF"/>
        </w:rPr>
        <w:t>：初始化完成后，系统进入待机状态，等待外部触发信号，如用户通过电容屏的按键输入，选择进行长度测量或负载检测。</w:t>
      </w:r>
    </w:p>
    <w:p>
      <w:pPr>
        <w:numPr>
          <w:ilvl w:val="1"/>
          <w:numId w:val="8"/>
        </w:numPr>
        <w:rPr>
          <w:rFonts w:ascii="宋体" w:hAnsi="宋体" w:cs="宋体"/>
        </w:rPr>
      </w:pPr>
      <w:r>
        <w:rPr>
          <w:rFonts w:hint="eastAsia" w:ascii="宋体" w:hAnsi="宋体" w:cs="宋体"/>
          <w:b/>
          <w:bCs/>
          <w:color w:val="2C2C36"/>
          <w:shd w:val="clear" w:color="auto" w:fill="FFFFFF"/>
        </w:rPr>
        <w:t>数据采集与处理</w:t>
      </w:r>
      <w:r>
        <w:rPr>
          <w:rFonts w:hint="eastAsia" w:ascii="宋体" w:hAnsi="宋体" w:cs="宋体"/>
          <w:color w:val="2C2C36"/>
          <w:shd w:val="clear" w:color="auto" w:fill="FFFFFF"/>
        </w:rPr>
        <w:t>：接收到命令后，根据指令选择执行相应测量模式。若为长度测量，发送脉冲至同轴电缆，通过GP22获取反射时间差计算长度；若是电阻测量，则进行分压采样，通过ADC读取电压值计算电阻；电容测量则利用NE555振荡电路，测量频率后计算电容值。</w:t>
      </w:r>
    </w:p>
    <w:p>
      <w:pPr>
        <w:numPr>
          <w:ilvl w:val="1"/>
          <w:numId w:val="8"/>
        </w:numPr>
        <w:rPr>
          <w:rFonts w:ascii="宋体" w:hAnsi="宋体" w:cs="宋体"/>
        </w:rPr>
      </w:pPr>
      <w:r>
        <w:rPr>
          <w:rFonts w:hint="eastAsia" w:ascii="宋体" w:hAnsi="宋体" w:cs="宋体"/>
          <w:b/>
          <w:bCs/>
          <w:color w:val="2C2C36"/>
          <w:shd w:val="clear" w:color="auto" w:fill="FFFFFF"/>
        </w:rPr>
        <w:t>结果显示</w:t>
      </w:r>
      <w:r>
        <w:rPr>
          <w:rFonts w:hint="eastAsia" w:ascii="宋体" w:hAnsi="宋体" w:cs="宋体"/>
          <w:color w:val="2C2C36"/>
          <w:shd w:val="clear" w:color="auto" w:fill="FFFFFF"/>
        </w:rPr>
        <w:t>：将测量结果通过电容屏显示出来，同时可将数据存储于内部FLASH中供后续查阅。</w:t>
      </w:r>
    </w:p>
    <w:p>
      <w:pPr>
        <w:numPr>
          <w:ilvl w:val="1"/>
          <w:numId w:val="8"/>
        </w:numPr>
        <w:rPr>
          <w:rFonts w:ascii="宋体" w:hAnsi="宋体" w:cs="宋体"/>
          <w:szCs w:val="24"/>
        </w:rPr>
      </w:pPr>
      <w:r>
        <w:rPr>
          <w:rFonts w:hint="eastAsia" w:ascii="宋体" w:hAnsi="宋体" w:cs="宋体"/>
          <w:b/>
          <w:bCs/>
          <w:color w:val="2C2C36"/>
          <w:shd w:val="clear" w:color="auto" w:fill="FFFFFF"/>
        </w:rPr>
        <w:t>系统复位</w:t>
      </w:r>
      <w:r>
        <w:rPr>
          <w:rFonts w:hint="eastAsia" w:ascii="宋体" w:hAnsi="宋体" w:cs="宋体"/>
          <w:color w:val="2C2C36"/>
          <w:shd w:val="clear" w:color="auto" w:fill="FFFFFF"/>
        </w:rPr>
        <w:t>：完成任务后返回待机状态，准备下一次操作。</w:t>
      </w:r>
    </w:p>
    <w:p>
      <w:pPr>
        <w:numPr>
          <w:ilvl w:val="0"/>
          <w:numId w:val="7"/>
        </w:numPr>
        <w:rPr>
          <w:rFonts w:ascii="宋体" w:hAnsi="宋体" w:cs="宋体"/>
        </w:rPr>
      </w:pPr>
      <w:r>
        <w:rPr>
          <w:rFonts w:hint="eastAsia" w:ascii="宋体" w:hAnsi="宋体" w:cs="宋体"/>
        </w:rPr>
        <w:t>程序设计思路</w:t>
      </w:r>
    </w:p>
    <w:p>
      <w:pPr>
        <w:widowControl/>
        <w:shd w:val="clear" w:color="auto" w:fill="FFFFFF"/>
        <w:ind w:firstLine="420"/>
        <w:rPr>
          <w:rFonts w:ascii="宋体" w:hAnsi="宋体" w:cs="宋体"/>
          <w:color w:val="2C2C36"/>
        </w:rPr>
      </w:pPr>
      <w:r>
        <w:rPr>
          <w:rFonts w:hint="eastAsia" w:ascii="宋体" w:hAnsi="宋体" w:cs="宋体"/>
          <w:color w:val="2C2C36"/>
          <w:shd w:val="clear" w:color="auto" w:fill="FFFFFF"/>
        </w:rPr>
        <w:t>在设计思路方面，我们采取模块化编程策略，将系统分为几个核心模块：</w:t>
      </w:r>
    </w:p>
    <w:p>
      <w:pPr>
        <w:widowControl/>
        <w:numPr>
          <w:ilvl w:val="1"/>
          <w:numId w:val="9"/>
        </w:numPr>
        <w:shd w:val="clear" w:color="auto" w:fill="FFFFFF"/>
        <w:rPr>
          <w:rFonts w:ascii="宋体" w:hAnsi="宋体" w:cs="宋体"/>
        </w:rPr>
      </w:pPr>
      <w:r>
        <w:rPr>
          <w:rFonts w:hint="eastAsia" w:ascii="宋体" w:hAnsi="宋体" w:cs="宋体"/>
          <w:b/>
          <w:bCs/>
          <w:color w:val="2C2C36"/>
          <w:shd w:val="clear" w:color="auto" w:fill="FFFFFF"/>
        </w:rPr>
        <w:t>初始化模块</w:t>
      </w:r>
      <w:r>
        <w:rPr>
          <w:rFonts w:hint="eastAsia" w:ascii="宋体" w:hAnsi="宋体" w:cs="宋体"/>
          <w:color w:val="2C2C36"/>
          <w:shd w:val="clear" w:color="auto" w:fill="FFFFFF"/>
        </w:rPr>
        <w:t>：负责硬件资源的配置和系统初始化，确保所有外设处于待命状态。</w:t>
      </w:r>
    </w:p>
    <w:p>
      <w:pPr>
        <w:widowControl/>
        <w:numPr>
          <w:ilvl w:val="1"/>
          <w:numId w:val="9"/>
        </w:numPr>
        <w:shd w:val="clear" w:color="auto" w:fill="FFFFFF"/>
        <w:rPr>
          <w:rFonts w:ascii="宋体" w:hAnsi="宋体" w:cs="宋体"/>
        </w:rPr>
      </w:pPr>
      <w:r>
        <w:rPr>
          <w:rFonts w:hint="eastAsia" w:ascii="宋体" w:hAnsi="宋体" w:cs="宋体"/>
          <w:b/>
          <w:bCs/>
          <w:color w:val="2C2C36"/>
          <w:shd w:val="clear" w:color="auto" w:fill="FFFFFF"/>
        </w:rPr>
        <w:t>命令解析模块</w:t>
      </w:r>
      <w:r>
        <w:rPr>
          <w:rFonts w:hint="eastAsia" w:ascii="宋体" w:hAnsi="宋体" w:cs="宋体"/>
          <w:color w:val="2C2C36"/>
          <w:shd w:val="clear" w:color="auto" w:fill="FFFFFF"/>
        </w:rPr>
        <w:t>：解析电容屏的输入指令，区分是长度、电阻还是电容测量请求。</w:t>
      </w:r>
    </w:p>
    <w:p>
      <w:pPr>
        <w:widowControl/>
        <w:numPr>
          <w:ilvl w:val="1"/>
          <w:numId w:val="9"/>
        </w:numPr>
        <w:shd w:val="clear" w:color="auto" w:fill="FFFFFF"/>
        <w:rPr>
          <w:rFonts w:ascii="宋体" w:hAnsi="宋体" w:cs="宋体"/>
        </w:rPr>
      </w:pPr>
      <w:r>
        <w:rPr>
          <w:rFonts w:hint="eastAsia" w:ascii="宋体" w:hAnsi="宋体" w:cs="宋体"/>
          <w:b/>
          <w:bCs/>
          <w:color w:val="2C2C36"/>
          <w:shd w:val="clear" w:color="auto" w:fill="FFFFFF"/>
        </w:rPr>
        <w:t>测量模块</w:t>
      </w:r>
      <w:r>
        <w:rPr>
          <w:rFonts w:hint="eastAsia" w:ascii="宋体" w:hAnsi="宋体" w:cs="宋体"/>
          <w:color w:val="2C2C36"/>
          <w:shd w:val="clear" w:color="auto" w:fill="FFFFFF"/>
        </w:rPr>
        <w:t>：</w:t>
      </w:r>
    </w:p>
    <w:p>
      <w:pPr>
        <w:widowControl/>
        <w:numPr>
          <w:ilvl w:val="2"/>
          <w:numId w:val="9"/>
        </w:numPr>
        <w:shd w:val="clear" w:color="auto" w:fill="FFFFFF"/>
        <w:rPr>
          <w:rFonts w:ascii="宋体" w:hAnsi="宋体" w:cs="宋体"/>
        </w:rPr>
      </w:pPr>
      <w:r>
        <w:rPr>
          <w:rFonts w:hint="eastAsia" w:ascii="宋体" w:hAnsi="宋体" w:cs="宋体"/>
          <w:b/>
          <w:bCs/>
          <w:color w:val="2C2C36"/>
          <w:shd w:val="clear" w:color="auto" w:fill="FFFFFF"/>
        </w:rPr>
        <w:t>长度测量子模块</w:t>
      </w:r>
      <w:r>
        <w:rPr>
          <w:rFonts w:hint="eastAsia" w:ascii="宋体" w:hAnsi="宋体" w:cs="宋体"/>
          <w:color w:val="2C2C36"/>
          <w:shd w:val="clear" w:color="auto" w:fill="FFFFFF"/>
        </w:rPr>
        <w:t>：调用</w:t>
      </w:r>
      <w:r>
        <w:rPr>
          <w:rFonts w:hint="eastAsia" w:ascii="宋体" w:hAnsi="宋体" w:cs="宋体"/>
          <w:color w:val="2C2C36"/>
          <w:shd w:val="clear" w:color="auto" w:fill="FFFFFF"/>
          <w:lang w:val="en-US" w:eastAsia="zh-CN"/>
        </w:rPr>
        <w:t>频率扫描法</w:t>
      </w:r>
      <w:r>
        <w:rPr>
          <w:rFonts w:hint="eastAsia" w:ascii="宋体" w:hAnsi="宋体" w:cs="宋体"/>
          <w:color w:val="2C2C36"/>
          <w:shd w:val="clear" w:color="auto" w:fill="FFFFFF"/>
        </w:rPr>
        <w:t>，精确控制GP22发送和接收脉冲，处理反射信号。</w:t>
      </w:r>
    </w:p>
    <w:p>
      <w:pPr>
        <w:widowControl/>
        <w:numPr>
          <w:ilvl w:val="2"/>
          <w:numId w:val="9"/>
        </w:numPr>
        <w:shd w:val="clear" w:color="auto" w:fill="FFFFFF"/>
        <w:rPr>
          <w:rFonts w:ascii="宋体" w:hAnsi="宋体" w:cs="宋体"/>
        </w:rPr>
      </w:pPr>
      <w:r>
        <w:rPr>
          <w:rFonts w:hint="eastAsia" w:ascii="宋体" w:hAnsi="宋体" w:cs="宋体"/>
          <w:b/>
          <w:bCs/>
          <w:color w:val="2C2C36"/>
          <w:shd w:val="clear" w:color="auto" w:fill="FFFFFF"/>
        </w:rPr>
        <w:t>电阻测量子模块</w:t>
      </w:r>
      <w:r>
        <w:rPr>
          <w:rFonts w:hint="eastAsia" w:ascii="宋体" w:hAnsi="宋体" w:cs="宋体"/>
          <w:color w:val="2C2C36"/>
          <w:shd w:val="clear" w:color="auto" w:fill="FFFFFF"/>
        </w:rPr>
        <w:t>：分压方式，通过ADC读取样，计算电阻值。</w:t>
      </w:r>
    </w:p>
    <w:p>
      <w:pPr>
        <w:widowControl/>
        <w:numPr>
          <w:ilvl w:val="2"/>
          <w:numId w:val="9"/>
        </w:numPr>
        <w:shd w:val="clear" w:color="auto" w:fill="FFFFFF"/>
        <w:rPr>
          <w:rFonts w:ascii="宋体" w:hAnsi="宋体" w:cs="宋体"/>
        </w:rPr>
      </w:pPr>
      <w:r>
        <w:rPr>
          <w:rFonts w:hint="eastAsia" w:ascii="宋体" w:hAnsi="宋体" w:cs="宋体"/>
          <w:b/>
          <w:bCs/>
          <w:color w:val="2C2C36"/>
          <w:shd w:val="clear" w:color="auto" w:fill="FFFFFF"/>
        </w:rPr>
        <w:t>电容测量子模块</w:t>
      </w:r>
      <w:r>
        <w:rPr>
          <w:rFonts w:hint="eastAsia" w:ascii="宋体" w:hAnsi="宋体" w:cs="宋体"/>
          <w:color w:val="2C2C36"/>
          <w:shd w:val="clear" w:color="auto" w:fill="FFFFFF"/>
        </w:rPr>
        <w:t>：NE555振荡电路，通过频率测量电容值。</w:t>
      </w:r>
    </w:p>
    <w:p>
      <w:pPr>
        <w:widowControl/>
        <w:numPr>
          <w:ilvl w:val="1"/>
          <w:numId w:val="9"/>
        </w:numPr>
        <w:shd w:val="clear" w:color="auto" w:fill="FFFFFF"/>
        <w:rPr>
          <w:rFonts w:ascii="宋体" w:hAnsi="宋体" w:cs="宋体"/>
        </w:rPr>
      </w:pPr>
      <w:r>
        <w:rPr>
          <w:rFonts w:hint="eastAsia" w:ascii="宋体" w:hAnsi="宋体" w:cs="宋体"/>
          <w:b/>
          <w:bCs/>
          <w:color w:val="2C2C36"/>
          <w:shd w:val="clear" w:color="auto" w:fill="FFFFFF"/>
        </w:rPr>
        <w:t>结果显示模块</w:t>
      </w:r>
      <w:r>
        <w:rPr>
          <w:rFonts w:hint="eastAsia" w:ascii="宋体" w:hAnsi="宋体" w:cs="宋体"/>
          <w:color w:val="2C2C36"/>
          <w:shd w:val="clear" w:color="auto" w:fill="FFFFFF"/>
        </w:rPr>
        <w:t>：将计算结果格式化输出到电容屏，并记录。</w:t>
      </w:r>
    </w:p>
    <w:p>
      <w:pPr>
        <w:jc w:val="center"/>
      </w:pPr>
      <w:r>
        <w:rPr>
          <w:rFonts w:hint="eastAsia"/>
        </w:rPr>
        <w:drawing>
          <wp:inline distT="0" distB="0" distL="114300" distR="114300">
            <wp:extent cx="5478780" cy="2879725"/>
            <wp:effectExtent l="0" t="0" r="7620" b="635"/>
            <wp:docPr id="6" name="图片 6" descr="QQ截图20240612210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Q截图20240612210835"/>
                    <pic:cNvPicPr>
                      <a:picLocks noChangeAspect="1"/>
                    </pic:cNvPicPr>
                  </pic:nvPicPr>
                  <pic:blipFill>
                    <a:blip r:embed="rId10"/>
                    <a:stretch>
                      <a:fillRect/>
                    </a:stretch>
                  </pic:blipFill>
                  <pic:spPr>
                    <a:xfrm>
                      <a:off x="0" y="0"/>
                      <a:ext cx="5478780" cy="2879725"/>
                    </a:xfrm>
                    <a:prstGeom prst="rect">
                      <a:avLst/>
                    </a:prstGeom>
                  </pic:spPr>
                </pic:pic>
              </a:graphicData>
            </a:graphic>
          </wp:inline>
        </w:drawing>
      </w:r>
    </w:p>
    <w:p>
      <w:pPr>
        <w:jc w:val="center"/>
      </w:pPr>
      <w:r>
        <w:rPr>
          <w:rFonts w:hint="eastAsia"/>
          <w:sz w:val="22"/>
          <w:szCs w:val="20"/>
        </w:rPr>
        <w:t>图4 程序整体流程图</w:t>
      </w:r>
    </w:p>
    <w:p>
      <w:pPr>
        <w:pStyle w:val="39"/>
        <w:widowControl/>
        <w:spacing w:afterLines="50"/>
        <w:jc w:val="left"/>
        <w:rPr>
          <w:szCs w:val="22"/>
        </w:rPr>
      </w:pPr>
      <w:bookmarkStart w:id="13" w:name="_Toc17457"/>
      <w:r>
        <w:rPr>
          <w:rFonts w:hint="eastAsia"/>
          <w:szCs w:val="22"/>
        </w:rPr>
        <w:t>测试方案与测试结果</w:t>
      </w:r>
      <w:bookmarkEnd w:id="13"/>
    </w:p>
    <w:p>
      <w:pPr>
        <w:pStyle w:val="34"/>
        <w:widowControl/>
        <w:numPr>
          <w:ilvl w:val="0"/>
          <w:numId w:val="10"/>
        </w:numPr>
        <w:spacing w:before="65" w:after="65"/>
        <w:jc w:val="left"/>
        <w:rPr>
          <w:szCs w:val="22"/>
        </w:rPr>
      </w:pPr>
      <w:bookmarkStart w:id="14" w:name="_Toc10291"/>
      <w:r>
        <w:rPr>
          <w:rFonts w:hint="eastAsia"/>
          <w:szCs w:val="22"/>
        </w:rPr>
        <w:t>测试环境</w:t>
      </w:r>
      <w:bookmarkEnd w:id="14"/>
    </w:p>
    <w:p>
      <w:pPr>
        <w:pStyle w:val="31"/>
        <w:ind w:firstLine="480"/>
      </w:pPr>
      <w:r>
        <w:t>示波器</w:t>
      </w:r>
      <w:r>
        <w:rPr>
          <w:rFonts w:hint="eastAsia"/>
        </w:rPr>
        <w:t>：</w:t>
      </w:r>
      <w:r>
        <w:tab/>
      </w:r>
      <w:r>
        <w:tab/>
      </w:r>
      <w:r>
        <w:t>Tektronix</w:t>
      </w:r>
      <w:r>
        <w:tab/>
      </w:r>
      <w:r>
        <w:tab/>
      </w:r>
      <w:r>
        <w:t>MDO</w:t>
      </w:r>
      <w:r>
        <w:rPr>
          <w:rFonts w:hint="eastAsia"/>
        </w:rPr>
        <w:t>2002</w:t>
      </w:r>
      <w:r>
        <w:t>B</w:t>
      </w:r>
      <w:r>
        <w:rPr>
          <w:rFonts w:hint="eastAsia"/>
        </w:rPr>
        <w:t>型</w:t>
      </w:r>
      <w:r>
        <w:t>数字示波器</w:t>
      </w:r>
    </w:p>
    <w:p>
      <w:pPr>
        <w:pStyle w:val="31"/>
        <w:ind w:firstLine="480"/>
      </w:pPr>
      <w:r>
        <w:rPr>
          <w:rFonts w:hint="eastAsia"/>
        </w:rPr>
        <w:t>信号发生器：</w:t>
      </w:r>
      <w:r>
        <w:tab/>
      </w:r>
      <w:r>
        <w:t>RIGOL</w:t>
      </w:r>
      <w:r>
        <w:tab/>
      </w:r>
      <w:r>
        <w:tab/>
      </w:r>
      <w:r>
        <w:rPr>
          <w:rFonts w:hint="eastAsia"/>
        </w:rPr>
        <w:tab/>
      </w:r>
      <w:r>
        <w:t>DG4162</w:t>
      </w:r>
      <w:r>
        <w:rPr>
          <w:rFonts w:hint="eastAsia"/>
        </w:rPr>
        <w:t>型160</w:t>
      </w:r>
      <w:r>
        <w:t>M</w:t>
      </w:r>
      <w:r>
        <w:rPr>
          <w:rFonts w:hint="eastAsia"/>
        </w:rPr>
        <w:t>任意波形发生器</w:t>
      </w:r>
    </w:p>
    <w:p>
      <w:pPr>
        <w:pStyle w:val="31"/>
        <w:ind w:firstLine="480"/>
      </w:pPr>
      <w:r>
        <w:t>电</w:t>
      </w:r>
      <w:r>
        <w:rPr>
          <w:rFonts w:hint="eastAsia"/>
        </w:rPr>
        <w:tab/>
      </w:r>
      <w:r>
        <w:rPr>
          <w:rFonts w:hint="eastAsia"/>
        </w:rPr>
        <w:t xml:space="preserve"> </w:t>
      </w:r>
      <w:r>
        <w:t>源：</w:t>
      </w:r>
      <w:r>
        <w:tab/>
      </w:r>
      <w:r>
        <w:tab/>
      </w:r>
      <w:r>
        <w:t>ZhongCe</w:t>
      </w:r>
      <w:r>
        <w:rPr>
          <w:rFonts w:hint="eastAsia"/>
        </w:rPr>
        <w:tab/>
      </w:r>
      <w:r>
        <w:rPr>
          <w:rFonts w:hint="eastAsia"/>
        </w:rPr>
        <w:tab/>
      </w:r>
      <w:r>
        <w:t>DF17</w:t>
      </w:r>
      <w:r>
        <w:rPr>
          <w:rFonts w:hint="eastAsia"/>
        </w:rPr>
        <w:t>43003</w:t>
      </w:r>
      <w:r>
        <w:t>C</w:t>
      </w:r>
      <w:r>
        <w:rPr>
          <w:rFonts w:hint="eastAsia"/>
        </w:rPr>
        <w:t>型</w:t>
      </w:r>
      <w:r>
        <w:t>稳压源</w:t>
      </w:r>
    </w:p>
    <w:p>
      <w:pPr>
        <w:pStyle w:val="31"/>
        <w:ind w:firstLine="480"/>
      </w:pPr>
      <w:r>
        <w:rPr>
          <w:rFonts w:hint="eastAsia"/>
        </w:rPr>
        <w:t>万用表</w:t>
      </w:r>
      <w:r>
        <w:t>：</w:t>
      </w:r>
      <w:r>
        <w:tab/>
      </w:r>
      <w:r>
        <w:tab/>
      </w:r>
      <w:r>
        <w:rPr>
          <w:rFonts w:hint="eastAsia"/>
        </w:rPr>
        <w:t>JLC</w:t>
      </w:r>
      <w:r>
        <w:rPr>
          <w:rFonts w:hint="eastAsia"/>
        </w:rPr>
        <w:tab/>
      </w:r>
      <w:r>
        <w:rPr>
          <w:rFonts w:hint="eastAsia"/>
        </w:rPr>
        <w:tab/>
      </w:r>
      <w:r>
        <w:rPr>
          <w:rFonts w:hint="eastAsia"/>
        </w:rPr>
        <w:t xml:space="preserve">   </w:t>
      </w:r>
      <w:r>
        <w:rPr>
          <w:rFonts w:hint="eastAsia"/>
        </w:rPr>
        <w:tab/>
      </w:r>
      <w:r>
        <w:rPr>
          <w:rFonts w:hint="eastAsia"/>
        </w:rPr>
        <w:tab/>
      </w:r>
      <w:r>
        <w:rPr>
          <w:rFonts w:hint="eastAsia"/>
        </w:rPr>
        <w:t xml:space="preserve"> </w:t>
      </w:r>
      <w:r>
        <w:t>LCSC530+</w:t>
      </w:r>
    </w:p>
    <w:p>
      <w:pPr>
        <w:pStyle w:val="34"/>
        <w:widowControl/>
        <w:spacing w:before="65" w:after="65"/>
        <w:jc w:val="left"/>
        <w:rPr>
          <w:szCs w:val="22"/>
        </w:rPr>
      </w:pPr>
      <w:bookmarkStart w:id="15" w:name="_Toc29168"/>
      <w:r>
        <w:rPr>
          <w:rFonts w:hint="eastAsia"/>
          <w:szCs w:val="22"/>
        </w:rPr>
        <w:t>测试方案</w:t>
      </w:r>
      <w:bookmarkEnd w:id="15"/>
    </w:p>
    <w:p>
      <w:pPr>
        <w:ind w:firstLine="420"/>
      </w:pPr>
      <w:r>
        <w:rPr>
          <w:rFonts w:hint="eastAsia"/>
        </w:rPr>
        <w:t>选择10m，15m，20m的标准同轴电缆，测量长度，再分别负载10Ω，100Ω，1000Ω的电阻和100pF和220pF的电容，记录标准值和测量值，计算相对误差。</w:t>
      </w:r>
    </w:p>
    <w:p>
      <w:pPr>
        <w:pStyle w:val="34"/>
        <w:widowControl/>
        <w:spacing w:before="65" w:after="65"/>
        <w:jc w:val="left"/>
        <w:rPr>
          <w:szCs w:val="22"/>
        </w:rPr>
      </w:pPr>
      <w:bookmarkStart w:id="16" w:name="_Toc13917"/>
      <w:r>
        <w:rPr>
          <w:rFonts w:hint="eastAsia"/>
          <w:szCs w:val="22"/>
        </w:rPr>
        <w:t>测试结果及分析</w:t>
      </w:r>
      <w:bookmarkEnd w:id="16"/>
      <w:bookmarkStart w:id="22" w:name="_GoBack"/>
      <w:bookmarkEnd w:id="22"/>
    </w:p>
    <w:p>
      <w:pPr>
        <w:pStyle w:val="32"/>
        <w:keepLines w:val="0"/>
        <w:spacing w:afterLines="0"/>
        <w:jc w:val="both"/>
        <w:rPr>
          <w:rFonts w:hint="eastAsia" w:cs="Times New Roman"/>
          <w:b w:val="0"/>
          <w:bCs w:val="0"/>
          <w:sz w:val="24"/>
          <w:szCs w:val="24"/>
          <w:lang w:val="en-US" w:eastAsia="zh-CN" w:bidi="ar-SA"/>
        </w:rPr>
      </w:pPr>
      <w:bookmarkStart w:id="17" w:name="_Toc15195"/>
      <w:r>
        <w:rPr>
          <w:rFonts w:hint="eastAsia" w:cs="Times New Roman"/>
          <w:b w:val="0"/>
          <w:bCs w:val="0"/>
          <w:sz w:val="24"/>
          <w:szCs w:val="24"/>
          <w:lang w:val="en-US" w:eastAsia="zh-CN" w:bidi="ar-SA"/>
        </w:rPr>
        <w:t>3.1长度测试</w:t>
      </w:r>
      <w:bookmarkEnd w:id="17"/>
    </w:p>
    <w:p>
      <w:pPr>
        <w:pStyle w:val="33"/>
      </w:pPr>
      <w:r>
        <w:t>表</w:t>
      </w:r>
      <w:r>
        <w:rPr>
          <w:rFonts w:hint="eastAsia"/>
        </w:rPr>
        <w:t>1 长度</w:t>
      </w:r>
      <w:r>
        <w:t>测试表</w:t>
      </w:r>
    </w:p>
    <w:tbl>
      <w:tblPr>
        <w:tblStyle w:val="17"/>
        <w:tblW w:w="5393" w:type="dxa"/>
        <w:jc w:val="center"/>
        <w:tblLayout w:type="fixed"/>
        <w:tblCellMar>
          <w:top w:w="0" w:type="dxa"/>
          <w:left w:w="108" w:type="dxa"/>
          <w:bottom w:w="0" w:type="dxa"/>
          <w:right w:w="108" w:type="dxa"/>
        </w:tblCellMar>
      </w:tblPr>
      <w:tblGrid>
        <w:gridCol w:w="1560"/>
        <w:gridCol w:w="1277"/>
        <w:gridCol w:w="1278"/>
        <w:gridCol w:w="1278"/>
      </w:tblGrid>
      <w:tr>
        <w:tblPrEx>
          <w:tblCellMar>
            <w:top w:w="0" w:type="dxa"/>
            <w:left w:w="108" w:type="dxa"/>
            <w:bottom w:w="0" w:type="dxa"/>
            <w:right w:w="108" w:type="dxa"/>
          </w:tblCellMar>
        </w:tblPrEx>
        <w:trPr>
          <w:trHeight w:val="276" w:hRule="atLeast"/>
          <w:jc w:val="center"/>
        </w:trPr>
        <w:tc>
          <w:tcPr>
            <w:tcW w:w="1560"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color w:val="000000"/>
                <w:kern w:val="0"/>
                <w:sz w:val="21"/>
              </w:rPr>
            </w:pPr>
            <w:r>
              <w:rPr>
                <w:rFonts w:hint="eastAsia"/>
                <w:color w:val="000000"/>
                <w:kern w:val="0"/>
                <w:sz w:val="21"/>
              </w:rPr>
              <w:t>测试长度/m</w:t>
            </w:r>
          </w:p>
        </w:tc>
        <w:tc>
          <w:tcPr>
            <w:tcW w:w="1277"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color w:val="000000"/>
                <w:kern w:val="0"/>
                <w:sz w:val="21"/>
              </w:rPr>
            </w:pPr>
            <w:r>
              <w:rPr>
                <w:rFonts w:hint="eastAsia"/>
                <w:color w:val="000000"/>
                <w:kern w:val="0"/>
                <w:sz w:val="21"/>
              </w:rPr>
              <w:t>标准值/m</w:t>
            </w:r>
          </w:p>
        </w:tc>
        <w:tc>
          <w:tcPr>
            <w:tcW w:w="1278"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color w:val="000000"/>
                <w:kern w:val="0"/>
                <w:sz w:val="21"/>
              </w:rPr>
            </w:pPr>
            <w:r>
              <w:rPr>
                <w:rFonts w:hint="eastAsia"/>
                <w:color w:val="000000"/>
                <w:kern w:val="0"/>
                <w:sz w:val="21"/>
              </w:rPr>
              <w:t>测量值/m</w:t>
            </w:r>
          </w:p>
        </w:tc>
        <w:tc>
          <w:tcPr>
            <w:tcW w:w="1278"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color w:val="000000"/>
                <w:kern w:val="0"/>
                <w:sz w:val="21"/>
              </w:rPr>
            </w:pPr>
            <w:r>
              <w:rPr>
                <w:rFonts w:hint="eastAsia"/>
                <w:color w:val="000000"/>
                <w:kern w:val="0"/>
                <w:sz w:val="21"/>
              </w:rPr>
              <w:t>相对误差</w:t>
            </w:r>
          </w:p>
        </w:tc>
      </w:tr>
      <w:tr>
        <w:tblPrEx>
          <w:tblCellMar>
            <w:top w:w="0" w:type="dxa"/>
            <w:left w:w="108" w:type="dxa"/>
            <w:bottom w:w="0" w:type="dxa"/>
            <w:right w:w="108" w:type="dxa"/>
          </w:tblCellMar>
        </w:tblPrEx>
        <w:trPr>
          <w:trHeight w:val="276" w:hRule="atLeast"/>
          <w:jc w:val="center"/>
        </w:trPr>
        <w:tc>
          <w:tcPr>
            <w:tcW w:w="1560"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color w:val="000000"/>
                <w:kern w:val="0"/>
                <w:sz w:val="21"/>
              </w:rPr>
            </w:pPr>
            <w:r>
              <w:rPr>
                <w:rFonts w:hint="eastAsia"/>
                <w:color w:val="000000"/>
                <w:kern w:val="0"/>
                <w:sz w:val="21"/>
              </w:rPr>
              <w:t>10</w:t>
            </w:r>
          </w:p>
        </w:tc>
        <w:tc>
          <w:tcPr>
            <w:tcW w:w="1277"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color w:val="000000"/>
                <w:kern w:val="0"/>
                <w:sz w:val="21"/>
              </w:rPr>
            </w:pPr>
            <w:r>
              <w:rPr>
                <w:rFonts w:hint="eastAsia"/>
                <w:color w:val="000000"/>
                <w:kern w:val="0"/>
                <w:sz w:val="21"/>
              </w:rPr>
              <w:t>10.00</w:t>
            </w:r>
          </w:p>
        </w:tc>
        <w:tc>
          <w:tcPr>
            <w:tcW w:w="1278"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color w:val="000000"/>
                <w:kern w:val="0"/>
                <w:sz w:val="21"/>
              </w:rPr>
            </w:pPr>
            <w:r>
              <w:rPr>
                <w:rFonts w:hint="eastAsia"/>
                <w:color w:val="000000"/>
                <w:kern w:val="0"/>
                <w:sz w:val="21"/>
              </w:rPr>
              <w:t>9.9810</w:t>
            </w:r>
          </w:p>
        </w:tc>
        <w:tc>
          <w:tcPr>
            <w:tcW w:w="1278"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color w:val="000000"/>
                <w:kern w:val="0"/>
                <w:sz w:val="21"/>
              </w:rPr>
            </w:pPr>
            <w:r>
              <w:rPr>
                <w:rFonts w:hint="eastAsia"/>
                <w:color w:val="000000"/>
                <w:kern w:val="0"/>
                <w:sz w:val="21"/>
              </w:rPr>
              <w:t>0.19%</w:t>
            </w:r>
          </w:p>
        </w:tc>
      </w:tr>
      <w:tr>
        <w:tblPrEx>
          <w:tblCellMar>
            <w:top w:w="0" w:type="dxa"/>
            <w:left w:w="108" w:type="dxa"/>
            <w:bottom w:w="0" w:type="dxa"/>
            <w:right w:w="108" w:type="dxa"/>
          </w:tblCellMar>
        </w:tblPrEx>
        <w:trPr>
          <w:trHeight w:val="276" w:hRule="atLeast"/>
          <w:jc w:val="center"/>
        </w:trPr>
        <w:tc>
          <w:tcPr>
            <w:tcW w:w="1560"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color w:val="000000"/>
                <w:kern w:val="0"/>
                <w:sz w:val="21"/>
              </w:rPr>
            </w:pPr>
            <w:r>
              <w:rPr>
                <w:rFonts w:hint="eastAsia"/>
                <w:color w:val="000000"/>
                <w:kern w:val="0"/>
                <w:sz w:val="21"/>
              </w:rPr>
              <w:t>15</w:t>
            </w:r>
          </w:p>
        </w:tc>
        <w:tc>
          <w:tcPr>
            <w:tcW w:w="1277"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color w:val="000000"/>
                <w:kern w:val="0"/>
                <w:sz w:val="21"/>
              </w:rPr>
            </w:pPr>
            <w:r>
              <w:rPr>
                <w:rFonts w:hint="eastAsia"/>
                <w:color w:val="000000"/>
                <w:kern w:val="0"/>
                <w:sz w:val="21"/>
              </w:rPr>
              <w:t>15.00</w:t>
            </w:r>
          </w:p>
        </w:tc>
        <w:tc>
          <w:tcPr>
            <w:tcW w:w="1278"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color w:val="000000"/>
                <w:kern w:val="0"/>
                <w:sz w:val="21"/>
              </w:rPr>
            </w:pPr>
            <w:r>
              <w:rPr>
                <w:rFonts w:hint="eastAsia"/>
                <w:color w:val="000000"/>
                <w:kern w:val="0"/>
                <w:sz w:val="21"/>
              </w:rPr>
              <w:t>14.9925</w:t>
            </w:r>
          </w:p>
        </w:tc>
        <w:tc>
          <w:tcPr>
            <w:tcW w:w="1278"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color w:val="000000"/>
                <w:kern w:val="0"/>
                <w:sz w:val="21"/>
              </w:rPr>
            </w:pPr>
            <w:r>
              <w:rPr>
                <w:rFonts w:hint="eastAsia"/>
                <w:color w:val="000000"/>
                <w:kern w:val="0"/>
                <w:sz w:val="21"/>
              </w:rPr>
              <w:t>0.05%</w:t>
            </w:r>
          </w:p>
        </w:tc>
      </w:tr>
      <w:tr>
        <w:tblPrEx>
          <w:tblCellMar>
            <w:top w:w="0" w:type="dxa"/>
            <w:left w:w="108" w:type="dxa"/>
            <w:bottom w:w="0" w:type="dxa"/>
            <w:right w:w="108" w:type="dxa"/>
          </w:tblCellMar>
        </w:tblPrEx>
        <w:trPr>
          <w:trHeight w:val="276" w:hRule="atLeast"/>
          <w:jc w:val="center"/>
        </w:trPr>
        <w:tc>
          <w:tcPr>
            <w:tcW w:w="1560"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color w:val="000000"/>
                <w:kern w:val="0"/>
                <w:sz w:val="21"/>
              </w:rPr>
            </w:pPr>
            <w:r>
              <w:rPr>
                <w:rFonts w:hint="eastAsia"/>
                <w:color w:val="000000"/>
                <w:kern w:val="0"/>
                <w:sz w:val="21"/>
              </w:rPr>
              <w:t>20</w:t>
            </w:r>
          </w:p>
        </w:tc>
        <w:tc>
          <w:tcPr>
            <w:tcW w:w="1277"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color w:val="000000"/>
                <w:kern w:val="0"/>
                <w:sz w:val="21"/>
              </w:rPr>
            </w:pPr>
            <w:r>
              <w:rPr>
                <w:rFonts w:hint="eastAsia"/>
                <w:color w:val="000000"/>
                <w:kern w:val="0"/>
                <w:sz w:val="21"/>
              </w:rPr>
              <w:t>20.00</w:t>
            </w:r>
          </w:p>
        </w:tc>
        <w:tc>
          <w:tcPr>
            <w:tcW w:w="1278"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color w:val="000000"/>
                <w:kern w:val="0"/>
                <w:sz w:val="21"/>
              </w:rPr>
            </w:pPr>
            <w:r>
              <w:rPr>
                <w:rFonts w:hint="eastAsia"/>
                <w:color w:val="000000"/>
                <w:kern w:val="0"/>
                <w:sz w:val="21"/>
              </w:rPr>
              <w:t>20.0237</w:t>
            </w:r>
          </w:p>
        </w:tc>
        <w:tc>
          <w:tcPr>
            <w:tcW w:w="1278"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color w:val="000000"/>
                <w:kern w:val="0"/>
                <w:sz w:val="21"/>
              </w:rPr>
            </w:pPr>
            <w:r>
              <w:rPr>
                <w:rFonts w:hint="eastAsia"/>
                <w:color w:val="000000"/>
                <w:kern w:val="0"/>
                <w:sz w:val="21"/>
              </w:rPr>
              <w:t>0.1185%</w:t>
            </w:r>
          </w:p>
        </w:tc>
      </w:tr>
    </w:tbl>
    <w:p>
      <w:pPr>
        <w:pStyle w:val="32"/>
        <w:keepLines w:val="0"/>
        <w:spacing w:afterLines="0"/>
        <w:jc w:val="both"/>
        <w:rPr>
          <w:rFonts w:hint="eastAsia" w:cs="Times New Roman"/>
          <w:b w:val="0"/>
          <w:bCs w:val="0"/>
          <w:sz w:val="24"/>
          <w:szCs w:val="24"/>
          <w:lang w:val="en-US" w:eastAsia="zh-CN" w:bidi="ar-SA"/>
        </w:rPr>
      </w:pPr>
      <w:bookmarkStart w:id="18" w:name="_Toc20485"/>
      <w:r>
        <w:rPr>
          <w:rFonts w:hint="eastAsia" w:cs="Times New Roman"/>
          <w:b w:val="0"/>
          <w:bCs w:val="0"/>
          <w:sz w:val="24"/>
          <w:szCs w:val="24"/>
          <w:lang w:val="en-US" w:eastAsia="zh-CN" w:bidi="ar-SA"/>
        </w:rPr>
        <w:t>3.2电阻测试</w:t>
      </w:r>
      <w:bookmarkEnd w:id="18"/>
    </w:p>
    <w:p>
      <w:pPr>
        <w:pStyle w:val="33"/>
      </w:pPr>
      <w:r>
        <w:t>表</w:t>
      </w:r>
      <w:r>
        <w:rPr>
          <w:rFonts w:hint="eastAsia"/>
        </w:rPr>
        <w:t>2 电阻</w:t>
      </w:r>
      <w:r>
        <w:t>测试表</w:t>
      </w:r>
    </w:p>
    <w:tbl>
      <w:tblPr>
        <w:tblStyle w:val="17"/>
        <w:tblW w:w="5393" w:type="dxa"/>
        <w:jc w:val="center"/>
        <w:tblLayout w:type="fixed"/>
        <w:tblCellMar>
          <w:top w:w="0" w:type="dxa"/>
          <w:left w:w="108" w:type="dxa"/>
          <w:bottom w:w="0" w:type="dxa"/>
          <w:right w:w="108" w:type="dxa"/>
        </w:tblCellMar>
      </w:tblPr>
      <w:tblGrid>
        <w:gridCol w:w="1560"/>
        <w:gridCol w:w="1277"/>
        <w:gridCol w:w="1278"/>
        <w:gridCol w:w="1278"/>
      </w:tblGrid>
      <w:tr>
        <w:tblPrEx>
          <w:tblCellMar>
            <w:top w:w="0" w:type="dxa"/>
            <w:left w:w="108" w:type="dxa"/>
            <w:bottom w:w="0" w:type="dxa"/>
            <w:right w:w="108" w:type="dxa"/>
          </w:tblCellMar>
        </w:tblPrEx>
        <w:trPr>
          <w:trHeight w:val="276" w:hRule="atLeast"/>
          <w:jc w:val="center"/>
        </w:trPr>
        <w:tc>
          <w:tcPr>
            <w:tcW w:w="1560"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color w:val="000000"/>
                <w:kern w:val="0"/>
                <w:sz w:val="21"/>
              </w:rPr>
            </w:pPr>
            <w:r>
              <w:rPr>
                <w:rFonts w:hint="eastAsia"/>
                <w:color w:val="000000"/>
                <w:kern w:val="0"/>
                <w:sz w:val="21"/>
              </w:rPr>
              <w:t>测试阻值/</w:t>
            </w:r>
            <w:r>
              <w:rPr>
                <w:rFonts w:hint="eastAsia"/>
              </w:rPr>
              <w:t>Ω</w:t>
            </w:r>
          </w:p>
        </w:tc>
        <w:tc>
          <w:tcPr>
            <w:tcW w:w="1277"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color w:val="000000"/>
                <w:kern w:val="0"/>
                <w:sz w:val="21"/>
              </w:rPr>
            </w:pPr>
            <w:r>
              <w:rPr>
                <w:rFonts w:hint="eastAsia"/>
                <w:color w:val="000000"/>
                <w:kern w:val="0"/>
                <w:sz w:val="21"/>
              </w:rPr>
              <w:t>标准值/</w:t>
            </w:r>
            <w:r>
              <w:rPr>
                <w:rFonts w:hint="eastAsia"/>
              </w:rPr>
              <w:t>Ω</w:t>
            </w:r>
          </w:p>
        </w:tc>
        <w:tc>
          <w:tcPr>
            <w:tcW w:w="1278"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color w:val="000000"/>
                <w:kern w:val="0"/>
                <w:sz w:val="21"/>
              </w:rPr>
            </w:pPr>
            <w:r>
              <w:rPr>
                <w:rFonts w:hint="eastAsia"/>
                <w:color w:val="000000"/>
                <w:kern w:val="0"/>
                <w:sz w:val="21"/>
              </w:rPr>
              <w:t>测量值/</w:t>
            </w:r>
            <w:r>
              <w:rPr>
                <w:rFonts w:hint="eastAsia"/>
              </w:rPr>
              <w:t>Ω</w:t>
            </w:r>
          </w:p>
        </w:tc>
        <w:tc>
          <w:tcPr>
            <w:tcW w:w="1278"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color w:val="000000"/>
                <w:kern w:val="0"/>
                <w:sz w:val="21"/>
              </w:rPr>
            </w:pPr>
            <w:r>
              <w:rPr>
                <w:rFonts w:hint="eastAsia"/>
                <w:color w:val="000000"/>
                <w:kern w:val="0"/>
                <w:sz w:val="21"/>
              </w:rPr>
              <w:t>相对误差</w:t>
            </w:r>
          </w:p>
        </w:tc>
      </w:tr>
      <w:tr>
        <w:tblPrEx>
          <w:tblCellMar>
            <w:top w:w="0" w:type="dxa"/>
            <w:left w:w="108" w:type="dxa"/>
            <w:bottom w:w="0" w:type="dxa"/>
            <w:right w:w="108" w:type="dxa"/>
          </w:tblCellMar>
        </w:tblPrEx>
        <w:trPr>
          <w:trHeight w:val="276" w:hRule="atLeast"/>
          <w:jc w:val="center"/>
        </w:trPr>
        <w:tc>
          <w:tcPr>
            <w:tcW w:w="1560"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color w:val="000000"/>
                <w:kern w:val="0"/>
                <w:sz w:val="21"/>
              </w:rPr>
            </w:pPr>
            <w:r>
              <w:rPr>
                <w:rFonts w:hint="eastAsia"/>
              </w:rPr>
              <w:t>10</w:t>
            </w:r>
          </w:p>
        </w:tc>
        <w:tc>
          <w:tcPr>
            <w:tcW w:w="1277"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color w:val="000000"/>
                <w:kern w:val="0"/>
                <w:sz w:val="21"/>
              </w:rPr>
            </w:pPr>
            <w:r>
              <w:rPr>
                <w:rFonts w:hint="eastAsia"/>
                <w:color w:val="000000"/>
                <w:kern w:val="0"/>
                <w:sz w:val="21"/>
              </w:rPr>
              <w:t>9.975</w:t>
            </w:r>
          </w:p>
        </w:tc>
        <w:tc>
          <w:tcPr>
            <w:tcW w:w="1278"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color w:val="000000"/>
                <w:kern w:val="0"/>
                <w:sz w:val="21"/>
              </w:rPr>
            </w:pPr>
            <w:r>
              <w:rPr>
                <w:rFonts w:hint="eastAsia"/>
                <w:color w:val="000000"/>
                <w:kern w:val="0"/>
                <w:sz w:val="21"/>
              </w:rPr>
              <w:t>9.961</w:t>
            </w:r>
          </w:p>
        </w:tc>
        <w:tc>
          <w:tcPr>
            <w:tcW w:w="1278"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color w:val="000000"/>
                <w:kern w:val="0"/>
                <w:sz w:val="21"/>
              </w:rPr>
            </w:pPr>
            <w:r>
              <w:rPr>
                <w:rFonts w:hint="eastAsia"/>
                <w:color w:val="000000"/>
                <w:kern w:val="0"/>
                <w:sz w:val="21"/>
              </w:rPr>
              <w:t>0.14%</w:t>
            </w:r>
          </w:p>
        </w:tc>
      </w:tr>
      <w:tr>
        <w:tblPrEx>
          <w:tblCellMar>
            <w:top w:w="0" w:type="dxa"/>
            <w:left w:w="108" w:type="dxa"/>
            <w:bottom w:w="0" w:type="dxa"/>
            <w:right w:w="108" w:type="dxa"/>
          </w:tblCellMar>
        </w:tblPrEx>
        <w:trPr>
          <w:trHeight w:val="276" w:hRule="atLeast"/>
          <w:jc w:val="center"/>
        </w:trPr>
        <w:tc>
          <w:tcPr>
            <w:tcW w:w="1560"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color w:val="000000"/>
                <w:kern w:val="0"/>
                <w:sz w:val="21"/>
              </w:rPr>
            </w:pPr>
            <w:r>
              <w:rPr>
                <w:rFonts w:hint="eastAsia"/>
                <w:color w:val="000000"/>
                <w:kern w:val="0"/>
                <w:sz w:val="21"/>
              </w:rPr>
              <w:t>100</w:t>
            </w:r>
          </w:p>
        </w:tc>
        <w:tc>
          <w:tcPr>
            <w:tcW w:w="1277"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color w:val="000000"/>
                <w:kern w:val="0"/>
                <w:sz w:val="21"/>
              </w:rPr>
            </w:pPr>
            <w:r>
              <w:rPr>
                <w:rFonts w:hint="eastAsia"/>
                <w:color w:val="000000"/>
                <w:kern w:val="0"/>
                <w:sz w:val="21"/>
              </w:rPr>
              <w:t>99.998</w:t>
            </w:r>
          </w:p>
        </w:tc>
        <w:tc>
          <w:tcPr>
            <w:tcW w:w="1278"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color w:val="000000"/>
                <w:kern w:val="0"/>
                <w:sz w:val="21"/>
              </w:rPr>
            </w:pPr>
            <w:r>
              <w:rPr>
                <w:rFonts w:hint="eastAsia"/>
                <w:color w:val="000000"/>
                <w:kern w:val="0"/>
                <w:sz w:val="21"/>
              </w:rPr>
              <w:t>100.113</w:t>
            </w:r>
          </w:p>
        </w:tc>
        <w:tc>
          <w:tcPr>
            <w:tcW w:w="1278"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color w:val="000000"/>
                <w:kern w:val="0"/>
                <w:sz w:val="21"/>
              </w:rPr>
            </w:pPr>
            <w:r>
              <w:rPr>
                <w:rFonts w:hint="eastAsia"/>
                <w:color w:val="000000"/>
                <w:kern w:val="0"/>
                <w:sz w:val="21"/>
              </w:rPr>
              <w:t>0.115%</w:t>
            </w:r>
          </w:p>
        </w:tc>
      </w:tr>
      <w:tr>
        <w:tblPrEx>
          <w:tblCellMar>
            <w:top w:w="0" w:type="dxa"/>
            <w:left w:w="108" w:type="dxa"/>
            <w:bottom w:w="0" w:type="dxa"/>
            <w:right w:w="108" w:type="dxa"/>
          </w:tblCellMar>
        </w:tblPrEx>
        <w:trPr>
          <w:trHeight w:val="276" w:hRule="atLeast"/>
          <w:jc w:val="center"/>
        </w:trPr>
        <w:tc>
          <w:tcPr>
            <w:tcW w:w="1560"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color w:val="000000"/>
                <w:kern w:val="0"/>
                <w:sz w:val="21"/>
              </w:rPr>
            </w:pPr>
            <w:r>
              <w:rPr>
                <w:rFonts w:hint="eastAsia"/>
                <w:color w:val="000000"/>
                <w:kern w:val="0"/>
                <w:sz w:val="21"/>
              </w:rPr>
              <w:t>1000</w:t>
            </w:r>
          </w:p>
        </w:tc>
        <w:tc>
          <w:tcPr>
            <w:tcW w:w="1277"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color w:val="000000"/>
                <w:kern w:val="0"/>
                <w:sz w:val="21"/>
              </w:rPr>
            </w:pPr>
            <w:r>
              <w:rPr>
                <w:rFonts w:hint="eastAsia"/>
                <w:color w:val="000000"/>
                <w:kern w:val="0"/>
                <w:sz w:val="21"/>
              </w:rPr>
              <w:t>999.993</w:t>
            </w:r>
          </w:p>
        </w:tc>
        <w:tc>
          <w:tcPr>
            <w:tcW w:w="1278"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color w:val="000000"/>
                <w:kern w:val="0"/>
                <w:sz w:val="21"/>
              </w:rPr>
            </w:pPr>
            <w:r>
              <w:rPr>
                <w:rFonts w:hint="eastAsia"/>
                <w:color w:val="000000"/>
                <w:kern w:val="0"/>
                <w:sz w:val="21"/>
              </w:rPr>
              <w:t>999.976</w:t>
            </w:r>
          </w:p>
        </w:tc>
        <w:tc>
          <w:tcPr>
            <w:tcW w:w="1278"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color w:val="000000"/>
                <w:kern w:val="0"/>
                <w:sz w:val="21"/>
              </w:rPr>
            </w:pPr>
            <w:r>
              <w:rPr>
                <w:rFonts w:hint="eastAsia"/>
                <w:color w:val="000000"/>
                <w:kern w:val="0"/>
                <w:sz w:val="21"/>
              </w:rPr>
              <w:t>0.002%</w:t>
            </w:r>
          </w:p>
        </w:tc>
      </w:tr>
    </w:tbl>
    <w:p>
      <w:pPr>
        <w:pStyle w:val="32"/>
        <w:keepLines w:val="0"/>
        <w:spacing w:afterLines="0"/>
        <w:jc w:val="both"/>
        <w:rPr>
          <w:rFonts w:hint="eastAsia" w:cs="Times New Roman"/>
          <w:b w:val="0"/>
          <w:bCs w:val="0"/>
          <w:sz w:val="24"/>
          <w:szCs w:val="24"/>
          <w:lang w:val="en-US" w:eastAsia="zh-CN" w:bidi="ar-SA"/>
        </w:rPr>
      </w:pPr>
      <w:bookmarkStart w:id="19" w:name="_Toc6088"/>
      <w:r>
        <w:rPr>
          <w:rFonts w:hint="eastAsia" w:cs="Times New Roman"/>
          <w:b w:val="0"/>
          <w:bCs w:val="0"/>
          <w:sz w:val="24"/>
          <w:szCs w:val="24"/>
          <w:lang w:val="en-US" w:eastAsia="zh-CN" w:bidi="ar-SA"/>
        </w:rPr>
        <w:t>3.3电容测试</w:t>
      </w:r>
      <w:bookmarkEnd w:id="19"/>
    </w:p>
    <w:p>
      <w:pPr>
        <w:pStyle w:val="33"/>
      </w:pPr>
      <w:r>
        <w:t>表</w:t>
      </w:r>
      <w:r>
        <w:rPr>
          <w:rFonts w:hint="eastAsia"/>
        </w:rPr>
        <w:t>1 电容</w:t>
      </w:r>
      <w:r>
        <w:t>测试表</w:t>
      </w:r>
    </w:p>
    <w:tbl>
      <w:tblPr>
        <w:tblStyle w:val="17"/>
        <w:tblW w:w="5393" w:type="dxa"/>
        <w:jc w:val="center"/>
        <w:tblLayout w:type="fixed"/>
        <w:tblCellMar>
          <w:top w:w="0" w:type="dxa"/>
          <w:left w:w="108" w:type="dxa"/>
          <w:bottom w:w="0" w:type="dxa"/>
          <w:right w:w="108" w:type="dxa"/>
        </w:tblCellMar>
      </w:tblPr>
      <w:tblGrid>
        <w:gridCol w:w="1560"/>
        <w:gridCol w:w="1277"/>
        <w:gridCol w:w="1278"/>
        <w:gridCol w:w="1278"/>
      </w:tblGrid>
      <w:tr>
        <w:tblPrEx>
          <w:tblCellMar>
            <w:top w:w="0" w:type="dxa"/>
            <w:left w:w="108" w:type="dxa"/>
            <w:bottom w:w="0" w:type="dxa"/>
            <w:right w:w="108" w:type="dxa"/>
          </w:tblCellMar>
        </w:tblPrEx>
        <w:trPr>
          <w:trHeight w:val="276" w:hRule="atLeast"/>
          <w:jc w:val="center"/>
        </w:trPr>
        <w:tc>
          <w:tcPr>
            <w:tcW w:w="1560"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color w:val="000000"/>
                <w:kern w:val="0"/>
                <w:sz w:val="21"/>
              </w:rPr>
            </w:pPr>
            <w:r>
              <w:rPr>
                <w:rFonts w:hint="eastAsia"/>
                <w:color w:val="000000"/>
                <w:kern w:val="0"/>
                <w:sz w:val="21"/>
              </w:rPr>
              <w:t>测试电容/pF</w:t>
            </w:r>
          </w:p>
        </w:tc>
        <w:tc>
          <w:tcPr>
            <w:tcW w:w="1277"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color w:val="000000"/>
                <w:kern w:val="0"/>
                <w:sz w:val="21"/>
              </w:rPr>
            </w:pPr>
            <w:r>
              <w:rPr>
                <w:rFonts w:hint="eastAsia"/>
                <w:color w:val="000000"/>
                <w:kern w:val="0"/>
                <w:sz w:val="21"/>
              </w:rPr>
              <w:t>标准值pF</w:t>
            </w:r>
          </w:p>
        </w:tc>
        <w:tc>
          <w:tcPr>
            <w:tcW w:w="1278"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color w:val="000000"/>
                <w:kern w:val="0"/>
                <w:sz w:val="21"/>
              </w:rPr>
            </w:pPr>
            <w:r>
              <w:rPr>
                <w:rFonts w:hint="eastAsia"/>
                <w:color w:val="000000"/>
                <w:kern w:val="0"/>
                <w:sz w:val="21"/>
              </w:rPr>
              <w:t>测量值/pF</w:t>
            </w:r>
          </w:p>
        </w:tc>
        <w:tc>
          <w:tcPr>
            <w:tcW w:w="1278"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color w:val="000000"/>
                <w:kern w:val="0"/>
                <w:sz w:val="21"/>
              </w:rPr>
            </w:pPr>
            <w:r>
              <w:rPr>
                <w:rFonts w:hint="eastAsia"/>
                <w:color w:val="000000"/>
                <w:kern w:val="0"/>
                <w:sz w:val="21"/>
              </w:rPr>
              <w:t>相对误差</w:t>
            </w:r>
          </w:p>
        </w:tc>
      </w:tr>
      <w:tr>
        <w:tblPrEx>
          <w:tblCellMar>
            <w:top w:w="0" w:type="dxa"/>
            <w:left w:w="108" w:type="dxa"/>
            <w:bottom w:w="0" w:type="dxa"/>
            <w:right w:w="108" w:type="dxa"/>
          </w:tblCellMar>
        </w:tblPrEx>
        <w:trPr>
          <w:trHeight w:val="276" w:hRule="atLeast"/>
          <w:jc w:val="center"/>
        </w:trPr>
        <w:tc>
          <w:tcPr>
            <w:tcW w:w="1560"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color w:val="000000"/>
                <w:kern w:val="0"/>
                <w:sz w:val="21"/>
              </w:rPr>
            </w:pPr>
            <w:r>
              <w:rPr>
                <w:rFonts w:hint="eastAsia"/>
                <w:color w:val="000000"/>
                <w:kern w:val="0"/>
                <w:sz w:val="21"/>
              </w:rPr>
              <w:t>100</w:t>
            </w:r>
          </w:p>
        </w:tc>
        <w:tc>
          <w:tcPr>
            <w:tcW w:w="1277"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color w:val="000000"/>
                <w:kern w:val="0"/>
                <w:sz w:val="21"/>
              </w:rPr>
            </w:pPr>
            <w:r>
              <w:rPr>
                <w:rFonts w:hint="eastAsia"/>
                <w:color w:val="000000"/>
                <w:kern w:val="0"/>
                <w:sz w:val="21"/>
              </w:rPr>
              <w:t>97.54</w:t>
            </w:r>
          </w:p>
        </w:tc>
        <w:tc>
          <w:tcPr>
            <w:tcW w:w="1278"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color w:val="000000"/>
                <w:kern w:val="0"/>
                <w:sz w:val="21"/>
              </w:rPr>
            </w:pPr>
            <w:r>
              <w:rPr>
                <w:rFonts w:hint="eastAsia"/>
                <w:color w:val="000000"/>
                <w:kern w:val="0"/>
                <w:sz w:val="21"/>
              </w:rPr>
              <w:t>98.51</w:t>
            </w:r>
          </w:p>
        </w:tc>
        <w:tc>
          <w:tcPr>
            <w:tcW w:w="1278"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color w:val="000000"/>
                <w:kern w:val="0"/>
                <w:sz w:val="21"/>
              </w:rPr>
            </w:pPr>
            <w:r>
              <w:rPr>
                <w:rFonts w:hint="eastAsia"/>
                <w:color w:val="000000"/>
                <w:kern w:val="0"/>
                <w:sz w:val="21"/>
              </w:rPr>
              <w:t>0.994%</w:t>
            </w:r>
          </w:p>
        </w:tc>
      </w:tr>
      <w:tr>
        <w:tblPrEx>
          <w:tblCellMar>
            <w:top w:w="0" w:type="dxa"/>
            <w:left w:w="108" w:type="dxa"/>
            <w:bottom w:w="0" w:type="dxa"/>
            <w:right w:w="108" w:type="dxa"/>
          </w:tblCellMar>
        </w:tblPrEx>
        <w:trPr>
          <w:trHeight w:val="276" w:hRule="atLeast"/>
          <w:jc w:val="center"/>
        </w:trPr>
        <w:tc>
          <w:tcPr>
            <w:tcW w:w="1560"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color w:val="000000"/>
                <w:kern w:val="0"/>
                <w:sz w:val="21"/>
              </w:rPr>
            </w:pPr>
            <w:r>
              <w:rPr>
                <w:rFonts w:hint="eastAsia"/>
                <w:color w:val="000000"/>
                <w:kern w:val="0"/>
                <w:sz w:val="21"/>
              </w:rPr>
              <w:t>220</w:t>
            </w:r>
          </w:p>
        </w:tc>
        <w:tc>
          <w:tcPr>
            <w:tcW w:w="1277"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color w:val="000000"/>
                <w:kern w:val="0"/>
                <w:sz w:val="21"/>
              </w:rPr>
            </w:pPr>
            <w:r>
              <w:rPr>
                <w:rFonts w:hint="eastAsia"/>
                <w:color w:val="000000"/>
                <w:kern w:val="0"/>
                <w:sz w:val="21"/>
              </w:rPr>
              <w:t>205.86</w:t>
            </w:r>
          </w:p>
        </w:tc>
        <w:tc>
          <w:tcPr>
            <w:tcW w:w="1278"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color w:val="000000"/>
                <w:kern w:val="0"/>
                <w:sz w:val="21"/>
              </w:rPr>
            </w:pPr>
            <w:r>
              <w:rPr>
                <w:rFonts w:hint="eastAsia"/>
                <w:color w:val="000000"/>
                <w:kern w:val="0"/>
                <w:sz w:val="21"/>
              </w:rPr>
              <w:t>203.83</w:t>
            </w:r>
          </w:p>
        </w:tc>
        <w:tc>
          <w:tcPr>
            <w:tcW w:w="1278"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color w:val="000000"/>
                <w:kern w:val="0"/>
                <w:sz w:val="21"/>
              </w:rPr>
            </w:pPr>
            <w:r>
              <w:rPr>
                <w:rFonts w:hint="eastAsia"/>
                <w:color w:val="000000"/>
                <w:kern w:val="0"/>
                <w:sz w:val="21"/>
              </w:rPr>
              <w:t>0.986%</w:t>
            </w:r>
          </w:p>
        </w:tc>
      </w:tr>
    </w:tbl>
    <w:p>
      <w:pPr>
        <w:pStyle w:val="34"/>
        <w:widowControl/>
        <w:spacing w:before="65" w:after="65"/>
        <w:jc w:val="left"/>
        <w:rPr>
          <w:rFonts w:hint="eastAsia"/>
          <w:szCs w:val="22"/>
        </w:rPr>
      </w:pPr>
      <w:bookmarkStart w:id="20" w:name="_Toc7464"/>
      <w:r>
        <w:rPr>
          <w:rFonts w:hint="eastAsia"/>
          <w:szCs w:val="22"/>
        </w:rPr>
        <w:t>测试结果分析</w:t>
      </w:r>
      <w:bookmarkEnd w:id="20"/>
    </w:p>
    <w:p>
      <w:pPr>
        <w:pStyle w:val="31"/>
        <w:ind w:firstLine="480"/>
      </w:pPr>
      <w:r>
        <w:rPr>
          <w:rFonts w:hint="eastAsia"/>
        </w:rPr>
        <w:t>长度测试分析：由数据结果知，长度测量满足题目要求，误差主要来源于线缆的速度因子不完全准确。</w:t>
      </w:r>
    </w:p>
    <w:p>
      <w:pPr>
        <w:pStyle w:val="31"/>
        <w:ind w:firstLine="480"/>
      </w:pPr>
      <w:r>
        <w:rPr>
          <w:rFonts w:hint="eastAsia"/>
        </w:rPr>
        <w:t>电阻测试分析：由数据结果知，电阻测量满足题目要求，误差主要来源于测得的线缆的寄生电阻不完全准确以及接头处存在电阻。</w:t>
      </w:r>
    </w:p>
    <w:p>
      <w:pPr>
        <w:pStyle w:val="31"/>
        <w:ind w:firstLine="480"/>
        <w:rPr>
          <w:rFonts w:hint="eastAsia"/>
        </w:rPr>
      </w:pPr>
      <w:r>
        <w:rPr>
          <w:rFonts w:hint="eastAsia"/>
        </w:rPr>
        <w:t>电容测试分析：由数据结果知，电容测量满足题目要求，误差主要来源于测得的线缆的寄生电容不完全准确以及接头处存在电容。</w:t>
      </w:r>
    </w:p>
    <w:p>
      <w:pPr>
        <w:pStyle w:val="39"/>
      </w:pPr>
      <w:r>
        <w:t>参考文献</w:t>
      </w:r>
    </w:p>
    <w:p>
      <w:pPr>
        <w:numPr>
          <w:ilvl w:val="0"/>
          <w:numId w:val="11"/>
        </w:numPr>
        <w:spacing w:after="0" w:afterLines="0" w:line="440" w:lineRule="exact"/>
        <w:rPr>
          <w:rFonts w:ascii="Times New Roman" w:hAnsi="Times New Roman" w:cs="Times New Roman"/>
          <w:sz w:val="21"/>
          <w:szCs w:val="21"/>
        </w:rPr>
      </w:pPr>
      <w:r>
        <w:rPr>
          <w:rFonts w:ascii="Times New Roman" w:hAnsi="Times New Roman" w:cs="Times New Roman"/>
          <w:sz w:val="21"/>
          <w:szCs w:val="21"/>
        </w:rPr>
        <w:t>罗杰</w:t>
      </w:r>
      <w:r>
        <w:rPr>
          <w:rFonts w:hint="eastAsia" w:ascii="Times New Roman" w:hAnsi="Times New Roman" w:cs="Times New Roman"/>
          <w:sz w:val="21"/>
          <w:szCs w:val="21"/>
        </w:rPr>
        <w:t>,</w:t>
      </w:r>
      <w:r>
        <w:rPr>
          <w:rFonts w:ascii="Times New Roman" w:hAnsi="Times New Roman" w:cs="Times New Roman"/>
          <w:sz w:val="21"/>
          <w:szCs w:val="21"/>
        </w:rPr>
        <w:t>谢自美.电子线路-设计·实验·测试</w:t>
      </w:r>
      <w:r>
        <w:rPr>
          <w:rFonts w:hint="eastAsia" w:ascii="Times New Roman" w:hAnsi="Times New Roman" w:cs="Times New Roman"/>
          <w:sz w:val="21"/>
          <w:szCs w:val="21"/>
        </w:rPr>
        <w:t>(第五版)</w:t>
      </w:r>
      <w:r>
        <w:rPr>
          <w:rFonts w:ascii="Times New Roman" w:hAnsi="Times New Roman" w:cs="Times New Roman"/>
          <w:sz w:val="21"/>
          <w:szCs w:val="21"/>
        </w:rPr>
        <w:t>,</w:t>
      </w:r>
      <w:r>
        <w:rPr>
          <w:rFonts w:hint="eastAsia" w:ascii="Times New Roman" w:hAnsi="Times New Roman" w:cs="Times New Roman"/>
          <w:sz w:val="21"/>
          <w:szCs w:val="21"/>
        </w:rPr>
        <w:t>2015,</w:t>
      </w:r>
      <w:r>
        <w:rPr>
          <w:rFonts w:ascii="Times New Roman" w:hAnsi="Times New Roman" w:cs="Times New Roman"/>
          <w:sz w:val="21"/>
          <w:szCs w:val="21"/>
        </w:rPr>
        <w:t>电子工业出版社</w:t>
      </w:r>
      <w:r>
        <w:rPr>
          <w:rFonts w:hint="eastAsia" w:ascii="Times New Roman" w:hAnsi="Times New Roman" w:cs="Times New Roman"/>
          <w:sz w:val="21"/>
          <w:szCs w:val="21"/>
        </w:rPr>
        <w:t>.</w:t>
      </w:r>
    </w:p>
    <w:p>
      <w:pPr>
        <w:numPr>
          <w:ilvl w:val="0"/>
          <w:numId w:val="11"/>
        </w:numPr>
        <w:spacing w:after="0" w:afterLines="0" w:line="440" w:lineRule="exact"/>
        <w:rPr>
          <w:rFonts w:ascii="Times New Roman" w:hAnsi="Times New Roman" w:cs="Times New Roman"/>
          <w:sz w:val="21"/>
          <w:szCs w:val="21"/>
        </w:rPr>
      </w:pPr>
      <w:r>
        <w:rPr>
          <w:rFonts w:ascii="Times New Roman" w:hAnsi="Times New Roman" w:cs="Times New Roman"/>
          <w:sz w:val="21"/>
          <w:szCs w:val="21"/>
        </w:rPr>
        <w:t>康华光.电子技术基础(</w:t>
      </w:r>
      <w:r>
        <w:rPr>
          <w:rFonts w:hint="eastAsia" w:ascii="Times New Roman" w:hAnsi="Times New Roman" w:cs="Times New Roman"/>
          <w:sz w:val="21"/>
          <w:szCs w:val="21"/>
        </w:rPr>
        <w:t>模拟部分</w:t>
      </w:r>
      <w:r>
        <w:rPr>
          <w:rFonts w:ascii="Times New Roman" w:hAnsi="Times New Roman" w:cs="Times New Roman"/>
          <w:sz w:val="21"/>
          <w:szCs w:val="21"/>
        </w:rPr>
        <w:t>)</w:t>
      </w:r>
      <w:r>
        <w:rPr>
          <w:rFonts w:hint="eastAsia" w:ascii="Times New Roman" w:hAnsi="Times New Roman" w:cs="Times New Roman"/>
          <w:sz w:val="21"/>
          <w:szCs w:val="21"/>
        </w:rPr>
        <w:t>(第六版)</w:t>
      </w:r>
      <w:r>
        <w:rPr>
          <w:rFonts w:ascii="Times New Roman" w:hAnsi="Times New Roman" w:cs="Times New Roman"/>
          <w:sz w:val="21"/>
          <w:szCs w:val="21"/>
        </w:rPr>
        <w:t>.</w:t>
      </w:r>
      <w:r>
        <w:rPr>
          <w:rFonts w:hint="eastAsia" w:ascii="Times New Roman" w:hAnsi="Times New Roman" w:cs="Times New Roman"/>
          <w:sz w:val="21"/>
          <w:szCs w:val="21"/>
        </w:rPr>
        <w:t>2013,</w:t>
      </w:r>
      <w:r>
        <w:rPr>
          <w:rFonts w:ascii="Times New Roman" w:hAnsi="Times New Roman" w:cs="Times New Roman"/>
          <w:sz w:val="21"/>
          <w:szCs w:val="21"/>
        </w:rPr>
        <w:t>高等教育出版社</w:t>
      </w:r>
      <w:r>
        <w:rPr>
          <w:rFonts w:hint="eastAsia" w:ascii="Times New Roman" w:hAnsi="Times New Roman" w:cs="Times New Roman"/>
          <w:sz w:val="21"/>
          <w:szCs w:val="21"/>
        </w:rPr>
        <w:t>.</w:t>
      </w:r>
    </w:p>
    <w:p>
      <w:pPr>
        <w:numPr>
          <w:ilvl w:val="0"/>
          <w:numId w:val="11"/>
        </w:numPr>
        <w:spacing w:after="0" w:afterLines="0" w:line="440" w:lineRule="exact"/>
        <w:rPr>
          <w:rFonts w:ascii="Times New Roman" w:hAnsi="Times New Roman" w:cs="Times New Roman"/>
          <w:sz w:val="21"/>
          <w:szCs w:val="21"/>
        </w:rPr>
      </w:pPr>
      <w:r>
        <w:rPr>
          <w:rFonts w:hint="eastAsia" w:ascii="Times New Roman" w:hAnsi="Times New Roman" w:cs="Times New Roman"/>
          <w:sz w:val="21"/>
          <w:szCs w:val="21"/>
        </w:rPr>
        <w:t>[美]</w:t>
      </w:r>
      <w:r>
        <w:rPr>
          <w:rFonts w:ascii="Times New Roman" w:hAnsi="Times New Roman" w:cs="Times New Roman"/>
          <w:sz w:val="21"/>
          <w:szCs w:val="21"/>
        </w:rPr>
        <w:t>Bruce Carter</w:t>
      </w:r>
      <w:r>
        <w:rPr>
          <w:rFonts w:hint="eastAsia" w:ascii="Times New Roman" w:hAnsi="Times New Roman" w:cs="Times New Roman"/>
          <w:sz w:val="21"/>
          <w:szCs w:val="21"/>
        </w:rPr>
        <w:t>.运算放大器权威指南(第四版)</w:t>
      </w:r>
      <w:r>
        <w:rPr>
          <w:rFonts w:ascii="Times New Roman" w:hAnsi="Times New Roman" w:cs="Times New Roman"/>
          <w:sz w:val="21"/>
          <w:szCs w:val="21"/>
        </w:rPr>
        <w:t>2014,</w:t>
      </w:r>
      <w:r>
        <w:rPr>
          <w:rFonts w:hint="eastAsia" w:ascii="Times New Roman" w:hAnsi="Times New Roman" w:cs="Times New Roman"/>
          <w:sz w:val="21"/>
          <w:szCs w:val="21"/>
        </w:rPr>
        <w:t>人民邮电出版社</w:t>
      </w:r>
      <w:r>
        <w:rPr>
          <w:rFonts w:ascii="Times New Roman" w:hAnsi="Times New Roman" w:cs="Times New Roman"/>
          <w:sz w:val="21"/>
          <w:szCs w:val="21"/>
        </w:rPr>
        <w:t>.</w:t>
      </w:r>
    </w:p>
    <w:p>
      <w:pPr>
        <w:numPr>
          <w:ilvl w:val="0"/>
          <w:numId w:val="11"/>
        </w:numPr>
        <w:spacing w:after="0" w:afterLines="0" w:line="440" w:lineRule="exact"/>
        <w:rPr>
          <w:rFonts w:hint="eastAsia"/>
        </w:rPr>
      </w:pPr>
      <w:r>
        <w:rPr>
          <w:rFonts w:hint="eastAsia" w:ascii="Times New Roman" w:hAnsi="Times New Roman" w:cs="Times New Roman"/>
          <w:sz w:val="21"/>
          <w:szCs w:val="21"/>
        </w:rPr>
        <w:t>全国大学生电子设计竞赛组委会.第十一届全国大学生电子设计竞赛获奖作品选编,北京理工大学出版社.</w:t>
      </w:r>
    </w:p>
    <w:p>
      <w:pPr>
        <w:pStyle w:val="2"/>
        <w:spacing w:before="0" w:after="0" w:line="240" w:lineRule="auto"/>
        <w:rPr>
          <w:rFonts w:ascii="宋体" w:hAnsi="宋体" w:cs="宋体"/>
          <w:sz w:val="32"/>
          <w:szCs w:val="32"/>
        </w:rPr>
      </w:pPr>
      <w:bookmarkStart w:id="21" w:name="_Toc14782"/>
      <w:r>
        <w:rPr>
          <w:rFonts w:hint="eastAsia" w:ascii="宋体" w:hAnsi="宋体" w:cs="宋体"/>
          <w:sz w:val="32"/>
          <w:szCs w:val="32"/>
        </w:rPr>
        <w:t>附录1：电路原理图</w:t>
      </w:r>
      <w:bookmarkEnd w:id="21"/>
    </w:p>
    <w:p>
      <w:pPr>
        <w:rPr>
          <w:rFonts w:ascii="宋体" w:hAnsi="宋体" w:cs="宋体"/>
          <w:szCs w:val="24"/>
          <w:lang w:eastAsia="zh"/>
        </w:rPr>
      </w:pPr>
      <w:r>
        <w:rPr>
          <w:rFonts w:hint="eastAsia" w:ascii="宋体" w:hAnsi="宋体" w:cs="宋体"/>
        </w:rPr>
        <w:drawing>
          <wp:inline distT="0" distB="0" distL="114300" distR="114300">
            <wp:extent cx="5758180" cy="3568700"/>
            <wp:effectExtent l="0" t="0" r="13970" b="1270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1"/>
                    <a:stretch>
                      <a:fillRect/>
                    </a:stretch>
                  </pic:blipFill>
                  <pic:spPr>
                    <a:xfrm>
                      <a:off x="0" y="0"/>
                      <a:ext cx="5758180" cy="3568700"/>
                    </a:xfrm>
                    <a:prstGeom prst="rect">
                      <a:avLst/>
                    </a:prstGeom>
                    <a:noFill/>
                    <a:ln>
                      <a:noFill/>
                    </a:ln>
                  </pic:spPr>
                </pic:pic>
              </a:graphicData>
            </a:graphic>
          </wp:inline>
        </w:drawing>
      </w:r>
    </w:p>
    <w:sectPr>
      <w:footerReference r:id="rId4" w:type="default"/>
      <w:footerReference r:id="rId5" w:type="even"/>
      <w:pgSz w:w="11906" w:h="16838"/>
      <w:pgMar w:top="1418" w:right="1418" w:bottom="1418" w:left="1418"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swiss"/>
    <w:pitch w:val="default"/>
    <w:sig w:usb0="E4002EFF" w:usb1="C000E47F"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left" w:pos="7451"/>
        <w:tab w:val="clear" w:pos="4153"/>
        <w:tab w:val="clear" w:pos="8306"/>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pPr>
    <w:r>
      <w:fldChar w:fldCharType="begin"/>
    </w:r>
    <w:r>
      <w:instrText xml:space="preserve">PAGE   \* MERGEFORMAT</w:instrText>
    </w:r>
    <w:r>
      <w:fldChar w:fldCharType="separate"/>
    </w:r>
    <w:r>
      <w:rPr>
        <w:lang w:val="zh-CN"/>
      </w:rPr>
      <w:t>4</w:t>
    </w:r>
    <w:r>
      <w:fldChar w:fldCharType="end"/>
    </w:r>
  </w:p>
  <w:p>
    <w:pPr>
      <w:pStyle w:val="10"/>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right" w:y="1"/>
      <w:rPr>
        <w:rStyle w:val="21"/>
      </w:rPr>
    </w:pPr>
    <w:r>
      <w:fldChar w:fldCharType="begin"/>
    </w:r>
    <w:r>
      <w:rPr>
        <w:rStyle w:val="21"/>
      </w:rPr>
      <w:instrText xml:space="preserve">PAGE  </w:instrText>
    </w:r>
    <w:r>
      <w:fldChar w:fldCharType="separate"/>
    </w:r>
    <w:r>
      <w:fldChar w:fldCharType="end"/>
    </w:r>
  </w:p>
  <w:p>
    <w:pPr>
      <w:pStyle w:val="10"/>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7053E7"/>
    <w:multiLevelType w:val="multilevel"/>
    <w:tmpl w:val="BF7053E7"/>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FB782E6A"/>
    <w:multiLevelType w:val="singleLevel"/>
    <w:tmpl w:val="FB782E6A"/>
    <w:lvl w:ilvl="0" w:tentative="0">
      <w:start w:val="1"/>
      <w:numFmt w:val="decimal"/>
      <w:lvlText w:val="%1."/>
      <w:lvlJc w:val="left"/>
      <w:pPr>
        <w:tabs>
          <w:tab w:val="left" w:pos="420"/>
        </w:tabs>
        <w:ind w:left="845" w:hanging="425"/>
      </w:pPr>
      <w:rPr>
        <w:rFonts w:hint="default"/>
      </w:rPr>
    </w:lvl>
  </w:abstractNum>
  <w:abstractNum w:abstractNumId="2">
    <w:nsid w:val="FE7A2AE6"/>
    <w:multiLevelType w:val="singleLevel"/>
    <w:tmpl w:val="FE7A2AE6"/>
    <w:lvl w:ilvl="0" w:tentative="0">
      <w:start w:val="1"/>
      <w:numFmt w:val="decimal"/>
      <w:suff w:val="nothing"/>
      <w:lvlText w:val="（%1）"/>
      <w:lvlJc w:val="left"/>
    </w:lvl>
  </w:abstractNum>
  <w:abstractNum w:abstractNumId="3">
    <w:nsid w:val="00000001"/>
    <w:multiLevelType w:val="multilevel"/>
    <w:tmpl w:val="00000001"/>
    <w:lvl w:ilvl="0" w:tentative="0">
      <w:start w:val="1"/>
      <w:numFmt w:val="chineseCountingThousand"/>
      <w:pStyle w:val="39"/>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00000009"/>
    <w:multiLevelType w:val="multilevel"/>
    <w:tmpl w:val="00000009"/>
    <w:lvl w:ilvl="0" w:tentative="0">
      <w:start w:val="1"/>
      <w:numFmt w:val="decimal"/>
      <w:lvlText w:val="[%1]."/>
      <w:lvlJc w:val="left"/>
      <w:pPr>
        <w:ind w:left="420" w:hanging="420"/>
      </w:pPr>
      <w:rPr>
        <w:rFonts w:hint="eastAsia"/>
        <w:b w:val="0"/>
        <w:i w:val="0"/>
        <w:sz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DB34C55"/>
    <w:multiLevelType w:val="singleLevel"/>
    <w:tmpl w:val="2DB34C55"/>
    <w:lvl w:ilvl="0" w:tentative="0">
      <w:start w:val="1"/>
      <w:numFmt w:val="bullet"/>
      <w:lvlText w:val=""/>
      <w:lvlJc w:val="left"/>
      <w:pPr>
        <w:tabs>
          <w:tab w:val="left" w:pos="420"/>
        </w:tabs>
        <w:ind w:left="840" w:hanging="420"/>
      </w:pPr>
      <w:rPr>
        <w:rFonts w:hint="default" w:ascii="Wingdings" w:hAnsi="Wingdings"/>
      </w:rPr>
    </w:lvl>
  </w:abstractNum>
  <w:abstractNum w:abstractNumId="6">
    <w:nsid w:val="3FAE2107"/>
    <w:multiLevelType w:val="multilevel"/>
    <w:tmpl w:val="3FAE2107"/>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7">
    <w:nsid w:val="5E616CF8"/>
    <w:multiLevelType w:val="multilevel"/>
    <w:tmpl w:val="5E616CF8"/>
    <w:lvl w:ilvl="0" w:tentative="0">
      <w:start w:val="1"/>
      <w:numFmt w:val="decimal"/>
      <w:pStyle w:val="34"/>
      <w:lvlText w:val="%1."/>
      <w:lvlJc w:val="left"/>
      <w:pPr>
        <w:ind w:left="397" w:hanging="397"/>
      </w:pPr>
      <w:rPr>
        <w:rFonts w:hint="eastAsia"/>
        <w:b w:val="0"/>
        <w:bCs w:val="0"/>
        <w:i w:val="0"/>
        <w:iCs w:val="0"/>
        <w:caps w:val="0"/>
        <w:smallCaps w:val="0"/>
        <w:strike w:val="0"/>
        <w:dstrike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1" w:tentative="0">
      <w:start w:val="1"/>
      <w:numFmt w:val="decimal"/>
      <w:isLgl/>
      <w:lvlText w:val="%1.%2"/>
      <w:lvlJc w:val="left"/>
      <w:pPr>
        <w:ind w:left="558" w:hanging="360"/>
      </w:pPr>
      <w:rPr>
        <w:rFonts w:hint="default"/>
      </w:rPr>
    </w:lvl>
    <w:lvl w:ilvl="2" w:tentative="0">
      <w:start w:val="1"/>
      <w:numFmt w:val="decimal"/>
      <w:isLgl/>
      <w:lvlText w:val="%1.%2.%3"/>
      <w:lvlJc w:val="left"/>
      <w:pPr>
        <w:ind w:left="1116" w:hanging="720"/>
      </w:pPr>
      <w:rPr>
        <w:rFonts w:hint="default"/>
      </w:rPr>
    </w:lvl>
    <w:lvl w:ilvl="3" w:tentative="0">
      <w:start w:val="1"/>
      <w:numFmt w:val="decimal"/>
      <w:isLgl/>
      <w:lvlText w:val="%1.%2.%3.%4"/>
      <w:lvlJc w:val="left"/>
      <w:pPr>
        <w:ind w:left="1314" w:hanging="720"/>
      </w:pPr>
      <w:rPr>
        <w:rFonts w:hint="default"/>
      </w:rPr>
    </w:lvl>
    <w:lvl w:ilvl="4" w:tentative="0">
      <w:start w:val="1"/>
      <w:numFmt w:val="decimal"/>
      <w:isLgl/>
      <w:lvlText w:val="%1.%2.%3.%4.%5"/>
      <w:lvlJc w:val="left"/>
      <w:pPr>
        <w:ind w:left="1872" w:hanging="1080"/>
      </w:pPr>
      <w:rPr>
        <w:rFonts w:hint="default"/>
      </w:rPr>
    </w:lvl>
    <w:lvl w:ilvl="5" w:tentative="0">
      <w:start w:val="1"/>
      <w:numFmt w:val="decimal"/>
      <w:isLgl/>
      <w:lvlText w:val="%1.%2.%3.%4.%5.%6"/>
      <w:lvlJc w:val="left"/>
      <w:pPr>
        <w:ind w:left="2070" w:hanging="1080"/>
      </w:pPr>
      <w:rPr>
        <w:rFonts w:hint="default"/>
      </w:rPr>
    </w:lvl>
    <w:lvl w:ilvl="6" w:tentative="0">
      <w:start w:val="1"/>
      <w:numFmt w:val="decimal"/>
      <w:isLgl/>
      <w:lvlText w:val="%1.%2.%3.%4.%5.%6.%7"/>
      <w:lvlJc w:val="left"/>
      <w:pPr>
        <w:ind w:left="2628" w:hanging="1440"/>
      </w:pPr>
      <w:rPr>
        <w:rFonts w:hint="default"/>
      </w:rPr>
    </w:lvl>
    <w:lvl w:ilvl="7" w:tentative="0">
      <w:start w:val="1"/>
      <w:numFmt w:val="decimal"/>
      <w:isLgl/>
      <w:lvlText w:val="%1.%2.%3.%4.%5.%6.%7.%8"/>
      <w:lvlJc w:val="left"/>
      <w:pPr>
        <w:ind w:left="2826" w:hanging="1440"/>
      </w:pPr>
      <w:rPr>
        <w:rFonts w:hint="default"/>
      </w:rPr>
    </w:lvl>
    <w:lvl w:ilvl="8" w:tentative="0">
      <w:start w:val="1"/>
      <w:numFmt w:val="decimal"/>
      <w:isLgl/>
      <w:lvlText w:val="%1.%2.%3.%4.%5.%6.%7.%8.%9"/>
      <w:lvlJc w:val="left"/>
      <w:pPr>
        <w:ind w:left="3384" w:hanging="1800"/>
      </w:pPr>
      <w:rPr>
        <w:rFonts w:hint="default"/>
      </w:rPr>
    </w:lvl>
  </w:abstractNum>
  <w:num w:numId="1">
    <w:abstractNumId w:val="7"/>
  </w:num>
  <w:num w:numId="2">
    <w:abstractNumId w:val="3"/>
  </w:num>
  <w:num w:numId="3">
    <w:abstractNumId w:val="7"/>
    <w:lvlOverride w:ilvl="0">
      <w:startOverride w:val="1"/>
    </w:lvlOverride>
  </w:num>
  <w:num w:numId="4">
    <w:abstractNumId w:val="7"/>
    <w:lvlOverride w:ilvl="0">
      <w:startOverride w:val="1"/>
    </w:lvlOverride>
  </w:num>
  <w:num w:numId="5">
    <w:abstractNumId w:val="5"/>
  </w:num>
  <w:num w:numId="6">
    <w:abstractNumId w:val="1"/>
  </w:num>
  <w:num w:numId="7">
    <w:abstractNumId w:val="2"/>
  </w:num>
  <w:num w:numId="8">
    <w:abstractNumId w:val="0"/>
  </w:num>
  <w:num w:numId="9">
    <w:abstractNumId w:val="6"/>
  </w:num>
  <w:num w:numId="10">
    <w:abstractNumId w:val="7"/>
    <w:lvlOverride w:ilvl="0">
      <w:startOverride w:val="1"/>
    </w:lvlOverride>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HorizontalSpacing w:val="105"/>
  <w:drawingGridVerticalSpacing w:val="156"/>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diNmRkYWIyZDQ0YjliNWVkNTRjZmIzZjhmZTI1YzAifQ=="/>
  </w:docVars>
  <w:rsids>
    <w:rsidRoot w:val="00172A27"/>
    <w:rsid w:val="00015934"/>
    <w:rsid w:val="00016EEA"/>
    <w:rsid w:val="00023285"/>
    <w:rsid w:val="0004601D"/>
    <w:rsid w:val="00060879"/>
    <w:rsid w:val="000629E8"/>
    <w:rsid w:val="000638B0"/>
    <w:rsid w:val="00086367"/>
    <w:rsid w:val="00095056"/>
    <w:rsid w:val="000A66F5"/>
    <w:rsid w:val="000C55AD"/>
    <w:rsid w:val="00112B12"/>
    <w:rsid w:val="00147308"/>
    <w:rsid w:val="00152C8C"/>
    <w:rsid w:val="00172A27"/>
    <w:rsid w:val="001970CA"/>
    <w:rsid w:val="001A4584"/>
    <w:rsid w:val="001C74B6"/>
    <w:rsid w:val="001D0CC1"/>
    <w:rsid w:val="001D7867"/>
    <w:rsid w:val="001D78E7"/>
    <w:rsid w:val="001F5FAD"/>
    <w:rsid w:val="00206A86"/>
    <w:rsid w:val="002232CE"/>
    <w:rsid w:val="0025670C"/>
    <w:rsid w:val="00260CE3"/>
    <w:rsid w:val="00265E5A"/>
    <w:rsid w:val="0026741E"/>
    <w:rsid w:val="00267FE7"/>
    <w:rsid w:val="00272DEE"/>
    <w:rsid w:val="0027455C"/>
    <w:rsid w:val="002B602B"/>
    <w:rsid w:val="002B7EAC"/>
    <w:rsid w:val="002E4D8A"/>
    <w:rsid w:val="002F0402"/>
    <w:rsid w:val="00355E2E"/>
    <w:rsid w:val="00372A41"/>
    <w:rsid w:val="00373FA4"/>
    <w:rsid w:val="00377E69"/>
    <w:rsid w:val="003D2E35"/>
    <w:rsid w:val="003D6556"/>
    <w:rsid w:val="003F1955"/>
    <w:rsid w:val="003F3F41"/>
    <w:rsid w:val="003F5489"/>
    <w:rsid w:val="004041FE"/>
    <w:rsid w:val="004070F7"/>
    <w:rsid w:val="00414C48"/>
    <w:rsid w:val="004158D0"/>
    <w:rsid w:val="00426518"/>
    <w:rsid w:val="004407D5"/>
    <w:rsid w:val="00454A94"/>
    <w:rsid w:val="00456739"/>
    <w:rsid w:val="00464FD7"/>
    <w:rsid w:val="004D403C"/>
    <w:rsid w:val="00510D06"/>
    <w:rsid w:val="00512F21"/>
    <w:rsid w:val="00580FAD"/>
    <w:rsid w:val="005815BC"/>
    <w:rsid w:val="005C7844"/>
    <w:rsid w:val="005E65B9"/>
    <w:rsid w:val="005E6B22"/>
    <w:rsid w:val="00610DE9"/>
    <w:rsid w:val="00615D41"/>
    <w:rsid w:val="006553D0"/>
    <w:rsid w:val="0067202C"/>
    <w:rsid w:val="00692DE0"/>
    <w:rsid w:val="006A0B3C"/>
    <w:rsid w:val="006A5805"/>
    <w:rsid w:val="006A774F"/>
    <w:rsid w:val="006C1C9D"/>
    <w:rsid w:val="006D6256"/>
    <w:rsid w:val="006E0274"/>
    <w:rsid w:val="006E7115"/>
    <w:rsid w:val="006F3085"/>
    <w:rsid w:val="00705D94"/>
    <w:rsid w:val="00712724"/>
    <w:rsid w:val="00712752"/>
    <w:rsid w:val="00715FBE"/>
    <w:rsid w:val="00731AF0"/>
    <w:rsid w:val="00736EC6"/>
    <w:rsid w:val="00741890"/>
    <w:rsid w:val="00745877"/>
    <w:rsid w:val="00747604"/>
    <w:rsid w:val="00755F58"/>
    <w:rsid w:val="007609F7"/>
    <w:rsid w:val="00773CDA"/>
    <w:rsid w:val="00781135"/>
    <w:rsid w:val="007A10CC"/>
    <w:rsid w:val="007B05D3"/>
    <w:rsid w:val="007C439E"/>
    <w:rsid w:val="007E013A"/>
    <w:rsid w:val="007E0F48"/>
    <w:rsid w:val="007F5074"/>
    <w:rsid w:val="007F74D7"/>
    <w:rsid w:val="008108C1"/>
    <w:rsid w:val="00812B9E"/>
    <w:rsid w:val="008216F3"/>
    <w:rsid w:val="00825BE7"/>
    <w:rsid w:val="008345D2"/>
    <w:rsid w:val="0084568C"/>
    <w:rsid w:val="008548CA"/>
    <w:rsid w:val="00860B49"/>
    <w:rsid w:val="00861F21"/>
    <w:rsid w:val="00861F56"/>
    <w:rsid w:val="00862779"/>
    <w:rsid w:val="008A3886"/>
    <w:rsid w:val="008D6946"/>
    <w:rsid w:val="008D6E71"/>
    <w:rsid w:val="008D773C"/>
    <w:rsid w:val="00913B7E"/>
    <w:rsid w:val="009151AB"/>
    <w:rsid w:val="009242A9"/>
    <w:rsid w:val="00942AE3"/>
    <w:rsid w:val="009518D1"/>
    <w:rsid w:val="00964DF0"/>
    <w:rsid w:val="009814EC"/>
    <w:rsid w:val="00985840"/>
    <w:rsid w:val="00996DAA"/>
    <w:rsid w:val="009A5928"/>
    <w:rsid w:val="009B0776"/>
    <w:rsid w:val="009B0A99"/>
    <w:rsid w:val="009D5DC4"/>
    <w:rsid w:val="009F09BA"/>
    <w:rsid w:val="009F55F6"/>
    <w:rsid w:val="00A22C4D"/>
    <w:rsid w:val="00A32010"/>
    <w:rsid w:val="00A33524"/>
    <w:rsid w:val="00A4453E"/>
    <w:rsid w:val="00A6121B"/>
    <w:rsid w:val="00A617AC"/>
    <w:rsid w:val="00A76CD4"/>
    <w:rsid w:val="00AC2463"/>
    <w:rsid w:val="00AE5E88"/>
    <w:rsid w:val="00B320A4"/>
    <w:rsid w:val="00B33819"/>
    <w:rsid w:val="00B40CC3"/>
    <w:rsid w:val="00B5194A"/>
    <w:rsid w:val="00B52B24"/>
    <w:rsid w:val="00B75674"/>
    <w:rsid w:val="00B762A9"/>
    <w:rsid w:val="00B76718"/>
    <w:rsid w:val="00B84E27"/>
    <w:rsid w:val="00BA5F9D"/>
    <w:rsid w:val="00BD1961"/>
    <w:rsid w:val="00BE0F01"/>
    <w:rsid w:val="00BF5640"/>
    <w:rsid w:val="00C07F7A"/>
    <w:rsid w:val="00C42697"/>
    <w:rsid w:val="00C90024"/>
    <w:rsid w:val="00C9521E"/>
    <w:rsid w:val="00CA5F90"/>
    <w:rsid w:val="00CB7F30"/>
    <w:rsid w:val="00CE0F83"/>
    <w:rsid w:val="00D0438F"/>
    <w:rsid w:val="00D072AA"/>
    <w:rsid w:val="00D16771"/>
    <w:rsid w:val="00D21A0E"/>
    <w:rsid w:val="00D361F0"/>
    <w:rsid w:val="00D42417"/>
    <w:rsid w:val="00D52CAA"/>
    <w:rsid w:val="00D61C09"/>
    <w:rsid w:val="00D67C0F"/>
    <w:rsid w:val="00DA1EEC"/>
    <w:rsid w:val="00DD5A4E"/>
    <w:rsid w:val="00E1229B"/>
    <w:rsid w:val="00E21469"/>
    <w:rsid w:val="00E21640"/>
    <w:rsid w:val="00E32A0C"/>
    <w:rsid w:val="00E443A0"/>
    <w:rsid w:val="00E469A2"/>
    <w:rsid w:val="00E72A54"/>
    <w:rsid w:val="00E84091"/>
    <w:rsid w:val="00EB57BC"/>
    <w:rsid w:val="00EC3C04"/>
    <w:rsid w:val="00EC5457"/>
    <w:rsid w:val="00EE2FD2"/>
    <w:rsid w:val="00EF46D4"/>
    <w:rsid w:val="00F10EF5"/>
    <w:rsid w:val="00F60466"/>
    <w:rsid w:val="00F669CD"/>
    <w:rsid w:val="00F745A2"/>
    <w:rsid w:val="00F773E4"/>
    <w:rsid w:val="00F80523"/>
    <w:rsid w:val="00F963BC"/>
    <w:rsid w:val="00F96B9A"/>
    <w:rsid w:val="00FA3E65"/>
    <w:rsid w:val="00FC5BFE"/>
    <w:rsid w:val="00FD6713"/>
    <w:rsid w:val="00FD7EF8"/>
    <w:rsid w:val="00FF41C5"/>
    <w:rsid w:val="018362EB"/>
    <w:rsid w:val="0213141D"/>
    <w:rsid w:val="037B3814"/>
    <w:rsid w:val="08AF1043"/>
    <w:rsid w:val="0B4340AA"/>
    <w:rsid w:val="0C216E2C"/>
    <w:rsid w:val="0D8256A8"/>
    <w:rsid w:val="0EF80307"/>
    <w:rsid w:val="0F346E76"/>
    <w:rsid w:val="0F865924"/>
    <w:rsid w:val="11FD79F3"/>
    <w:rsid w:val="13135DE5"/>
    <w:rsid w:val="13532B04"/>
    <w:rsid w:val="147C5547"/>
    <w:rsid w:val="14DC1B42"/>
    <w:rsid w:val="1542409B"/>
    <w:rsid w:val="15DF7B3C"/>
    <w:rsid w:val="161D5364"/>
    <w:rsid w:val="1ABF7F3C"/>
    <w:rsid w:val="1BFFFFB9"/>
    <w:rsid w:val="1CCF046D"/>
    <w:rsid w:val="1D1829C5"/>
    <w:rsid w:val="1ED02718"/>
    <w:rsid w:val="1F7F1B3C"/>
    <w:rsid w:val="22C75BE0"/>
    <w:rsid w:val="245C67FB"/>
    <w:rsid w:val="267B5DCA"/>
    <w:rsid w:val="27A97FAA"/>
    <w:rsid w:val="2955029A"/>
    <w:rsid w:val="2BFA3E69"/>
    <w:rsid w:val="2CB573F1"/>
    <w:rsid w:val="2DEE4968"/>
    <w:rsid w:val="2DF04354"/>
    <w:rsid w:val="30130218"/>
    <w:rsid w:val="30423810"/>
    <w:rsid w:val="30F54260"/>
    <w:rsid w:val="33AD2BD0"/>
    <w:rsid w:val="3546508A"/>
    <w:rsid w:val="37B15329"/>
    <w:rsid w:val="37DD733F"/>
    <w:rsid w:val="392A0122"/>
    <w:rsid w:val="3B0C4680"/>
    <w:rsid w:val="3B5F473C"/>
    <w:rsid w:val="3DEB4A20"/>
    <w:rsid w:val="3E862BC4"/>
    <w:rsid w:val="3EB47508"/>
    <w:rsid w:val="3F6F342F"/>
    <w:rsid w:val="3FDBFE97"/>
    <w:rsid w:val="402E092A"/>
    <w:rsid w:val="40F21D9D"/>
    <w:rsid w:val="418238EE"/>
    <w:rsid w:val="43235731"/>
    <w:rsid w:val="4517434D"/>
    <w:rsid w:val="462E3DDC"/>
    <w:rsid w:val="46F1775D"/>
    <w:rsid w:val="490746D8"/>
    <w:rsid w:val="4ABB39CC"/>
    <w:rsid w:val="4CAC7A71"/>
    <w:rsid w:val="4E332A62"/>
    <w:rsid w:val="4FDFCDF8"/>
    <w:rsid w:val="517843C5"/>
    <w:rsid w:val="52A01E26"/>
    <w:rsid w:val="58423447"/>
    <w:rsid w:val="59D38948"/>
    <w:rsid w:val="59EE0C9A"/>
    <w:rsid w:val="5ADF3707"/>
    <w:rsid w:val="5B470C97"/>
    <w:rsid w:val="5BBF2BE3"/>
    <w:rsid w:val="5C554458"/>
    <w:rsid w:val="5C8349FC"/>
    <w:rsid w:val="5E1048BB"/>
    <w:rsid w:val="5FEDC8F9"/>
    <w:rsid w:val="5FF79E24"/>
    <w:rsid w:val="638A4A6D"/>
    <w:rsid w:val="63CB65D6"/>
    <w:rsid w:val="66361DDF"/>
    <w:rsid w:val="66B82CC1"/>
    <w:rsid w:val="676BB088"/>
    <w:rsid w:val="68E86BFA"/>
    <w:rsid w:val="69C36E49"/>
    <w:rsid w:val="6A2904FB"/>
    <w:rsid w:val="6C381D64"/>
    <w:rsid w:val="6F795342"/>
    <w:rsid w:val="6FADD527"/>
    <w:rsid w:val="6FB7099E"/>
    <w:rsid w:val="70436255"/>
    <w:rsid w:val="72111FA0"/>
    <w:rsid w:val="724A3704"/>
    <w:rsid w:val="72CC460C"/>
    <w:rsid w:val="733A41D1"/>
    <w:rsid w:val="74C65ACD"/>
    <w:rsid w:val="756E3266"/>
    <w:rsid w:val="75E4177A"/>
    <w:rsid w:val="76320737"/>
    <w:rsid w:val="799314ED"/>
    <w:rsid w:val="79FF4DAA"/>
    <w:rsid w:val="7B4038F6"/>
    <w:rsid w:val="7CBBE080"/>
    <w:rsid w:val="7CFEA1B3"/>
    <w:rsid w:val="7DF391E8"/>
    <w:rsid w:val="7DFED5E7"/>
    <w:rsid w:val="7E0E4E65"/>
    <w:rsid w:val="7F604567"/>
    <w:rsid w:val="7F736048"/>
    <w:rsid w:val="7F75E588"/>
    <w:rsid w:val="7F7FA28C"/>
    <w:rsid w:val="7F8501A6"/>
    <w:rsid w:val="7FE435E2"/>
    <w:rsid w:val="97BE1A34"/>
    <w:rsid w:val="B2E6DE15"/>
    <w:rsid w:val="B5CB82F1"/>
    <w:rsid w:val="B7CF5402"/>
    <w:rsid w:val="BAF3C8CB"/>
    <w:rsid w:val="BD77E9A4"/>
    <w:rsid w:val="BEEB7B99"/>
    <w:rsid w:val="BFF7A956"/>
    <w:rsid w:val="EEBBB93C"/>
    <w:rsid w:val="F1DC88FD"/>
    <w:rsid w:val="F6FBDE5E"/>
    <w:rsid w:val="F7FF9E90"/>
    <w:rsid w:val="FBECC74F"/>
    <w:rsid w:val="FDD96324"/>
    <w:rsid w:val="FF4F637C"/>
    <w:rsid w:val="FF978773"/>
    <w:rsid w:val="FFBE940C"/>
    <w:rsid w:val="FFDD9B14"/>
    <w:rsid w:val="FFEB1B21"/>
    <w:rsid w:val="FFFB334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1"/>
      <w:lang w:val="en-US" w:eastAsia="zh-CN" w:bidi="ar-SA"/>
    </w:rPr>
  </w:style>
  <w:style w:type="paragraph" w:styleId="2">
    <w:name w:val="heading 1"/>
    <w:basedOn w:val="1"/>
    <w:next w:val="1"/>
    <w:qFormat/>
    <w:uiPriority w:val="0"/>
    <w:pPr>
      <w:keepNext/>
      <w:keepLines/>
      <w:spacing w:before="340" w:after="330" w:line="576" w:lineRule="auto"/>
      <w:outlineLvl w:val="0"/>
    </w:pPr>
    <w:rPr>
      <w:b/>
      <w:bCs/>
      <w:kern w:val="44"/>
      <w:sz w:val="44"/>
      <w:szCs w:val="44"/>
    </w:rPr>
  </w:style>
  <w:style w:type="paragraph" w:styleId="3">
    <w:name w:val="heading 2"/>
    <w:basedOn w:val="1"/>
    <w:next w:val="1"/>
    <w:link w:val="25"/>
    <w:qFormat/>
    <w:uiPriority w:val="0"/>
    <w:pPr>
      <w:keepNext/>
      <w:keepLines/>
      <w:spacing w:before="260" w:after="260" w:line="413"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3" w:lineRule="auto"/>
      <w:outlineLvl w:val="2"/>
    </w:pPr>
    <w:rPr>
      <w:b/>
      <w:bCs/>
      <w:sz w:val="32"/>
      <w:szCs w:val="32"/>
    </w:rPr>
  </w:style>
  <w:style w:type="paragraph" w:styleId="5">
    <w:name w:val="heading 4"/>
    <w:basedOn w:val="1"/>
    <w:next w:val="1"/>
    <w:unhideWhenUsed/>
    <w:qFormat/>
    <w:uiPriority w:val="0"/>
    <w:pPr>
      <w:spacing w:before="100" w:beforeAutospacing="1" w:after="100" w:afterAutospacing="1"/>
      <w:jc w:val="left"/>
      <w:outlineLvl w:val="3"/>
    </w:pPr>
    <w:rPr>
      <w:rFonts w:hint="eastAsia" w:ascii="宋体" w:hAnsi="宋体"/>
      <w:b/>
      <w:bCs/>
      <w:kern w:val="0"/>
      <w:szCs w:val="24"/>
    </w:rPr>
  </w:style>
  <w:style w:type="character" w:default="1" w:styleId="19">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6">
    <w:name w:val="annotation text"/>
    <w:basedOn w:val="1"/>
    <w:link w:val="35"/>
    <w:qFormat/>
    <w:uiPriority w:val="0"/>
    <w:pPr>
      <w:jc w:val="left"/>
    </w:pPr>
  </w:style>
  <w:style w:type="paragraph" w:styleId="7">
    <w:name w:val="Body Text"/>
    <w:basedOn w:val="1"/>
    <w:qFormat/>
    <w:uiPriority w:val="0"/>
    <w:pPr>
      <w:spacing w:before="180" w:after="180"/>
    </w:pPr>
  </w:style>
  <w:style w:type="paragraph" w:styleId="8">
    <w:name w:val="toc 3"/>
    <w:basedOn w:val="1"/>
    <w:next w:val="1"/>
    <w:qFormat/>
    <w:uiPriority w:val="39"/>
    <w:pPr>
      <w:ind w:left="840" w:leftChars="400"/>
    </w:pPr>
  </w:style>
  <w:style w:type="paragraph" w:styleId="9">
    <w:name w:val="Date"/>
    <w:basedOn w:val="1"/>
    <w:next w:val="1"/>
    <w:qFormat/>
    <w:uiPriority w:val="0"/>
    <w:pPr>
      <w:ind w:left="100" w:leftChars="2500"/>
    </w:pPr>
  </w:style>
  <w:style w:type="paragraph" w:styleId="10">
    <w:name w:val="footer"/>
    <w:basedOn w:val="1"/>
    <w:link w:val="26"/>
    <w:qFormat/>
    <w:uiPriority w:val="99"/>
    <w:pPr>
      <w:tabs>
        <w:tab w:val="center" w:pos="4153"/>
        <w:tab w:val="right" w:pos="8306"/>
      </w:tabs>
      <w:snapToGrid w:val="0"/>
      <w:jc w:val="left"/>
    </w:pPr>
    <w:rPr>
      <w:sz w:val="18"/>
      <w:szCs w:val="18"/>
    </w:rPr>
  </w:style>
  <w:style w:type="paragraph" w:styleId="11">
    <w:name w:val="header"/>
    <w:basedOn w:val="1"/>
    <w:link w:val="27"/>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iPriority w:val="39"/>
    <w:pPr>
      <w:tabs>
        <w:tab w:val="right" w:leader="dot" w:pos="8296"/>
      </w:tabs>
    </w:pPr>
    <w:rPr>
      <w:rFonts w:ascii="宋体" w:hAnsi="宋体"/>
    </w:rPr>
  </w:style>
  <w:style w:type="paragraph" w:styleId="13">
    <w:name w:val="footnote text"/>
    <w:basedOn w:val="1"/>
    <w:link w:val="28"/>
    <w:qFormat/>
    <w:uiPriority w:val="0"/>
    <w:pPr>
      <w:snapToGrid w:val="0"/>
      <w:jc w:val="left"/>
    </w:pPr>
    <w:rPr>
      <w:sz w:val="18"/>
      <w:szCs w:val="18"/>
    </w:rPr>
  </w:style>
  <w:style w:type="paragraph" w:styleId="14">
    <w:name w:val="toc 2"/>
    <w:basedOn w:val="1"/>
    <w:next w:val="1"/>
    <w:qFormat/>
    <w:uiPriority w:val="39"/>
    <w:pPr>
      <w:ind w:left="420" w:leftChars="200"/>
    </w:pPr>
  </w:style>
  <w:style w:type="paragraph" w:styleId="15">
    <w:name w:val="Normal (Web)"/>
    <w:basedOn w:val="1"/>
    <w:unhideWhenUsed/>
    <w:qFormat/>
    <w:uiPriority w:val="99"/>
    <w:pPr>
      <w:widowControl/>
      <w:spacing w:before="100" w:beforeAutospacing="1" w:after="100" w:afterAutospacing="1"/>
      <w:jc w:val="left"/>
    </w:pPr>
    <w:rPr>
      <w:rFonts w:ascii="宋体" w:hAnsi="宋体" w:cs="宋体"/>
      <w:kern w:val="0"/>
      <w:szCs w:val="24"/>
    </w:rPr>
  </w:style>
  <w:style w:type="paragraph" w:styleId="16">
    <w:name w:val="annotation subject"/>
    <w:basedOn w:val="6"/>
    <w:next w:val="6"/>
    <w:link w:val="36"/>
    <w:qFormat/>
    <w:uiPriority w:val="0"/>
    <w:rPr>
      <w:b/>
      <w:bCs/>
    </w:rPr>
  </w:style>
  <w:style w:type="table" w:styleId="18">
    <w:name w:val="Table Grid"/>
    <w:basedOn w:val="1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Strong"/>
    <w:basedOn w:val="19"/>
    <w:qFormat/>
    <w:uiPriority w:val="0"/>
    <w:rPr>
      <w:b/>
    </w:rPr>
  </w:style>
  <w:style w:type="character" w:styleId="21">
    <w:name w:val="page number"/>
    <w:basedOn w:val="19"/>
    <w:qFormat/>
    <w:uiPriority w:val="0"/>
  </w:style>
  <w:style w:type="character" w:styleId="22">
    <w:name w:val="Hyperlink"/>
    <w:qFormat/>
    <w:uiPriority w:val="99"/>
    <w:rPr>
      <w:color w:val="0000FF"/>
      <w:u w:val="single"/>
    </w:rPr>
  </w:style>
  <w:style w:type="character" w:styleId="23">
    <w:name w:val="annotation reference"/>
    <w:basedOn w:val="19"/>
    <w:qFormat/>
    <w:uiPriority w:val="0"/>
    <w:rPr>
      <w:sz w:val="21"/>
      <w:szCs w:val="21"/>
    </w:rPr>
  </w:style>
  <w:style w:type="character" w:styleId="24">
    <w:name w:val="footnote reference"/>
    <w:qFormat/>
    <w:uiPriority w:val="0"/>
    <w:rPr>
      <w:vertAlign w:val="superscript"/>
    </w:rPr>
  </w:style>
  <w:style w:type="character" w:customStyle="1" w:styleId="25">
    <w:name w:val="标题 2 字符"/>
    <w:link w:val="3"/>
    <w:qFormat/>
    <w:uiPriority w:val="0"/>
    <w:rPr>
      <w:rFonts w:ascii="Arial" w:hAnsi="Arial" w:eastAsia="黑体"/>
      <w:b/>
      <w:bCs/>
      <w:kern w:val="2"/>
      <w:sz w:val="32"/>
      <w:szCs w:val="32"/>
    </w:rPr>
  </w:style>
  <w:style w:type="character" w:customStyle="1" w:styleId="26">
    <w:name w:val="页脚 字符"/>
    <w:link w:val="10"/>
    <w:qFormat/>
    <w:uiPriority w:val="99"/>
    <w:rPr>
      <w:kern w:val="2"/>
      <w:sz w:val="18"/>
      <w:szCs w:val="18"/>
    </w:rPr>
  </w:style>
  <w:style w:type="character" w:customStyle="1" w:styleId="27">
    <w:name w:val="页眉 字符"/>
    <w:link w:val="11"/>
    <w:qFormat/>
    <w:uiPriority w:val="99"/>
    <w:rPr>
      <w:kern w:val="2"/>
      <w:sz w:val="18"/>
      <w:szCs w:val="18"/>
    </w:rPr>
  </w:style>
  <w:style w:type="character" w:customStyle="1" w:styleId="28">
    <w:name w:val="脚注文本 字符"/>
    <w:link w:val="13"/>
    <w:qFormat/>
    <w:uiPriority w:val="0"/>
    <w:rPr>
      <w:kern w:val="2"/>
      <w:sz w:val="18"/>
      <w:szCs w:val="18"/>
    </w:rPr>
  </w:style>
  <w:style w:type="character" w:styleId="29">
    <w:name w:val="Placeholder Text"/>
    <w:semiHidden/>
    <w:qFormat/>
    <w:uiPriority w:val="99"/>
    <w:rPr>
      <w:color w:val="808080"/>
    </w:rPr>
  </w:style>
  <w:style w:type="paragraph" w:customStyle="1" w:styleId="30">
    <w:name w:val="First Paragraph"/>
    <w:basedOn w:val="7"/>
    <w:next w:val="7"/>
    <w:qFormat/>
    <w:uiPriority w:val="0"/>
    <w:pPr>
      <w:jc w:val="left"/>
    </w:pPr>
    <w:rPr>
      <w:rFonts w:ascii="Cambria" w:hAnsi="Cambria" w:eastAsia="Cambria"/>
      <w:kern w:val="0"/>
      <w:szCs w:val="24"/>
    </w:rPr>
  </w:style>
  <w:style w:type="paragraph" w:customStyle="1" w:styleId="31">
    <w:name w:val="电赛正文"/>
    <w:basedOn w:val="1"/>
    <w:link w:val="37"/>
    <w:qFormat/>
    <w:uiPriority w:val="0"/>
    <w:pPr>
      <w:spacing w:line="440" w:lineRule="exact"/>
      <w:ind w:firstLine="200" w:firstLineChars="200"/>
    </w:pPr>
  </w:style>
  <w:style w:type="paragraph" w:customStyle="1" w:styleId="32">
    <w:name w:val="电赛标题 3"/>
    <w:basedOn w:val="3"/>
    <w:qFormat/>
    <w:uiPriority w:val="0"/>
    <w:pPr>
      <w:spacing w:before="0" w:after="0" w:line="440" w:lineRule="exact"/>
      <w:ind w:left="708" w:hanging="510"/>
      <w:outlineLvl w:val="2"/>
    </w:pPr>
    <w:rPr>
      <w:rFonts w:ascii="Times New Roman" w:hAnsi="Times New Roman" w:eastAsia="宋体"/>
    </w:rPr>
  </w:style>
  <w:style w:type="paragraph" w:customStyle="1" w:styleId="33">
    <w:name w:val="电赛图表"/>
    <w:basedOn w:val="1"/>
    <w:qFormat/>
    <w:uiPriority w:val="0"/>
    <w:pPr>
      <w:jc w:val="center"/>
    </w:pPr>
    <w:rPr>
      <w:b/>
      <w:sz w:val="21"/>
    </w:rPr>
  </w:style>
  <w:style w:type="paragraph" w:customStyle="1" w:styleId="34">
    <w:name w:val="电赛标题 2"/>
    <w:basedOn w:val="1"/>
    <w:qFormat/>
    <w:uiPriority w:val="0"/>
    <w:pPr>
      <w:numPr>
        <w:ilvl w:val="0"/>
        <w:numId w:val="1"/>
      </w:numPr>
      <w:spacing w:before="20" w:beforeLines="20" w:after="20" w:afterLines="20" w:line="440" w:lineRule="exact"/>
      <w:ind w:left="284" w:hanging="284"/>
      <w:outlineLvl w:val="1"/>
    </w:pPr>
    <w:rPr>
      <w:rFonts w:eastAsia="黑体"/>
    </w:rPr>
  </w:style>
  <w:style w:type="character" w:customStyle="1" w:styleId="35">
    <w:name w:val="批注文字 字符"/>
    <w:basedOn w:val="19"/>
    <w:link w:val="6"/>
    <w:qFormat/>
    <w:uiPriority w:val="0"/>
    <w:rPr>
      <w:kern w:val="2"/>
      <w:sz w:val="24"/>
      <w:szCs w:val="21"/>
    </w:rPr>
  </w:style>
  <w:style w:type="character" w:customStyle="1" w:styleId="36">
    <w:name w:val="批注主题 字符"/>
    <w:basedOn w:val="35"/>
    <w:link w:val="16"/>
    <w:qFormat/>
    <w:uiPriority w:val="0"/>
    <w:rPr>
      <w:b/>
      <w:bCs/>
      <w:kern w:val="2"/>
      <w:sz w:val="24"/>
      <w:szCs w:val="21"/>
    </w:rPr>
  </w:style>
  <w:style w:type="character" w:customStyle="1" w:styleId="37">
    <w:name w:val="电赛正文 Char"/>
    <w:basedOn w:val="19"/>
    <w:link w:val="31"/>
    <w:qFormat/>
    <w:uiPriority w:val="0"/>
  </w:style>
  <w:style w:type="paragraph" w:customStyle="1" w:styleId="38">
    <w:name w:val="电赛主标题"/>
    <w:basedOn w:val="31"/>
    <w:qFormat/>
    <w:uiPriority w:val="0"/>
    <w:pPr>
      <w:spacing w:before="100" w:beforeLines="100" w:after="100" w:afterLines="100" w:line="240" w:lineRule="exact"/>
      <w:jc w:val="center"/>
    </w:pPr>
    <w:rPr>
      <w:rFonts w:eastAsia="黑体"/>
      <w:sz w:val="32"/>
    </w:rPr>
  </w:style>
  <w:style w:type="paragraph" w:customStyle="1" w:styleId="39">
    <w:name w:val="电赛标题 1"/>
    <w:basedOn w:val="1"/>
    <w:qFormat/>
    <w:uiPriority w:val="0"/>
    <w:pPr>
      <w:numPr>
        <w:ilvl w:val="0"/>
        <w:numId w:val="2"/>
      </w:numPr>
      <w:spacing w:before="163" w:beforeLines="50" w:after="163" w:line="440" w:lineRule="exact"/>
      <w:ind w:left="488" w:hanging="488"/>
      <w:outlineLvl w:val="0"/>
    </w:pPr>
    <w:rPr>
      <w:rFonts w:ascii="Times New Roman" w:hAnsi="Times New Roman" w:eastAsia="黑体" w:cs="Times New Roman"/>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ata\weboffice\tmp\webword_976291220\&#35770;&#25991;&#27169;&#26495;1.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论文模板1.dot</Template>
  <Company>jujumao</Company>
  <Pages>9</Pages>
  <Words>4582</Words>
  <Characters>5208</Characters>
  <Lines>58</Lines>
  <Paragraphs>16</Paragraphs>
  <TotalTime>36</TotalTime>
  <ScaleCrop>false</ScaleCrop>
  <LinksUpToDate>false</LinksUpToDate>
  <CharactersWithSpaces>5275</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2013-09-07T07:26:00Z</dcterms:created>
  <dc:creator>USER</dc:creator>
  <cp:lastModifiedBy>fufu</cp:lastModifiedBy>
  <cp:lastPrinted>2019-08-15T13:15:00Z</cp:lastPrinted>
  <dcterms:modified xsi:type="dcterms:W3CDTF">2024-07-12T16:03:28Z</dcterms:modified>
  <dc:title>2009年全国大学生电子设计竞赛</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77341D5E25804B2CAB0331E38AA49C92_13</vt:lpwstr>
  </property>
</Properties>
</file>