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i33fbtdcu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dla: CTO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Fundament:</w:t>
      </w:r>
      <w:r w:rsidDel="00000000" w:rsidR="00000000" w:rsidRPr="00000000">
        <w:rPr>
          <w:rtl w:val="0"/>
        </w:rPr>
        <w:t xml:space="preserve"> Mirek Burnejko (AI-Native CTO) | </w:t>
      </w:r>
      <w:r w:rsidDel="00000000" w:rsidR="00000000" w:rsidRPr="00000000">
        <w:rPr>
          <w:b w:val="1"/>
          <w:bCs w:val="1"/>
          <w:rtl w:val="0"/>
        </w:rPr>
        <w:t xml:space="preserve">Uzupełnienie:</w:t>
      </w:r>
      <w:r w:rsidDel="00000000" w:rsidR="00000000" w:rsidRPr="00000000">
        <w:rPr>
          <w:rtl w:val="0"/>
        </w:rPr>
        <w:t xml:space="preserve"> Hermes Environment, MCP Protocol, systeme.io API.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188u9m5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Cel Procedury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Projektowanie i utrzymanie infrastruktury Holistic. CTO odpowiada za połączenie ekosystemu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systeme.io</w:t>
      </w:r>
      <w:r w:rsidDel="00000000" w:rsidR="00000000" w:rsidRPr="00000000">
        <w:rPr>
          <w:rtl w:val="0"/>
        </w:rPr>
        <w:t xml:space="preserve">, zapewniając stabilność webhooków, bezpieczeństwo danych i wydajność kosztową.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wki13jlgp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Żelazne Zasady (Guardrails)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Systeme.io Integrity:</w:t>
      </w:r>
      <w:r w:rsidDel="00000000" w:rsidR="00000000" w:rsidRPr="00000000">
        <w:rPr>
          <w:rtl w:val="0"/>
        </w:rPr>
        <w:t xml:space="preserve"> Każda integracja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systeme.io</w:t>
      </w:r>
      <w:r w:rsidDel="00000000" w:rsidR="00000000" w:rsidRPr="00000000">
        <w:rPr>
          <w:rtl w:val="0"/>
        </w:rPr>
        <w:t xml:space="preserve"> musi mieć zaimplementowaną obsługę błędów (try/catch) i logowanie webhooków do bazy (nie tylko w pamięci RAM).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 Rate-Limiting:</w:t>
      </w:r>
      <w:r w:rsidDel="00000000" w:rsidR="00000000" w:rsidRPr="00000000">
        <w:rPr>
          <w:rtl w:val="0"/>
        </w:rPr>
        <w:t xml:space="preserve"> CTO pilnuje limitów (max 60 req/min dla planu Startup). Jeśli systeme.io zwróci błąd limitu, automatyzacja musi czekać (backoff).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Idempotentność:</w:t>
      </w:r>
      <w:r w:rsidDel="00000000" w:rsidR="00000000" w:rsidRPr="00000000">
        <w:rPr>
          <w:rtl w:val="0"/>
        </w:rPr>
        <w:t xml:space="preserve"> Każdy webhook musi sprawdzać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w bazie, aby uniknąć przetworzenia tej samej sprzedaży dwukrotnie.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Bezpieczeństwo:</w:t>
      </w:r>
      <w:r w:rsidDel="00000000" w:rsidR="00000000" w:rsidRPr="00000000">
        <w:rPr>
          <w:rtl w:val="0"/>
        </w:rPr>
        <w:t xml:space="preserve"> Klucze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systeme.io</w:t>
      </w:r>
      <w:r w:rsidDel="00000000" w:rsidR="00000000" w:rsidRPr="00000000">
        <w:rPr>
          <w:rtl w:val="0"/>
        </w:rPr>
        <w:t xml:space="preserve"> znajdują się wyłącznie w bezpiecznych zmiennych środowiskowych serwera.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ibo6b5jx4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Workflow (Integracja z Systeme.io)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Analiza Zapotrzebowania:</w:t>
      </w:r>
      <w:r w:rsidDel="00000000" w:rsidR="00000000" w:rsidRPr="00000000">
        <w:rPr>
          <w:rtl w:val="0"/>
        </w:rPr>
        <w:t xml:space="preserve"> CTO otrzymuje zgłoszenie od COO (np. "Potrzebujemy webhooka dla anulowanej subskrypcji").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Inicjacja Ścieżki:</w:t>
      </w:r>
      <w:r w:rsidDel="00000000" w:rsidR="00000000" w:rsidRPr="00000000">
        <w:rPr>
          <w:rtl w:val="0"/>
        </w:rPr>
        <w:t xml:space="preserve"> CTO sprawdza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SYSTEME_IO_API_SPEC.md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Wdrożenie (Development):</w:t>
      </w:r>
      <w:r w:rsidDel="00000000" w:rsidR="00000000" w:rsidRPr="00000000">
        <w:rPr>
          <w:rtl w:val="0"/>
        </w:rPr>
        <w:t xml:space="preserve"> Pisze skrypt/workflow w n8n/Make, który: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Odbiera webhook.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Zapisuje surowy JSON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supabase_logs_table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Przelicza kwoty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direct_charge_amount / 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Wykonuje logikę biznesową (np. usunięcie tagu w systeme.io).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Weryfikacja:</w:t>
      </w:r>
      <w:r w:rsidDel="00000000" w:rsidR="00000000" w:rsidRPr="00000000">
        <w:rPr>
          <w:rtl w:val="0"/>
        </w:rPr>
        <w:t xml:space="preserve"> Testuje webhook za pomocą symulacji danych JSON przed wdrożeniem na produkcję.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5792n2ze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Szablony dla CTO (Systeme.io)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Wzór Webhooka (n8n/Make):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Webhook (URL HTTPS).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Write to Database (Logowanie surowego JSON).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: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(czy istnieje?).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tl w:val="0"/>
        </w:rPr>
        <w:t xml:space="preserve">: Mapowanie tagów (użyj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contact_id</w:t>
      </w:r>
      <w:r w:rsidDel="00000000" w:rsidR="00000000" w:rsidRPr="00000000">
        <w:rPr>
          <w:rtl w:val="0"/>
        </w:rPr>
        <w:t xml:space="preserve">, nie email!).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Konwersja kwot: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{{json.data.offer_price_plan.direct_charge_amount / 100}}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