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righ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5"/>
        <w:gridCol w:w="158"/>
        <w:gridCol w:w="8957"/>
      </w:tblGrid>
      <w:tr w:rsidR="00FA0279">
        <w:trPr>
          <w:trHeight w:val="1008"/>
          <w:jc w:val="right"/>
        </w:trPr>
        <w:tc>
          <w:tcPr>
            <w:tcW w:w="965" w:type="dxa"/>
          </w:tcPr>
          <w:p w:rsidR="00FA0279" w:rsidRDefault="00FA0279">
            <w:pPr>
              <w:pStyle w:val="KeinLeerraum"/>
            </w:pPr>
          </w:p>
        </w:tc>
        <w:tc>
          <w:tcPr>
            <w:tcW w:w="158" w:type="dxa"/>
            <w:vAlign w:val="center"/>
          </w:tcPr>
          <w:p w:rsidR="00FA0279" w:rsidRDefault="00FA0279"/>
        </w:tc>
        <w:tc>
          <w:tcPr>
            <w:tcW w:w="8957" w:type="dxa"/>
            <w:vAlign w:val="center"/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Heading table for Business Trip Checklist."/>
            </w:tblPr>
            <w:tblGrid>
              <w:gridCol w:w="8957"/>
            </w:tblGrid>
            <w:tr w:rsidR="00FA0279">
              <w:trPr>
                <w:trHeight w:hRule="exact" w:val="86"/>
              </w:trPr>
              <w:tc>
                <w:tcPr>
                  <w:tcW w:w="5000" w:type="pct"/>
                  <w:tcBorders>
                    <w:top w:val="single" w:sz="8" w:space="0" w:color="4F271C" w:themeColor="text2"/>
                    <w:bottom w:val="single" w:sz="8" w:space="0" w:color="4F271C" w:themeColor="text2"/>
                  </w:tcBorders>
                </w:tcPr>
                <w:p w:rsidR="00FA0279" w:rsidRDefault="00FA0279">
                  <w:pPr>
                    <w:pStyle w:val="KeinLeerraum"/>
                  </w:pPr>
                </w:p>
              </w:tc>
            </w:tr>
            <w:tr w:rsidR="00FA0279">
              <w:trPr>
                <w:trHeight w:val="720"/>
              </w:trPr>
              <w:tc>
                <w:tcPr>
                  <w:tcW w:w="5000" w:type="pct"/>
                  <w:tcBorders>
                    <w:top w:val="single" w:sz="8" w:space="0" w:color="4F271C" w:themeColor="text2"/>
                  </w:tcBorders>
                  <w:vAlign w:val="center"/>
                </w:tcPr>
                <w:p w:rsidR="00FA0279" w:rsidRPr="005D07B1" w:rsidRDefault="002A6435">
                  <w:pPr>
                    <w:pStyle w:val="Titel"/>
                    <w:rPr>
                      <w:sz w:val="55"/>
                      <w:szCs w:val="55"/>
                    </w:rPr>
                  </w:pPr>
                  <w:r>
                    <w:rPr>
                      <w:sz w:val="55"/>
                      <w:szCs w:val="55"/>
                      <w:lang w:val="de-DE"/>
                    </w:rPr>
                    <w:t>Rahmenbedingungen</w:t>
                  </w:r>
                </w:p>
              </w:tc>
            </w:tr>
            <w:tr w:rsidR="00FA0279">
              <w:trPr>
                <w:trHeight w:hRule="exact" w:val="144"/>
              </w:trPr>
              <w:tc>
                <w:tcPr>
                  <w:tcW w:w="5000" w:type="pct"/>
                  <w:shd w:val="clear" w:color="auto" w:fill="4F271C" w:themeFill="text2"/>
                </w:tcPr>
                <w:p w:rsidR="00FA0279" w:rsidRDefault="00FA0279">
                  <w:pPr>
                    <w:pStyle w:val="KeinLeerraum"/>
                  </w:pPr>
                </w:p>
              </w:tc>
            </w:tr>
          </w:tbl>
          <w:p w:rsidR="00FA0279" w:rsidRDefault="00FA0279"/>
          <w:p w:rsidR="00A11AC6" w:rsidRDefault="00A11AC6" w:rsidP="00A11AC6">
            <w:pPr>
              <w:pStyle w:val="berschrift1"/>
              <w:spacing w:before="620"/>
              <w:rPr>
                <w:lang w:val="de-DE"/>
              </w:rPr>
            </w:pPr>
            <w:r>
              <w:rPr>
                <w:lang w:val="de-DE"/>
              </w:rPr>
              <w:t>Allgemein</w:t>
            </w:r>
          </w:p>
          <w:p w:rsidR="00A11AC6" w:rsidRDefault="00A11AC6" w:rsidP="00A11AC6">
            <w:pPr>
              <w:pStyle w:val="Listenabsatz"/>
              <w:numPr>
                <w:ilvl w:val="0"/>
                <w:numId w:val="2"/>
              </w:num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Ziel des Projekts ist die Realisierung eines klassischen Aufbaustrategiespiels</w:t>
            </w:r>
          </w:p>
          <w:p w:rsidR="00A11AC6" w:rsidRPr="00A11AC6" w:rsidRDefault="00A11AC6" w:rsidP="00A11AC6">
            <w:pPr>
              <w:pStyle w:val="Listenabsatz"/>
              <w:numPr>
                <w:ilvl w:val="0"/>
                <w:numId w:val="2"/>
              </w:num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Zielplattform ist PC (Windows), derzeit keine Mobilvariante geplant.</w:t>
            </w:r>
          </w:p>
        </w:tc>
      </w:tr>
    </w:tbl>
    <w:p w:rsidR="00896753" w:rsidRDefault="00896753" w:rsidP="00896753">
      <w:pPr>
        <w:pStyle w:val="berschrift1"/>
        <w:spacing w:before="620"/>
        <w:rPr>
          <w:lang w:val="de-DE"/>
        </w:rPr>
      </w:pPr>
      <w:r w:rsidRPr="00896753">
        <w:rPr>
          <w:lang w:val="de-DE"/>
        </w:rPr>
        <w:t>Komponenten</w:t>
      </w:r>
    </w:p>
    <w:p w:rsidR="00896753" w:rsidRPr="002A6435" w:rsidRDefault="00896753" w:rsidP="00896753">
      <w:pPr>
        <w:pStyle w:val="Listenabsatz"/>
        <w:numPr>
          <w:ilvl w:val="0"/>
          <w:numId w:val="2"/>
        </w:numPr>
        <w:rPr>
          <w:sz w:val="22"/>
          <w:szCs w:val="22"/>
          <w:lang w:val="de-DE"/>
        </w:rPr>
      </w:pPr>
      <w:r w:rsidRPr="002A6435">
        <w:rPr>
          <w:sz w:val="22"/>
          <w:szCs w:val="22"/>
          <w:lang w:val="de-DE"/>
        </w:rPr>
        <w:t xml:space="preserve">Es gibt verschiedene Rohstoffe, die erworben </w:t>
      </w:r>
      <w:r w:rsidR="00AC3C48">
        <w:rPr>
          <w:sz w:val="22"/>
          <w:szCs w:val="22"/>
          <w:lang w:val="de-DE"/>
        </w:rPr>
        <w:t xml:space="preserve">oder hergestellt </w:t>
      </w:r>
      <w:r w:rsidRPr="002A6435">
        <w:rPr>
          <w:sz w:val="22"/>
          <w:szCs w:val="22"/>
          <w:lang w:val="de-DE"/>
        </w:rPr>
        <w:t>werden können.</w:t>
      </w:r>
    </w:p>
    <w:p w:rsidR="00896753" w:rsidRPr="002A6435" w:rsidRDefault="00896753" w:rsidP="00896753">
      <w:pPr>
        <w:pStyle w:val="Listenabsatz"/>
        <w:numPr>
          <w:ilvl w:val="0"/>
          <w:numId w:val="2"/>
        </w:numPr>
        <w:rPr>
          <w:sz w:val="22"/>
          <w:szCs w:val="22"/>
          <w:lang w:val="de-DE"/>
        </w:rPr>
      </w:pPr>
      <w:r w:rsidRPr="002A6435">
        <w:rPr>
          <w:sz w:val="22"/>
          <w:szCs w:val="22"/>
          <w:lang w:val="de-DE"/>
        </w:rPr>
        <w:t>Es gibt Bauwerke, die neue Fähigkeiten ermöglichen.</w:t>
      </w:r>
    </w:p>
    <w:p w:rsidR="00896753" w:rsidRPr="002A6435" w:rsidRDefault="00896753" w:rsidP="00896753">
      <w:pPr>
        <w:pStyle w:val="Listenabsatz"/>
        <w:numPr>
          <w:ilvl w:val="0"/>
          <w:numId w:val="2"/>
        </w:numPr>
        <w:rPr>
          <w:sz w:val="22"/>
          <w:szCs w:val="22"/>
          <w:lang w:val="de-DE"/>
        </w:rPr>
      </w:pPr>
      <w:r w:rsidRPr="002A6435">
        <w:rPr>
          <w:sz w:val="22"/>
          <w:szCs w:val="22"/>
          <w:lang w:val="de-DE"/>
        </w:rPr>
        <w:t xml:space="preserve">Es gibt Forschungen, die neue </w:t>
      </w:r>
      <w:r w:rsidR="000B19C8">
        <w:rPr>
          <w:sz w:val="22"/>
          <w:szCs w:val="22"/>
          <w:lang w:val="de-DE"/>
        </w:rPr>
        <w:t xml:space="preserve">Berufe oder Bauwerke </w:t>
      </w:r>
      <w:r w:rsidRPr="002A6435">
        <w:rPr>
          <w:sz w:val="22"/>
          <w:szCs w:val="22"/>
          <w:lang w:val="de-DE"/>
        </w:rPr>
        <w:t>ermöglichen.</w:t>
      </w:r>
    </w:p>
    <w:p w:rsidR="00896753" w:rsidRDefault="00967C30" w:rsidP="00896753">
      <w:pPr>
        <w:pStyle w:val="Listenabsatz"/>
        <w:numPr>
          <w:ilvl w:val="0"/>
          <w:numId w:val="2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Es gibt Berufe, die von Menschen erlernt werden können.</w:t>
      </w:r>
    </w:p>
    <w:p w:rsidR="00967C30" w:rsidRPr="002A6435" w:rsidRDefault="00967C30" w:rsidP="00896753">
      <w:pPr>
        <w:pStyle w:val="Listenabsatz"/>
        <w:numPr>
          <w:ilvl w:val="0"/>
          <w:numId w:val="2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Es gibt Menschen, die verschiedene Fähigkeiten haben</w:t>
      </w:r>
      <w:r w:rsidR="000B19C8">
        <w:rPr>
          <w:sz w:val="22"/>
          <w:szCs w:val="22"/>
          <w:lang w:val="de-DE"/>
        </w:rPr>
        <w:t>.</w:t>
      </w:r>
    </w:p>
    <w:p w:rsidR="00FA0279" w:rsidRDefault="00896753" w:rsidP="00896753">
      <w:pPr>
        <w:pStyle w:val="berschrift1"/>
        <w:spacing w:before="620"/>
        <w:rPr>
          <w:lang w:val="de-DE"/>
        </w:rPr>
      </w:pPr>
      <w:r w:rsidRPr="00896753">
        <w:rPr>
          <w:lang w:val="de-DE"/>
        </w:rPr>
        <w:t>Einschränkungen</w:t>
      </w:r>
    </w:p>
    <w:p w:rsidR="002A6435" w:rsidRPr="002A6435" w:rsidRDefault="002A6435" w:rsidP="002A6435">
      <w:pPr>
        <w:pStyle w:val="Listenabsatz"/>
        <w:numPr>
          <w:ilvl w:val="0"/>
          <w:numId w:val="3"/>
        </w:numPr>
        <w:rPr>
          <w:sz w:val="22"/>
          <w:szCs w:val="22"/>
          <w:lang w:val="de-DE"/>
        </w:rPr>
      </w:pPr>
      <w:r w:rsidRPr="002A6435">
        <w:rPr>
          <w:sz w:val="22"/>
          <w:szCs w:val="22"/>
          <w:lang w:val="de-DE"/>
        </w:rPr>
        <w:t>Bestimmte Rohstoffe benötigen bestimmte Voraussetzungen für den Erwerb.</w:t>
      </w:r>
    </w:p>
    <w:p w:rsidR="002A6435" w:rsidRPr="002A6435" w:rsidRDefault="002A6435" w:rsidP="002A6435">
      <w:pPr>
        <w:pStyle w:val="Listenabsatz"/>
        <w:numPr>
          <w:ilvl w:val="0"/>
          <w:numId w:val="3"/>
        </w:numPr>
        <w:rPr>
          <w:sz w:val="22"/>
          <w:szCs w:val="22"/>
          <w:lang w:val="de-DE"/>
        </w:rPr>
      </w:pPr>
      <w:r w:rsidRPr="002A6435">
        <w:rPr>
          <w:sz w:val="22"/>
          <w:szCs w:val="22"/>
          <w:lang w:val="de-DE"/>
        </w:rPr>
        <w:t>Rohstoffe benötigen Lagergebäude für die Aufbewahrung</w:t>
      </w:r>
      <w:r w:rsidR="000B19C8">
        <w:rPr>
          <w:sz w:val="22"/>
          <w:szCs w:val="22"/>
          <w:lang w:val="de-DE"/>
        </w:rPr>
        <w:t>.</w:t>
      </w:r>
    </w:p>
    <w:p w:rsidR="002A6435" w:rsidRPr="002A6435" w:rsidRDefault="002A6435" w:rsidP="002A6435">
      <w:pPr>
        <w:pStyle w:val="Listenabsatz"/>
        <w:numPr>
          <w:ilvl w:val="0"/>
          <w:numId w:val="3"/>
        </w:numPr>
        <w:rPr>
          <w:sz w:val="22"/>
          <w:szCs w:val="22"/>
          <w:lang w:val="de-DE"/>
        </w:rPr>
      </w:pPr>
      <w:r w:rsidRPr="002A6435">
        <w:rPr>
          <w:sz w:val="22"/>
          <w:szCs w:val="22"/>
          <w:lang w:val="de-DE"/>
        </w:rPr>
        <w:t>Nicht alle Rohstoffe können überall unbegrenzt abgebaut werden.</w:t>
      </w:r>
    </w:p>
    <w:p w:rsidR="002A6435" w:rsidRPr="002A6435" w:rsidRDefault="002A6435" w:rsidP="002A6435">
      <w:pPr>
        <w:pStyle w:val="Listenabsatz"/>
        <w:numPr>
          <w:ilvl w:val="0"/>
          <w:numId w:val="3"/>
        </w:numPr>
        <w:rPr>
          <w:sz w:val="22"/>
          <w:szCs w:val="22"/>
          <w:lang w:val="de-DE"/>
        </w:rPr>
      </w:pPr>
      <w:r w:rsidRPr="002A6435">
        <w:rPr>
          <w:sz w:val="22"/>
          <w:szCs w:val="22"/>
          <w:lang w:val="de-DE"/>
        </w:rPr>
        <w:t>Bauwerke benötigen Rohstoffe und Arbeiter, um errichtet werden zu können.</w:t>
      </w:r>
    </w:p>
    <w:p w:rsidR="002A6435" w:rsidRPr="002A6435" w:rsidRDefault="002A6435" w:rsidP="002A6435">
      <w:pPr>
        <w:pStyle w:val="Listenabsatz"/>
        <w:numPr>
          <w:ilvl w:val="0"/>
          <w:numId w:val="3"/>
        </w:numPr>
        <w:rPr>
          <w:sz w:val="22"/>
          <w:szCs w:val="22"/>
          <w:lang w:val="de-DE"/>
        </w:rPr>
      </w:pPr>
      <w:bookmarkStart w:id="0" w:name="_GoBack"/>
      <w:bookmarkEnd w:id="0"/>
      <w:r w:rsidRPr="002A6435">
        <w:rPr>
          <w:sz w:val="22"/>
          <w:szCs w:val="22"/>
          <w:lang w:val="de-DE"/>
        </w:rPr>
        <w:t>Forschungen können nur in bestimmten Bauwerken durchgeführt werden.</w:t>
      </w:r>
    </w:p>
    <w:p w:rsidR="002A6435" w:rsidRPr="002A6435" w:rsidRDefault="002A6435" w:rsidP="002A6435">
      <w:pPr>
        <w:pStyle w:val="Listenabsatz"/>
        <w:numPr>
          <w:ilvl w:val="0"/>
          <w:numId w:val="3"/>
        </w:numPr>
        <w:rPr>
          <w:sz w:val="22"/>
          <w:szCs w:val="22"/>
          <w:lang w:val="de-DE"/>
        </w:rPr>
      </w:pPr>
      <w:r w:rsidRPr="002A6435">
        <w:rPr>
          <w:sz w:val="22"/>
          <w:szCs w:val="22"/>
          <w:lang w:val="de-DE"/>
        </w:rPr>
        <w:t>Forschungen benötigen Zeit für die Erfüllung.</w:t>
      </w:r>
    </w:p>
    <w:p w:rsidR="002A6435" w:rsidRPr="002A6435" w:rsidRDefault="002A6435" w:rsidP="002A6435">
      <w:pPr>
        <w:pStyle w:val="Listenabsatz"/>
        <w:numPr>
          <w:ilvl w:val="0"/>
          <w:numId w:val="3"/>
        </w:numPr>
        <w:rPr>
          <w:sz w:val="22"/>
          <w:szCs w:val="22"/>
          <w:lang w:val="de-DE"/>
        </w:rPr>
      </w:pPr>
      <w:r w:rsidRPr="002A6435">
        <w:rPr>
          <w:sz w:val="22"/>
          <w:szCs w:val="22"/>
          <w:lang w:val="de-DE"/>
        </w:rPr>
        <w:t>Nicht alle Menschen können alle Aufgaben erfüllen.</w:t>
      </w:r>
    </w:p>
    <w:p w:rsidR="002A6435" w:rsidRPr="002A6435" w:rsidRDefault="002A6435" w:rsidP="002A6435">
      <w:pPr>
        <w:pStyle w:val="Listenabsatz"/>
        <w:numPr>
          <w:ilvl w:val="0"/>
          <w:numId w:val="3"/>
        </w:numPr>
        <w:rPr>
          <w:sz w:val="22"/>
          <w:szCs w:val="22"/>
          <w:lang w:val="de-DE"/>
        </w:rPr>
      </w:pPr>
      <w:r w:rsidRPr="002A6435">
        <w:rPr>
          <w:sz w:val="22"/>
          <w:szCs w:val="22"/>
          <w:lang w:val="de-DE"/>
        </w:rPr>
        <w:t>Menschen werden mit unterschiedlichen Fähigkeiten geboren</w:t>
      </w:r>
      <w:r w:rsidR="000B19C8">
        <w:rPr>
          <w:sz w:val="22"/>
          <w:szCs w:val="22"/>
          <w:lang w:val="de-DE"/>
        </w:rPr>
        <w:t xml:space="preserve"> und sind in unterschiedlichen Berufen unterschiedlich effizient</w:t>
      </w:r>
      <w:r w:rsidRPr="002A6435">
        <w:rPr>
          <w:sz w:val="22"/>
          <w:szCs w:val="22"/>
          <w:lang w:val="de-DE"/>
        </w:rPr>
        <w:t>.</w:t>
      </w:r>
    </w:p>
    <w:p w:rsidR="002A6435" w:rsidRPr="002A6435" w:rsidRDefault="002A6435" w:rsidP="002A6435">
      <w:pPr>
        <w:pStyle w:val="Listenabsatz"/>
        <w:numPr>
          <w:ilvl w:val="0"/>
          <w:numId w:val="3"/>
        </w:numPr>
        <w:rPr>
          <w:sz w:val="22"/>
          <w:szCs w:val="22"/>
          <w:lang w:val="de-DE"/>
        </w:rPr>
      </w:pPr>
      <w:r w:rsidRPr="002A6435">
        <w:rPr>
          <w:sz w:val="22"/>
          <w:szCs w:val="22"/>
          <w:lang w:val="de-DE"/>
        </w:rPr>
        <w:t>Die Gesamtanzahl an Menschen ist begrenzt.</w:t>
      </w:r>
    </w:p>
    <w:p w:rsidR="00FA0279" w:rsidRDefault="002A6435">
      <w:pPr>
        <w:pStyle w:val="berschrift1"/>
        <w:rPr>
          <w:lang w:val="de-DE"/>
        </w:rPr>
      </w:pPr>
      <w:r>
        <w:rPr>
          <w:lang w:val="de-DE"/>
        </w:rPr>
        <w:t>…</w:t>
      </w:r>
    </w:p>
    <w:p w:rsidR="002A6435" w:rsidRPr="002A6435" w:rsidRDefault="002A6435" w:rsidP="002A6435">
      <w:pPr>
        <w:pStyle w:val="Listenabsatz"/>
        <w:numPr>
          <w:ilvl w:val="0"/>
          <w:numId w:val="4"/>
        </w:numPr>
        <w:rPr>
          <w:lang w:val="de-DE"/>
        </w:rPr>
      </w:pPr>
    </w:p>
    <w:p w:rsidR="00FA0279" w:rsidRDefault="002A6435" w:rsidP="00A41AF4">
      <w:pPr>
        <w:pStyle w:val="berschrift1"/>
        <w:rPr>
          <w:lang w:val="de-DE"/>
        </w:rPr>
      </w:pPr>
      <w:r>
        <w:rPr>
          <w:lang w:val="de-DE"/>
        </w:rPr>
        <w:t>…</w:t>
      </w:r>
    </w:p>
    <w:p w:rsidR="002A6435" w:rsidRPr="002A6435" w:rsidRDefault="002A6435" w:rsidP="002A6435">
      <w:pPr>
        <w:pStyle w:val="Listenabsatz"/>
        <w:numPr>
          <w:ilvl w:val="0"/>
          <w:numId w:val="4"/>
        </w:numPr>
        <w:rPr>
          <w:lang w:val="de-DE"/>
        </w:rPr>
      </w:pPr>
    </w:p>
    <w:sectPr w:rsidR="002A6435" w:rsidRPr="002A6435" w:rsidSect="00896B65">
      <w:footerReference w:type="default" r:id="rId8"/>
      <w:footerReference w:type="first" r:id="rId9"/>
      <w:pgSz w:w="11907" w:h="16839" w:code="9"/>
      <w:pgMar w:top="851" w:right="964" w:bottom="680" w:left="204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6753" w:rsidRDefault="00896753">
      <w:pPr>
        <w:spacing w:before="0" w:line="240" w:lineRule="auto"/>
      </w:pPr>
      <w:r>
        <w:separator/>
      </w:r>
    </w:p>
  </w:endnote>
  <w:endnote w:type="continuationSeparator" w:id="0">
    <w:p w:rsidR="00896753" w:rsidRDefault="0089675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0279" w:rsidRPr="00896B65" w:rsidRDefault="008B6A31">
    <w:pPr>
      <w:pStyle w:val="Fuzeile"/>
      <w:rPr>
        <w:rFonts w:ascii="Berlin Sans FB" w:hAnsi="Berlin Sans FB"/>
        <w:sz w:val="22"/>
        <w:szCs w:val="22"/>
      </w:rPr>
    </w:pPr>
    <w:r w:rsidRPr="00896B65">
      <w:rPr>
        <w:rFonts w:ascii="Berlin Sans FB" w:hAnsi="Berlin Sans FB"/>
        <w:sz w:val="22"/>
        <w:szCs w:val="22"/>
        <w:lang w:val="de-DE"/>
      </w:rPr>
      <w:t xml:space="preserve">Seite </w:t>
    </w:r>
    <w:r w:rsidRPr="00896B65">
      <w:rPr>
        <w:rFonts w:ascii="Berlin Sans FB" w:hAnsi="Berlin Sans FB"/>
        <w:sz w:val="22"/>
        <w:szCs w:val="22"/>
      </w:rPr>
      <w:fldChar w:fldCharType="begin"/>
    </w:r>
    <w:r w:rsidRPr="00896B65">
      <w:rPr>
        <w:rFonts w:ascii="Berlin Sans FB" w:hAnsi="Berlin Sans FB"/>
        <w:sz w:val="22"/>
        <w:szCs w:val="22"/>
      </w:rPr>
      <w:instrText xml:space="preserve"> PAGE   \* MERGEFORMAT </w:instrText>
    </w:r>
    <w:r w:rsidRPr="00896B65">
      <w:rPr>
        <w:rFonts w:ascii="Berlin Sans FB" w:hAnsi="Berlin Sans FB"/>
        <w:sz w:val="22"/>
        <w:szCs w:val="22"/>
      </w:rPr>
      <w:fldChar w:fldCharType="separate"/>
    </w:r>
    <w:r w:rsidR="00A11AC6" w:rsidRPr="00A11AC6">
      <w:rPr>
        <w:rFonts w:ascii="Berlin Sans FB" w:hAnsi="Berlin Sans FB"/>
        <w:noProof/>
        <w:sz w:val="22"/>
        <w:szCs w:val="22"/>
        <w:lang w:val="de-DE"/>
      </w:rPr>
      <w:t>1</w:t>
    </w:r>
    <w:r w:rsidRPr="00896B65">
      <w:rPr>
        <w:rFonts w:ascii="Berlin Sans FB" w:hAnsi="Berlin Sans FB"/>
        <w:noProof/>
        <w:sz w:val="22"/>
        <w:szCs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09D9" w:rsidRDefault="00E909D9" w:rsidP="00E909D9">
    <w:pPr>
      <w:pStyle w:val="Fuzeile"/>
      <w:jc w:val="left"/>
    </w:pPr>
    <w:r>
      <w:rPr>
        <w:noProof/>
        <w:color w:val="3891A7" w:themeColor="accent1"/>
        <w:lang w:val="de-DE"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hteck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569E03E" id="Rechteck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CLZgQmnAgAAtgUAAA4AAAAAAAAAAAAAAAAA&#10;LgIAAGRycy9lMm9Eb2MueG1sUEsBAi0AFAAGAAgAAAAhAI3L74rcAAAABwEAAA8AAAAAAAAAAAAA&#10;AAAAAQUAAGRycy9kb3ducmV2LnhtbFBLBQYAAAAABAAEAPMAAAAKBgAAAAA=&#10;" filled="f" strokecolor="#947b42 [1614]" strokeweight="1.25pt">
              <w10:wrap anchorx="page" anchory="page"/>
            </v:rect>
          </w:pict>
        </mc:Fallback>
      </mc:AlternateContent>
    </w:r>
    <w:r>
      <w:rPr>
        <w:color w:val="3891A7" w:themeColor="accent1"/>
        <w:lang w:val="de-DE"/>
      </w:rPr>
      <w:fldChar w:fldCharType="begin"/>
    </w:r>
    <w:r>
      <w:rPr>
        <w:color w:val="3891A7" w:themeColor="accent1"/>
        <w:lang w:val="de-DE"/>
      </w:rPr>
      <w:instrText xml:space="preserve"> FILENAME \* MERGEFORMAT </w:instrText>
    </w:r>
    <w:r>
      <w:rPr>
        <w:color w:val="3891A7" w:themeColor="accent1"/>
        <w:lang w:val="de-DE"/>
      </w:rPr>
      <w:fldChar w:fldCharType="separate"/>
    </w:r>
    <w:r w:rsidR="00770F1A">
      <w:rPr>
        <w:noProof/>
        <w:color w:val="3891A7" w:themeColor="accent1"/>
        <w:lang w:val="de-DE"/>
      </w:rPr>
      <w:t>20170323_Rahmenbedingungen.docx</w:t>
    </w:r>
    <w:r>
      <w:rPr>
        <w:color w:val="3891A7" w:themeColor="accent1"/>
        <w:lang w:val="de-DE"/>
      </w:rPr>
      <w:fldChar w:fldCharType="end"/>
    </w:r>
    <w:r>
      <w:rPr>
        <w:color w:val="3891A7" w:themeColor="accent1"/>
        <w:lang w:val="de-DE"/>
      </w:rPr>
      <w:tab/>
    </w:r>
    <w:r>
      <w:rPr>
        <w:color w:val="3891A7" w:themeColor="accent1"/>
        <w:lang w:val="de-DE"/>
      </w:rPr>
      <w:tab/>
      <w:t xml:space="preserve"> </w:t>
    </w:r>
    <w:r>
      <w:rPr>
        <w:rFonts w:asciiTheme="majorHAnsi" w:eastAsiaTheme="majorEastAsia" w:hAnsiTheme="majorHAnsi" w:cstheme="majorBidi"/>
        <w:color w:val="3891A7" w:themeColor="accent1"/>
        <w:sz w:val="20"/>
        <w:lang w:val="de-DE"/>
      </w:rPr>
      <w:t xml:space="preserve">S. </w:t>
    </w:r>
    <w:r>
      <w:rPr>
        <w:rFonts w:eastAsiaTheme="minorEastAsia"/>
        <w:color w:val="3891A7" w:themeColor="accent1"/>
        <w:sz w:val="20"/>
      </w:rPr>
      <w:fldChar w:fldCharType="begin"/>
    </w:r>
    <w:r>
      <w:rPr>
        <w:color w:val="3891A7" w:themeColor="accent1"/>
        <w:sz w:val="20"/>
      </w:rPr>
      <w:instrText>PAGE    \* MERGEFORMAT</w:instrText>
    </w:r>
    <w:r>
      <w:rPr>
        <w:rFonts w:eastAsiaTheme="minorEastAsia"/>
        <w:color w:val="3891A7" w:themeColor="accent1"/>
        <w:sz w:val="20"/>
      </w:rPr>
      <w:fldChar w:fldCharType="separate"/>
    </w:r>
    <w:r w:rsidR="00896B65" w:rsidRPr="00896B65">
      <w:rPr>
        <w:rFonts w:asciiTheme="majorHAnsi" w:eastAsiaTheme="majorEastAsia" w:hAnsiTheme="majorHAnsi" w:cstheme="majorBidi"/>
        <w:noProof/>
        <w:color w:val="3891A7" w:themeColor="accent1"/>
        <w:sz w:val="20"/>
        <w:lang w:val="de-DE"/>
      </w:rPr>
      <w:t>1</w:t>
    </w:r>
    <w:r>
      <w:rPr>
        <w:rFonts w:asciiTheme="majorHAnsi" w:eastAsiaTheme="majorEastAsia" w:hAnsiTheme="majorHAnsi" w:cstheme="majorBidi"/>
        <w:color w:val="3891A7" w:themeColor="accent1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6753" w:rsidRDefault="00896753">
      <w:pPr>
        <w:spacing w:before="0" w:line="240" w:lineRule="auto"/>
      </w:pPr>
      <w:r>
        <w:separator/>
      </w:r>
    </w:p>
  </w:footnote>
  <w:footnote w:type="continuationSeparator" w:id="0">
    <w:p w:rsidR="00896753" w:rsidRDefault="00896753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F5C45"/>
    <w:multiLevelType w:val="hybridMultilevel"/>
    <w:tmpl w:val="2AC2CD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458EE"/>
    <w:multiLevelType w:val="hybridMultilevel"/>
    <w:tmpl w:val="F96AEB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011AF"/>
    <w:multiLevelType w:val="hybridMultilevel"/>
    <w:tmpl w:val="147890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6A50EF"/>
    <w:multiLevelType w:val="hybridMultilevel"/>
    <w:tmpl w:val="099CFD5E"/>
    <w:lvl w:ilvl="0" w:tplc="B34CED3A">
      <w:start w:val="1"/>
      <w:numFmt w:val="decimal"/>
      <w:pStyle w:val="berschrift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753"/>
    <w:rsid w:val="000B19C8"/>
    <w:rsid w:val="000D6E4A"/>
    <w:rsid w:val="002A6435"/>
    <w:rsid w:val="002F61AE"/>
    <w:rsid w:val="0042238F"/>
    <w:rsid w:val="005D07B1"/>
    <w:rsid w:val="006352AC"/>
    <w:rsid w:val="00770F1A"/>
    <w:rsid w:val="00896753"/>
    <w:rsid w:val="00896B65"/>
    <w:rsid w:val="008B6A31"/>
    <w:rsid w:val="008E15AC"/>
    <w:rsid w:val="009635D0"/>
    <w:rsid w:val="00967C30"/>
    <w:rsid w:val="00A11AC6"/>
    <w:rsid w:val="00A41AF4"/>
    <w:rsid w:val="00AC3C48"/>
    <w:rsid w:val="00AC4F81"/>
    <w:rsid w:val="00BB7DBE"/>
    <w:rsid w:val="00E909D9"/>
    <w:rsid w:val="00FA0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686AD8B7"/>
  <w15:chartTrackingRefBased/>
  <w15:docId w15:val="{A3AA1ACE-9160-4895-B495-DDCEA48F9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27130E" w:themeColor="text2" w:themeShade="80"/>
        <w:kern w:val="2"/>
        <w:sz w:val="18"/>
        <w:lang w:val="en-US" w:eastAsia="ja-JP" w:bidi="ar-SA"/>
        <w14:ligatures w14:val="standard"/>
      </w:rPr>
    </w:rPrDefault>
    <w:pPrDefault>
      <w:pPr>
        <w:spacing w:before="120" w:line="252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2"/>
    <w:qFormat/>
    <w:pPr>
      <w:keepNext/>
      <w:keepLines/>
      <w:numPr>
        <w:numId w:val="1"/>
      </w:numPr>
      <w:pBdr>
        <w:bottom w:val="thickThinLargeGap" w:sz="24" w:space="1" w:color="4F271C" w:themeColor="text2"/>
      </w:pBdr>
      <w:spacing w:before="400" w:after="60"/>
      <w:outlineLvl w:val="0"/>
    </w:pPr>
    <w:rPr>
      <w:rFonts w:asciiTheme="majorHAnsi" w:eastAsiaTheme="majorEastAsia" w:hAnsiTheme="majorHAnsi" w:cstheme="majorBidi"/>
      <w:caps/>
      <w:color w:val="3891A7" w:themeColor="accent1"/>
      <w:sz w:val="24"/>
    </w:rPr>
  </w:style>
  <w:style w:type="paragraph" w:styleId="berschrift2">
    <w:name w:val="heading 2"/>
    <w:basedOn w:val="Standard"/>
    <w:next w:val="Standard"/>
    <w:link w:val="berschrift2Zchn"/>
    <w:uiPriority w:val="2"/>
    <w:semiHidden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99"/>
    <w:qFormat/>
    <w:pPr>
      <w:spacing w:before="0" w:line="240" w:lineRule="auto"/>
    </w:pPr>
  </w:style>
  <w:style w:type="paragraph" w:styleId="Titel">
    <w:name w:val="Title"/>
    <w:basedOn w:val="Standard"/>
    <w:next w:val="Standard"/>
    <w:link w:val="TitelZchn"/>
    <w:uiPriority w:val="10"/>
    <w:qFormat/>
    <w:pPr>
      <w:spacing w:before="40" w:line="204" w:lineRule="auto"/>
      <w:ind w:left="144"/>
      <w:contextualSpacing/>
    </w:pPr>
    <w:rPr>
      <w:rFonts w:asciiTheme="majorHAnsi" w:eastAsiaTheme="majorEastAsia" w:hAnsiTheme="majorHAnsi" w:cstheme="majorBidi"/>
      <w:caps/>
      <w:color w:val="3891A7" w:themeColor="accent1"/>
      <w:spacing w:val="10"/>
      <w:kern w:val="28"/>
      <w:sz w:val="64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caps/>
      <w:color w:val="3891A7" w:themeColor="accent1"/>
      <w:spacing w:val="10"/>
      <w:kern w:val="28"/>
      <w:sz w:val="64"/>
    </w:rPr>
  </w:style>
  <w:style w:type="character" w:customStyle="1" w:styleId="berschrift1Zchn">
    <w:name w:val="Überschrift 1 Zchn"/>
    <w:basedOn w:val="Absatz-Standardschriftart"/>
    <w:link w:val="berschrift1"/>
    <w:uiPriority w:val="2"/>
    <w:rPr>
      <w:rFonts w:asciiTheme="majorHAnsi" w:eastAsiaTheme="majorEastAsia" w:hAnsiTheme="majorHAnsi" w:cstheme="majorBidi"/>
      <w:caps/>
      <w:color w:val="3891A7" w:themeColor="accent1"/>
      <w:sz w:val="24"/>
    </w:rPr>
  </w:style>
  <w:style w:type="paragraph" w:styleId="Liste">
    <w:name w:val="List"/>
    <w:basedOn w:val="Standard"/>
    <w:uiPriority w:val="1"/>
    <w:unhideWhenUsed/>
    <w:qFormat/>
    <w:pPr>
      <w:ind w:right="720"/>
    </w:pPr>
  </w:style>
  <w:style w:type="paragraph" w:customStyle="1" w:styleId="Kontrollkstchen">
    <w:name w:val="Kontrollkästchen"/>
    <w:basedOn w:val="Standard"/>
    <w:uiPriority w:val="1"/>
    <w:qFormat/>
    <w:pPr>
      <w:spacing w:before="60"/>
    </w:pPr>
    <w:rPr>
      <w:rFonts w:ascii="Segoe UI Symbol" w:hAnsi="Segoe UI Symbol" w:cs="Segoe UI Symbol"/>
      <w:color w:val="2A6C7D" w:themeColor="accent1" w:themeShade="BF"/>
      <w:sz w:val="21"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qFormat/>
    <w:pPr>
      <w:tabs>
        <w:tab w:val="center" w:pos="4680"/>
        <w:tab w:val="right" w:pos="9360"/>
      </w:tabs>
      <w:spacing w:before="0" w:line="240" w:lineRule="auto"/>
      <w:ind w:right="720"/>
      <w:jc w:val="right"/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Pr>
      <w:sz w:val="16"/>
    </w:rPr>
  </w:style>
  <w:style w:type="character" w:customStyle="1" w:styleId="berschrift2Zchn">
    <w:name w:val="Überschrift 2 Zchn"/>
    <w:basedOn w:val="Absatz-Standardschriftart"/>
    <w:link w:val="berschrift2"/>
    <w:uiPriority w:val="2"/>
    <w:semiHidden/>
    <w:rPr>
      <w:rFonts w:asciiTheme="majorHAnsi" w:eastAsiaTheme="majorEastAsia" w:hAnsiTheme="majorHAnsi" w:cstheme="majorBidi"/>
      <w:sz w:val="24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before="0" w:line="240" w:lineRule="auto"/>
    </w:pPr>
    <w:rPr>
      <w:rFonts w:ascii="Segoe UI" w:hAnsi="Segoe UI" w:cs="Segoe UI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Segoe UI" w:hAnsi="Segoe UI" w:cs="Segoe UI"/>
    </w:rPr>
  </w:style>
  <w:style w:type="paragraph" w:styleId="Listenabsatz">
    <w:name w:val="List Paragraph"/>
    <w:basedOn w:val="Standard"/>
    <w:uiPriority w:val="34"/>
    <w:unhideWhenUsed/>
    <w:qFormat/>
    <w:rsid w:val="008967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lle\AppData\Roaming\Microsoft\Templates\Reisecheckliste.dotx" TargetMode="External"/></Relationships>
</file>

<file path=word/theme/theme1.xml><?xml version="1.0" encoding="utf-8"?>
<a:theme xmlns:a="http://schemas.openxmlformats.org/drawingml/2006/main" name="Office Theme">
  <a:themeElements>
    <a:clrScheme name="Travel Planning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0070C0"/>
      </a:hlink>
      <a:folHlink>
        <a:srgbClr val="7030A0"/>
      </a:folHlink>
    </a:clrScheme>
    <a:fontScheme name="Travel Planning">
      <a:majorFont>
        <a:latin typeface="Franklin Gothic Medium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6313936-D4AA-4FB8-9668-3D8B3D15695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Reisecheckliste.dotx</Template>
  <TotalTime>0</TotalTime>
  <Pages>1</Pages>
  <Words>153</Words>
  <Characters>965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Holger Herrmann</dc:creator>
  <cp:keywords/>
  <cp:lastModifiedBy>Holger Herrmann</cp:lastModifiedBy>
  <cp:revision>10</cp:revision>
  <cp:lastPrinted>2012-07-31T23:37:00Z</cp:lastPrinted>
  <dcterms:created xsi:type="dcterms:W3CDTF">2017-03-23T05:48:00Z</dcterms:created>
  <dcterms:modified xsi:type="dcterms:W3CDTF">2017-03-25T12:40:00Z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TC031997469991</vt:lpwstr>
  </property>
</Properties>
</file>