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524500" cy="6153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color w:val="1617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61719"/>
          <w:sz w:val="24"/>
          <w:szCs w:val="24"/>
          <w:highlight w:val="white"/>
          <w:rtl w:val="0"/>
        </w:rPr>
        <w:t xml:space="preserve">Figure 1: PRISMA diagram showing flow of studies in the review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