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17.380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(6.020) </w:t>
              <w:br/>
              <w:t xml:space="preserve">[0.006] </w:t>
              <w:br/>
              <w:t xml:space="preserve">(5.268 to 29.491)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-1.924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(1.018) </w:t>
              <w:br/>
              <w:t xml:space="preserve">[0.065] </w:t>
              <w:br/>
              <w:t xml:space="preserve">(-3.972 to 0.123)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(2.823) </w:t>
              <w:br/>
              <w:t xml:space="preserve">[0.746] </w:t>
              <w:br/>
              <w:t xml:space="preserve">(-4.760 to 6.598)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-6.678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(2.423) </w:t>
              <w:br/>
              <w:t xml:space="preserve">[0.008] </w:t>
              <w:br/>
              <w:t xml:space="preserve">(-11.553 to -1.803)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Robust standard error reported in parantheses below. P-values reported in brackets. P-values also represented by stars with * p &lt; 0.05, ** p &lt; 0.01, *** p &lt; 0.001.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2020-02-04T13:34:33Z</dcterms:modified>
  <cp:category/>
</cp:coreProperties>
</file>