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4.17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(4.47 to 5.22)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(4.10 to 4.87)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(3.29 to 5.05)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95% confidence interval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2020-03-16T14:40:14Z</dcterms:modified>
  <cp:category/>
</cp:coreProperties>
</file>