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2880"/>
        <w:gridCol w:w="2880"/>
        <w:gridCol w:w="288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(2)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Intercept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11.158 *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8.057 ***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17.380 **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(4.345) </w:t>
              <w:br/>
              <w:t xml:space="preserve">[0.013] </w:t>
              <w:br/>
              <w:t xml:space="preserve">(2.427 to 19.889)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(1.858) </w:t>
              <w:br/>
              <w:t xml:space="preserve">[0.000] </w:t>
              <w:br/>
              <w:t xml:space="preserve">(4.322 to 11.793)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(6.020) </w:t>
              <w:br/>
              <w:t xml:space="preserve">[0.006] </w:t>
              <w:br/>
              <w:t xml:space="preserve">(5.268 to 29.491)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E-cigarette use (0-100%)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-0.791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-1.924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(0.863) </w:t>
              <w:br/>
              <w:t xml:space="preserve">[0.364] </w:t>
              <w:br/>
              <w:t xml:space="preserve">(-2.525 to 0.944)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(1.018) </w:t>
              <w:br/>
              <w:t xml:space="preserve">[0.065] </w:t>
              <w:br/>
              <w:t xml:space="preserve">(-3.972 to 0.123)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marijuana only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1.311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0.919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(2.802) </w:t>
              <w:br/>
              <w:t xml:space="preserve">[0.642] </w:t>
              <w:br/>
              <w:t xml:space="preserve">(-4.322 to 6.944)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(2.823) </w:t>
              <w:br/>
              <w:t xml:space="preserve">[0.746] </w:t>
              <w:br/>
              <w:t xml:space="preserve">(-4.760 to 6.598)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Recreational marijuana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-4.983 *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-6.678 **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(2.014) </w:t>
              <w:br/>
              <w:t xml:space="preserve">[0.017] </w:t>
              <w:br/>
              <w:t xml:space="preserve">(-9.033 to -0.934)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(2.423) </w:t>
              <w:br/>
              <w:t xml:space="preserve">[0.008] </w:t>
              <w:br/>
              <w:t xml:space="preserve">(-11.553 to -1.803)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Note: Robust standard error reported in parantheses below. P-values reported in brackets. P-values also represented by stars with * p &lt; 0.05, ** p &lt; 0.01, *** p &lt; 0.001. 95% confidence interval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hollinal</cp:lastModifiedBy>
  <cp:revision>6</cp:revision>
  <dcterms:created xsi:type="dcterms:W3CDTF">2017-02-28T11:18:00Z</dcterms:created>
  <dcterms:modified xsi:type="dcterms:W3CDTF">2020-02-05T14:53:28Z</dcterms:modified>
  <cp:category/>
</cp:coreProperties>
</file>