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5105" w14:textId="7A3D2408" w:rsidR="00DE7C62" w:rsidRDefault="00DE7C62" w:rsidP="00894248">
      <w:pPr>
        <w:jc w:val="center"/>
        <w:rPr>
          <w:ins w:id="0" w:author="Microsoft Office User" w:date="2020-01-24T17:37:00Z"/>
          <w:b/>
          <w:sz w:val="22"/>
          <w:szCs w:val="22"/>
        </w:rPr>
      </w:pPr>
      <w:del w:id="1" w:author="Microsoft Office User" w:date="2020-01-24T17:22:00Z">
        <w:r w:rsidRPr="00762C48" w:rsidDel="00DF1400">
          <w:rPr>
            <w:b/>
            <w:sz w:val="22"/>
            <w:szCs w:val="22"/>
          </w:rPr>
          <w:delText>States with recreational marijuana have lower rates of vaping associated lung injury</w:delText>
        </w:r>
      </w:del>
      <w:ins w:id="2" w:author="Microsoft Office User" w:date="2020-01-24T17:22:00Z">
        <w:r w:rsidR="00DF1400">
          <w:rPr>
            <w:b/>
            <w:sz w:val="22"/>
            <w:szCs w:val="22"/>
          </w:rPr>
          <w:t>Association of state</w:t>
        </w:r>
        <w:r w:rsidR="000F76AC">
          <w:rPr>
            <w:b/>
            <w:sz w:val="22"/>
            <w:szCs w:val="22"/>
          </w:rPr>
          <w:t xml:space="preserve"> marijuana legalization policies for medical and recreational use and vaping </w:t>
        </w:r>
      </w:ins>
      <w:ins w:id="3" w:author="Microsoft Office User" w:date="2020-01-24T17:23:00Z">
        <w:r w:rsidR="000F76AC">
          <w:rPr>
            <w:b/>
            <w:sz w:val="22"/>
            <w:szCs w:val="22"/>
          </w:rPr>
          <w:t>associated lung disease</w:t>
        </w:r>
      </w:ins>
    </w:p>
    <w:p w14:paraId="169C3FFE" w14:textId="034FBB22" w:rsidR="000F76AC" w:rsidRDefault="000F76AC" w:rsidP="00894248">
      <w:pPr>
        <w:jc w:val="center"/>
        <w:rPr>
          <w:ins w:id="4" w:author="Microsoft Office User" w:date="2020-01-24T17:37:00Z"/>
          <w:b/>
          <w:sz w:val="22"/>
          <w:szCs w:val="22"/>
        </w:rPr>
      </w:pPr>
    </w:p>
    <w:p w14:paraId="24CAC23F" w14:textId="0DA8D37E" w:rsidR="000F76AC" w:rsidRPr="00762C48" w:rsidRDefault="000F76AC" w:rsidP="00894248">
      <w:pPr>
        <w:jc w:val="center"/>
        <w:rPr>
          <w:b/>
          <w:sz w:val="22"/>
          <w:szCs w:val="22"/>
        </w:rPr>
      </w:pPr>
      <w:ins w:id="5" w:author="Microsoft Office User" w:date="2020-01-24T17:37:00Z">
        <w:r>
          <w:rPr>
            <w:b/>
            <w:sz w:val="22"/>
            <w:szCs w:val="22"/>
          </w:rPr>
          <w:t xml:space="preserve">Cross Sectional Association of Vaping Associated Lung Disease </w:t>
        </w:r>
      </w:ins>
      <w:ins w:id="6" w:author="Microsoft Office User" w:date="2020-01-24T17:38:00Z">
        <w:r>
          <w:rPr>
            <w:b/>
            <w:sz w:val="22"/>
            <w:szCs w:val="22"/>
          </w:rPr>
          <w:t xml:space="preserve">and State Marijuana Policies </w:t>
        </w:r>
        <w:proofErr w:type="gramStart"/>
        <w:r>
          <w:rPr>
            <w:b/>
            <w:sz w:val="22"/>
            <w:szCs w:val="22"/>
          </w:rPr>
          <w:t>For</w:t>
        </w:r>
        <w:proofErr w:type="gramEnd"/>
        <w:r>
          <w:rPr>
            <w:b/>
            <w:sz w:val="22"/>
            <w:szCs w:val="22"/>
          </w:rPr>
          <w:t xml:space="preserve"> Medical and Recreational Marijuana Use</w:t>
        </w:r>
      </w:ins>
    </w:p>
    <w:p w14:paraId="48F69A5D" w14:textId="77777777" w:rsidR="00A55C50" w:rsidRPr="00762C48" w:rsidRDefault="00A55C50" w:rsidP="00894248">
      <w:pPr>
        <w:jc w:val="center"/>
        <w:rPr>
          <w:b/>
          <w:sz w:val="22"/>
          <w:szCs w:val="22"/>
        </w:rPr>
      </w:pPr>
    </w:p>
    <w:p w14:paraId="02109B46" w14:textId="209D3ACE" w:rsidR="00894248" w:rsidRDefault="00894248" w:rsidP="00894248">
      <w:pPr>
        <w:jc w:val="center"/>
        <w:rPr>
          <w:sz w:val="22"/>
          <w:szCs w:val="22"/>
        </w:rPr>
      </w:pPr>
      <w:proofErr w:type="spellStart"/>
      <w:r w:rsidRPr="00762C48">
        <w:rPr>
          <w:sz w:val="22"/>
          <w:szCs w:val="22"/>
        </w:rPr>
        <w:t>Coady</w:t>
      </w:r>
      <w:proofErr w:type="spellEnd"/>
      <w:r w:rsidRPr="00762C48">
        <w:rPr>
          <w:sz w:val="22"/>
          <w:szCs w:val="22"/>
        </w:rPr>
        <w:t xml:space="preserve"> Wing</w:t>
      </w:r>
      <w:r w:rsidR="000F1396" w:rsidRPr="00762C48">
        <w:rPr>
          <w:sz w:val="22"/>
          <w:szCs w:val="22"/>
        </w:rPr>
        <w:t>, PhD</w:t>
      </w:r>
      <w:r w:rsidR="00762C48" w:rsidRPr="00762C48">
        <w:rPr>
          <w:sz w:val="22"/>
          <w:szCs w:val="22"/>
        </w:rPr>
        <w:t>, Indiana University O’Neill School of Public and Environmental Affairs</w:t>
      </w:r>
    </w:p>
    <w:p w14:paraId="6A6021B0" w14:textId="690E664B" w:rsidR="00E267B6" w:rsidRPr="00C23B6C" w:rsidRDefault="00E267B6" w:rsidP="00C23B6C">
      <w:pPr>
        <w:ind w:left="720"/>
        <w:rPr>
          <w:rFonts w:ascii="Arial Narrow" w:hAnsi="Arial Narrow"/>
          <w:color w:val="4A3C31"/>
        </w:rPr>
      </w:pPr>
      <w:r>
        <w:rPr>
          <w:sz w:val="22"/>
          <w:szCs w:val="22"/>
        </w:rPr>
        <w:t>1315 E 10</w:t>
      </w:r>
      <w:r w:rsidRPr="00E267B6">
        <w:rPr>
          <w:sz w:val="22"/>
          <w:szCs w:val="22"/>
          <w:vertAlign w:val="superscript"/>
        </w:rPr>
        <w:t>th</w:t>
      </w:r>
      <w:r>
        <w:rPr>
          <w:sz w:val="22"/>
          <w:szCs w:val="22"/>
        </w:rPr>
        <w:t xml:space="preserve"> St., Bloomington, IN 47405, </w:t>
      </w:r>
      <w:hyperlink r:id="rId8" w:history="1">
        <w:r w:rsidRPr="001A5F6A">
          <w:rPr>
            <w:rStyle w:val="Hyperlink"/>
            <w:sz w:val="22"/>
            <w:szCs w:val="22"/>
          </w:rPr>
          <w:t>cwing@indiana.edu</w:t>
        </w:r>
      </w:hyperlink>
      <w:r w:rsidR="00C23B6C">
        <w:rPr>
          <w:sz w:val="22"/>
          <w:szCs w:val="22"/>
        </w:rPr>
        <w:t xml:space="preserve">, +1 </w:t>
      </w:r>
      <w:r w:rsidR="00C23B6C" w:rsidRPr="00C23B6C">
        <w:rPr>
          <w:sz w:val="22"/>
          <w:szCs w:val="22"/>
        </w:rPr>
        <w:t>(812) 855-0563</w:t>
      </w:r>
    </w:p>
    <w:p w14:paraId="23096859" w14:textId="77777777" w:rsidR="00E267B6" w:rsidRPr="00762C48" w:rsidRDefault="00E267B6" w:rsidP="00894248">
      <w:pPr>
        <w:jc w:val="center"/>
        <w:rPr>
          <w:sz w:val="22"/>
          <w:szCs w:val="22"/>
        </w:rPr>
      </w:pPr>
    </w:p>
    <w:p w14:paraId="3B39FA20" w14:textId="445727E6" w:rsidR="00894248" w:rsidRDefault="00894248" w:rsidP="00762C48">
      <w:pPr>
        <w:jc w:val="center"/>
        <w:rPr>
          <w:sz w:val="22"/>
          <w:szCs w:val="22"/>
        </w:rPr>
      </w:pPr>
      <w:r w:rsidRPr="00762C48">
        <w:rPr>
          <w:sz w:val="22"/>
          <w:szCs w:val="22"/>
        </w:rPr>
        <w:t xml:space="preserve">Ashley </w:t>
      </w:r>
      <w:r w:rsidR="0063696A" w:rsidRPr="00762C48">
        <w:rPr>
          <w:sz w:val="22"/>
          <w:szCs w:val="22"/>
        </w:rPr>
        <w:t xml:space="preserve">C. </w:t>
      </w:r>
      <w:r w:rsidRPr="00762C48">
        <w:rPr>
          <w:sz w:val="22"/>
          <w:szCs w:val="22"/>
        </w:rPr>
        <w:t>Bradford</w:t>
      </w:r>
      <w:r w:rsidR="000F1396" w:rsidRPr="00762C48">
        <w:rPr>
          <w:sz w:val="22"/>
          <w:szCs w:val="22"/>
        </w:rPr>
        <w:t>, MA</w:t>
      </w:r>
      <w:r w:rsidR="00762C48" w:rsidRPr="00762C48">
        <w:rPr>
          <w:sz w:val="22"/>
          <w:szCs w:val="22"/>
        </w:rPr>
        <w:t>, Indiana University O’Neill School of Public and Environmental Affairs</w:t>
      </w:r>
    </w:p>
    <w:p w14:paraId="5EA27E31" w14:textId="77777777" w:rsidR="00E267B6" w:rsidRPr="00762C48" w:rsidRDefault="00E267B6" w:rsidP="00762C48">
      <w:pPr>
        <w:jc w:val="center"/>
        <w:rPr>
          <w:sz w:val="22"/>
          <w:szCs w:val="22"/>
        </w:rPr>
      </w:pPr>
    </w:p>
    <w:p w14:paraId="5CF2D28E" w14:textId="1ACFFD43" w:rsidR="0063696A" w:rsidRDefault="0063696A" w:rsidP="00762C48">
      <w:pPr>
        <w:jc w:val="center"/>
        <w:rPr>
          <w:sz w:val="22"/>
          <w:szCs w:val="22"/>
        </w:rPr>
      </w:pPr>
      <w:r w:rsidRPr="00762C48">
        <w:rPr>
          <w:sz w:val="22"/>
          <w:szCs w:val="22"/>
        </w:rPr>
        <w:t>Aaron E. Carroll, MD, MS</w:t>
      </w:r>
      <w:r w:rsidR="00762C48" w:rsidRPr="00762C48">
        <w:rPr>
          <w:sz w:val="22"/>
          <w:szCs w:val="22"/>
        </w:rPr>
        <w:t>, Indiana University School of Medicine</w:t>
      </w:r>
    </w:p>
    <w:p w14:paraId="3833B68D" w14:textId="77777777" w:rsidR="00E267B6" w:rsidRPr="00762C48" w:rsidRDefault="00E267B6" w:rsidP="00762C48">
      <w:pPr>
        <w:jc w:val="center"/>
        <w:rPr>
          <w:sz w:val="22"/>
          <w:szCs w:val="22"/>
        </w:rPr>
      </w:pPr>
    </w:p>
    <w:p w14:paraId="7FF0B7E0" w14:textId="0B275686" w:rsidR="00762C48" w:rsidRDefault="0063696A" w:rsidP="00762C48">
      <w:pPr>
        <w:jc w:val="center"/>
        <w:rPr>
          <w:sz w:val="22"/>
          <w:szCs w:val="22"/>
        </w:rPr>
      </w:pPr>
      <w:r w:rsidRPr="00762C48" w:rsidDel="0063696A">
        <w:rPr>
          <w:sz w:val="22"/>
          <w:szCs w:val="22"/>
        </w:rPr>
        <w:t xml:space="preserve"> </w:t>
      </w:r>
      <w:r w:rsidR="00A55C50" w:rsidRPr="00762C48">
        <w:rPr>
          <w:sz w:val="22"/>
          <w:szCs w:val="22"/>
        </w:rPr>
        <w:t>Alex Hollingsworth, PhD</w:t>
      </w:r>
      <w:r w:rsidR="00762C48" w:rsidRPr="00762C48">
        <w:rPr>
          <w:sz w:val="22"/>
          <w:szCs w:val="22"/>
        </w:rPr>
        <w:t>, Indiana University O’Neill School of Public and Environmental Affairs</w:t>
      </w:r>
    </w:p>
    <w:p w14:paraId="7F2F14C3" w14:textId="4C3C84FC" w:rsidR="00E267B6" w:rsidRDefault="00E267B6" w:rsidP="00762C48">
      <w:pPr>
        <w:jc w:val="center"/>
        <w:rPr>
          <w:sz w:val="22"/>
          <w:szCs w:val="22"/>
        </w:rPr>
      </w:pPr>
    </w:p>
    <w:p w14:paraId="48C69309" w14:textId="2376BF5C" w:rsidR="00E267B6" w:rsidRPr="00E267B6" w:rsidRDefault="00E267B6" w:rsidP="00762C48">
      <w:pPr>
        <w:jc w:val="center"/>
        <w:rPr>
          <w:b/>
          <w:sz w:val="22"/>
          <w:szCs w:val="22"/>
        </w:rPr>
      </w:pPr>
      <w:r w:rsidRPr="00E267B6">
        <w:rPr>
          <w:b/>
          <w:sz w:val="22"/>
          <w:szCs w:val="22"/>
        </w:rPr>
        <w:t xml:space="preserve">Word Count: </w:t>
      </w:r>
      <w:r w:rsidR="002C2D6D">
        <w:rPr>
          <w:b/>
          <w:sz w:val="22"/>
          <w:szCs w:val="22"/>
        </w:rPr>
        <w:t>59</w:t>
      </w:r>
      <w:r w:rsidR="002C6ED7">
        <w:rPr>
          <w:b/>
          <w:sz w:val="22"/>
          <w:szCs w:val="22"/>
        </w:rPr>
        <w:t>4</w:t>
      </w:r>
    </w:p>
    <w:p w14:paraId="46E44B4F" w14:textId="1E1C04AF" w:rsidR="00A55C50" w:rsidRPr="00762C48" w:rsidRDefault="00A55C50" w:rsidP="00A55C50">
      <w:pPr>
        <w:jc w:val="center"/>
        <w:rPr>
          <w:sz w:val="22"/>
          <w:szCs w:val="22"/>
        </w:rPr>
      </w:pPr>
    </w:p>
    <w:p w14:paraId="4B5BAC01" w14:textId="77777777" w:rsidR="008672FE" w:rsidRPr="00762C48" w:rsidRDefault="008672FE" w:rsidP="00760C5E">
      <w:pPr>
        <w:rPr>
          <w:sz w:val="22"/>
          <w:szCs w:val="22"/>
        </w:rPr>
      </w:pPr>
    </w:p>
    <w:p w14:paraId="0B8E61EE" w14:textId="2CC878D2" w:rsidR="0092113E" w:rsidRPr="00762C48" w:rsidRDefault="0092113E" w:rsidP="004260DA">
      <w:pPr>
        <w:jc w:val="both"/>
        <w:rPr>
          <w:b/>
          <w:sz w:val="22"/>
          <w:szCs w:val="22"/>
        </w:rPr>
      </w:pPr>
      <w:r w:rsidRPr="00762C48">
        <w:rPr>
          <w:b/>
          <w:sz w:val="22"/>
          <w:szCs w:val="22"/>
        </w:rPr>
        <w:t>Introduction</w:t>
      </w:r>
    </w:p>
    <w:p w14:paraId="21CFCA83" w14:textId="77777777" w:rsidR="0092113E" w:rsidRPr="00762C48" w:rsidRDefault="0092113E" w:rsidP="004260DA">
      <w:pPr>
        <w:jc w:val="both"/>
        <w:rPr>
          <w:sz w:val="22"/>
          <w:szCs w:val="22"/>
        </w:rPr>
      </w:pPr>
    </w:p>
    <w:p w14:paraId="5437CAFA" w14:textId="51ECFC0D" w:rsidR="003E0B1C" w:rsidRPr="00762C48" w:rsidRDefault="00DE7C62" w:rsidP="004260DA">
      <w:pPr>
        <w:jc w:val="both"/>
        <w:rPr>
          <w:color w:val="4D4D4D"/>
          <w:sz w:val="22"/>
          <w:szCs w:val="22"/>
          <w:shd w:val="clear" w:color="auto" w:fill="FFFFFF"/>
        </w:rPr>
      </w:pPr>
      <w:r w:rsidRPr="00762C48">
        <w:rPr>
          <w:sz w:val="22"/>
          <w:szCs w:val="22"/>
        </w:rPr>
        <w:t>In the past six months</w:t>
      </w:r>
      <w:r w:rsidR="007F2F11" w:rsidRPr="00762C48">
        <w:rPr>
          <w:sz w:val="22"/>
          <w:szCs w:val="22"/>
        </w:rPr>
        <w:t xml:space="preserve">, </w:t>
      </w:r>
      <w:r w:rsidR="00A55C50" w:rsidRPr="00762C48">
        <w:rPr>
          <w:sz w:val="22"/>
          <w:szCs w:val="22"/>
        </w:rPr>
        <w:t>over</w:t>
      </w:r>
      <w:r w:rsidRPr="00762C48">
        <w:rPr>
          <w:sz w:val="22"/>
          <w:szCs w:val="22"/>
        </w:rPr>
        <w:t xml:space="preserve"> </w:t>
      </w:r>
      <w:r w:rsidR="007F2F11" w:rsidRPr="00762C48">
        <w:rPr>
          <w:sz w:val="22"/>
          <w:szCs w:val="22"/>
        </w:rPr>
        <w:t>1,60</w:t>
      </w:r>
      <w:r w:rsidR="00C66991" w:rsidRPr="00762C48">
        <w:rPr>
          <w:sz w:val="22"/>
          <w:szCs w:val="22"/>
        </w:rPr>
        <w:t>0</w:t>
      </w:r>
      <w:r w:rsidR="007F2F11" w:rsidRPr="00762C48">
        <w:rPr>
          <w:sz w:val="22"/>
          <w:szCs w:val="22"/>
        </w:rPr>
        <w:t xml:space="preserve"> cases of</w:t>
      </w:r>
      <w:r w:rsidR="00AD7473" w:rsidRPr="00762C48">
        <w:rPr>
          <w:sz w:val="22"/>
          <w:szCs w:val="22"/>
        </w:rPr>
        <w:t xml:space="preserve"> e-cigarette or vaping associated lung injury (EVALI) </w:t>
      </w:r>
      <w:r w:rsidR="007F2F11" w:rsidRPr="00762C48">
        <w:rPr>
          <w:sz w:val="22"/>
          <w:szCs w:val="22"/>
        </w:rPr>
        <w:t xml:space="preserve">have been reported to the CDC. The specific </w:t>
      </w:r>
      <w:r w:rsidR="001D3A8A" w:rsidRPr="00762C48">
        <w:rPr>
          <w:sz w:val="22"/>
          <w:szCs w:val="22"/>
        </w:rPr>
        <w:t>cause of</w:t>
      </w:r>
      <w:r w:rsidR="007F2F11" w:rsidRPr="00762C48">
        <w:rPr>
          <w:sz w:val="22"/>
          <w:szCs w:val="22"/>
        </w:rPr>
        <w:t xml:space="preserve"> EVALI is unknown</w:t>
      </w:r>
      <w:r w:rsidR="001D3A8A" w:rsidRPr="00762C48">
        <w:rPr>
          <w:sz w:val="22"/>
          <w:szCs w:val="22"/>
        </w:rPr>
        <w:t>,</w:t>
      </w:r>
      <w:r w:rsidR="00C66991" w:rsidRPr="00762C48">
        <w:rPr>
          <w:sz w:val="22"/>
          <w:szCs w:val="22"/>
        </w:rPr>
        <w:t xml:space="preserve"> but most patients report </w:t>
      </w:r>
      <w:r w:rsidR="001D3A8A" w:rsidRPr="00762C48">
        <w:rPr>
          <w:sz w:val="22"/>
          <w:szCs w:val="22"/>
        </w:rPr>
        <w:t xml:space="preserve">using </w:t>
      </w:r>
      <w:r w:rsidR="00C66991" w:rsidRPr="00762C48">
        <w:rPr>
          <w:sz w:val="22"/>
          <w:szCs w:val="22"/>
        </w:rPr>
        <w:t>e-cigarette</w:t>
      </w:r>
      <w:r w:rsidR="001D3A8A" w:rsidRPr="00762C48">
        <w:rPr>
          <w:sz w:val="22"/>
          <w:szCs w:val="22"/>
        </w:rPr>
        <w:t>s</w:t>
      </w:r>
      <w:r w:rsidR="00C66991" w:rsidRPr="00762C48">
        <w:rPr>
          <w:sz w:val="22"/>
          <w:szCs w:val="22"/>
        </w:rPr>
        <w:t xml:space="preserve"> to consume</w:t>
      </w:r>
      <w:r w:rsidRPr="00762C48">
        <w:rPr>
          <w:sz w:val="22"/>
          <w:szCs w:val="22"/>
        </w:rPr>
        <w:t xml:space="preserve"> tetrahydrocannabinol (THC), </w:t>
      </w:r>
      <w:r w:rsidR="001D3A8A" w:rsidRPr="00762C48">
        <w:rPr>
          <w:sz w:val="22"/>
          <w:szCs w:val="22"/>
        </w:rPr>
        <w:t xml:space="preserve">the </w:t>
      </w:r>
      <w:r w:rsidR="003A4D86" w:rsidRPr="00762C48">
        <w:rPr>
          <w:sz w:val="22"/>
          <w:szCs w:val="22"/>
        </w:rPr>
        <w:t xml:space="preserve">primary </w:t>
      </w:r>
      <w:r w:rsidRPr="00762C48">
        <w:rPr>
          <w:sz w:val="22"/>
          <w:szCs w:val="22"/>
        </w:rPr>
        <w:t xml:space="preserve">psychoactive </w:t>
      </w:r>
      <w:r w:rsidR="006124E2" w:rsidRPr="00762C48">
        <w:rPr>
          <w:sz w:val="22"/>
          <w:szCs w:val="22"/>
        </w:rPr>
        <w:t>component</w:t>
      </w:r>
      <w:r w:rsidR="003A4D86" w:rsidRPr="00762C48">
        <w:rPr>
          <w:sz w:val="22"/>
          <w:szCs w:val="22"/>
        </w:rPr>
        <w:t xml:space="preserve"> of </w:t>
      </w:r>
      <w:r w:rsidRPr="00762C48">
        <w:rPr>
          <w:sz w:val="22"/>
          <w:szCs w:val="22"/>
        </w:rPr>
        <w:t>marijuana.</w:t>
      </w:r>
      <w:r w:rsidRPr="00762C48">
        <w:rPr>
          <w:color w:val="4D4D4D"/>
          <w:sz w:val="22"/>
          <w:szCs w:val="22"/>
          <w:shd w:val="clear" w:color="auto" w:fill="FFFFFF"/>
        </w:rPr>
        <w:t xml:space="preserve"> </w:t>
      </w:r>
      <w:r w:rsidR="003E0B1C" w:rsidRPr="00762C48">
        <w:rPr>
          <w:sz w:val="22"/>
          <w:szCs w:val="22"/>
        </w:rPr>
        <w:t>The CDC</w:t>
      </w:r>
      <w:r w:rsidR="00630391" w:rsidRPr="00762C48">
        <w:rPr>
          <w:sz w:val="22"/>
          <w:szCs w:val="22"/>
        </w:rPr>
        <w:t xml:space="preserve"> and others</w:t>
      </w:r>
      <w:r w:rsidR="003E0B1C" w:rsidRPr="00762C48">
        <w:rPr>
          <w:sz w:val="22"/>
          <w:szCs w:val="22"/>
        </w:rPr>
        <w:t xml:space="preserve"> ha</w:t>
      </w:r>
      <w:r w:rsidR="00630391" w:rsidRPr="00762C48">
        <w:rPr>
          <w:sz w:val="22"/>
          <w:szCs w:val="22"/>
        </w:rPr>
        <w:t>ve</w:t>
      </w:r>
      <w:r w:rsidR="003E0B1C" w:rsidRPr="00762C48">
        <w:rPr>
          <w:sz w:val="22"/>
          <w:szCs w:val="22"/>
        </w:rPr>
        <w:t xml:space="preserve"> hypothesized that </w:t>
      </w:r>
      <w:r w:rsidR="001D3A8A" w:rsidRPr="00762C48">
        <w:rPr>
          <w:sz w:val="22"/>
          <w:szCs w:val="22"/>
        </w:rPr>
        <w:t xml:space="preserve">black-market THC products </w:t>
      </w:r>
      <w:r w:rsidR="003E0B1C" w:rsidRPr="00762C48">
        <w:rPr>
          <w:sz w:val="22"/>
          <w:szCs w:val="22"/>
        </w:rPr>
        <w:t xml:space="preserve">may cause </w:t>
      </w:r>
      <w:r w:rsidR="001D3A8A" w:rsidRPr="00762C48">
        <w:rPr>
          <w:sz w:val="22"/>
          <w:szCs w:val="22"/>
        </w:rPr>
        <w:t>EVALI</w:t>
      </w:r>
      <w:r w:rsidR="0095505E" w:rsidRPr="00762C48">
        <w:rPr>
          <w:sz w:val="22"/>
          <w:szCs w:val="22"/>
          <w:vertAlign w:val="superscript"/>
        </w:rPr>
        <w:t>1,2</w:t>
      </w:r>
      <w:r w:rsidR="0095505E" w:rsidRPr="00762C48">
        <w:rPr>
          <w:sz w:val="22"/>
          <w:szCs w:val="22"/>
        </w:rPr>
        <w:t>.</w:t>
      </w:r>
    </w:p>
    <w:p w14:paraId="50602698" w14:textId="77777777" w:rsidR="008672FE" w:rsidRPr="00762C48" w:rsidRDefault="008672FE" w:rsidP="008672FE">
      <w:pPr>
        <w:rPr>
          <w:sz w:val="22"/>
          <w:szCs w:val="22"/>
        </w:rPr>
      </w:pPr>
    </w:p>
    <w:p w14:paraId="45A7D2C5" w14:textId="645DDF8A" w:rsidR="008672FE" w:rsidDel="0022572F" w:rsidRDefault="001D3A8A" w:rsidP="004260DA">
      <w:pPr>
        <w:jc w:val="both"/>
        <w:rPr>
          <w:ins w:id="7" w:author="Microsoft Office User" w:date="2020-01-24T17:42:00Z"/>
          <w:del w:id="8" w:author="cwing@indiana.edu" w:date="2020-01-25T09:15:00Z"/>
          <w:sz w:val="22"/>
          <w:szCs w:val="22"/>
        </w:rPr>
      </w:pPr>
      <w:r w:rsidRPr="00762C48">
        <w:rPr>
          <w:sz w:val="22"/>
          <w:szCs w:val="22"/>
        </w:rPr>
        <w:t>Some</w:t>
      </w:r>
      <w:r w:rsidR="007F2F11" w:rsidRPr="00762C48">
        <w:rPr>
          <w:sz w:val="22"/>
          <w:szCs w:val="22"/>
        </w:rPr>
        <w:t xml:space="preserve"> state</w:t>
      </w:r>
      <w:r w:rsidR="00DE7C62" w:rsidRPr="00762C48">
        <w:rPr>
          <w:sz w:val="22"/>
          <w:szCs w:val="22"/>
        </w:rPr>
        <w:t>s</w:t>
      </w:r>
      <w:r w:rsidR="007F2F11" w:rsidRPr="00762C48">
        <w:rPr>
          <w:sz w:val="22"/>
          <w:szCs w:val="22"/>
        </w:rPr>
        <w:t xml:space="preserve"> </w:t>
      </w:r>
      <w:r w:rsidR="00C66991" w:rsidRPr="00762C48">
        <w:rPr>
          <w:sz w:val="22"/>
          <w:szCs w:val="22"/>
        </w:rPr>
        <w:t>have</w:t>
      </w:r>
      <w:r w:rsidR="00DE7C62" w:rsidRPr="00762C48">
        <w:rPr>
          <w:sz w:val="22"/>
          <w:szCs w:val="22"/>
        </w:rPr>
        <w:t xml:space="preserve"> legalized marijuana</w:t>
      </w:r>
      <w:r w:rsidRPr="00762C48">
        <w:rPr>
          <w:sz w:val="22"/>
          <w:szCs w:val="22"/>
        </w:rPr>
        <w:t xml:space="preserve"> and THC-containing products</w:t>
      </w:r>
      <w:r w:rsidR="00DE7C62" w:rsidRPr="00762C48">
        <w:rPr>
          <w:sz w:val="22"/>
          <w:szCs w:val="22"/>
        </w:rPr>
        <w:t xml:space="preserve"> for recreational use. </w:t>
      </w:r>
      <w:r w:rsidRPr="00762C48">
        <w:rPr>
          <w:sz w:val="22"/>
          <w:szCs w:val="22"/>
        </w:rPr>
        <w:t>Many</w:t>
      </w:r>
      <w:r w:rsidR="00760C5E" w:rsidRPr="00762C48">
        <w:rPr>
          <w:sz w:val="22"/>
          <w:szCs w:val="22"/>
        </w:rPr>
        <w:t xml:space="preserve"> other states allow </w:t>
      </w:r>
      <w:r w:rsidRPr="00762C48">
        <w:rPr>
          <w:sz w:val="22"/>
          <w:szCs w:val="22"/>
        </w:rPr>
        <w:t>purchases</w:t>
      </w:r>
      <w:r w:rsidR="00760C5E" w:rsidRPr="00762C48">
        <w:rPr>
          <w:sz w:val="22"/>
          <w:szCs w:val="22"/>
        </w:rPr>
        <w:t xml:space="preserve"> for qualifying medical purposes.  </w:t>
      </w:r>
      <w:r w:rsidR="003E0B1C" w:rsidRPr="00762C48">
        <w:rPr>
          <w:sz w:val="22"/>
          <w:szCs w:val="22"/>
        </w:rPr>
        <w:t xml:space="preserve">In </w:t>
      </w:r>
      <w:r w:rsidRPr="00762C48">
        <w:rPr>
          <w:sz w:val="22"/>
          <w:szCs w:val="22"/>
        </w:rPr>
        <w:t>the remaining states</w:t>
      </w:r>
      <w:r w:rsidR="00760C5E" w:rsidRPr="00762C48">
        <w:rPr>
          <w:sz w:val="22"/>
          <w:szCs w:val="22"/>
        </w:rPr>
        <w:t>, all forms of consumption and distribution are illegal</w:t>
      </w:r>
      <w:r w:rsidRPr="00762C48">
        <w:rPr>
          <w:sz w:val="22"/>
          <w:szCs w:val="22"/>
        </w:rPr>
        <w:t>, and</w:t>
      </w:r>
      <w:r w:rsidR="00760C5E" w:rsidRPr="00762C48">
        <w:rPr>
          <w:sz w:val="22"/>
          <w:szCs w:val="22"/>
        </w:rPr>
        <w:t xml:space="preserve"> those who use THC </w:t>
      </w:r>
      <w:r w:rsidR="00ED7EEA" w:rsidRPr="00762C48">
        <w:rPr>
          <w:sz w:val="22"/>
          <w:szCs w:val="22"/>
        </w:rPr>
        <w:t>likely</w:t>
      </w:r>
      <w:r w:rsidR="00760C5E" w:rsidRPr="00762C48">
        <w:rPr>
          <w:sz w:val="22"/>
          <w:szCs w:val="22"/>
        </w:rPr>
        <w:t xml:space="preserve"> </w:t>
      </w:r>
      <w:r w:rsidR="003E0B1C" w:rsidRPr="00762C48">
        <w:rPr>
          <w:sz w:val="22"/>
          <w:szCs w:val="22"/>
        </w:rPr>
        <w:t>obtain it</w:t>
      </w:r>
      <w:r w:rsidR="00760C5E" w:rsidRPr="00762C48">
        <w:rPr>
          <w:sz w:val="22"/>
          <w:szCs w:val="22"/>
        </w:rPr>
        <w:t xml:space="preserve"> from the black market. </w:t>
      </w:r>
      <w:r w:rsidR="003E0B1C" w:rsidRPr="00762C48">
        <w:rPr>
          <w:sz w:val="22"/>
          <w:szCs w:val="22"/>
        </w:rPr>
        <w:t>If black market THC products are responsible for EVALI</w:t>
      </w:r>
      <w:r w:rsidR="00180830" w:rsidRPr="00762C48">
        <w:rPr>
          <w:sz w:val="22"/>
          <w:szCs w:val="22"/>
        </w:rPr>
        <w:t>,</w:t>
      </w:r>
      <w:r w:rsidR="003E0B1C" w:rsidRPr="00762C48">
        <w:rPr>
          <w:sz w:val="22"/>
          <w:szCs w:val="22"/>
        </w:rPr>
        <w:t xml:space="preserve"> </w:t>
      </w:r>
      <w:r w:rsidR="00760C5E" w:rsidRPr="00762C48">
        <w:rPr>
          <w:sz w:val="22"/>
          <w:szCs w:val="22"/>
        </w:rPr>
        <w:t xml:space="preserve">then case rates may be lower in recreational marijuana states. </w:t>
      </w:r>
    </w:p>
    <w:p w14:paraId="0055A401" w14:textId="420DC44B" w:rsidR="00286795" w:rsidDel="0022572F" w:rsidRDefault="00286795" w:rsidP="00286795">
      <w:pPr>
        <w:jc w:val="both"/>
        <w:rPr>
          <w:del w:id="9" w:author="cwing@indiana.edu" w:date="2020-01-25T09:14:00Z"/>
          <w:sz w:val="22"/>
          <w:szCs w:val="22"/>
        </w:rPr>
      </w:pPr>
    </w:p>
    <w:p w14:paraId="65C3EA36" w14:textId="3AE317C3" w:rsidR="0022572F" w:rsidRDefault="00286795" w:rsidP="00286795">
      <w:pPr>
        <w:jc w:val="both"/>
        <w:rPr>
          <w:ins w:id="10" w:author="cwing@indiana.edu" w:date="2020-01-25T09:11:00Z"/>
          <w:sz w:val="22"/>
          <w:szCs w:val="22"/>
        </w:rPr>
      </w:pPr>
      <w:ins w:id="11" w:author="Microsoft Office User" w:date="2020-01-24T17:42:00Z">
        <w:del w:id="12" w:author="cwing@indiana.edu" w:date="2020-01-25T07:56:00Z">
          <w:r w:rsidDel="00DB2856">
            <w:rPr>
              <w:sz w:val="22"/>
              <w:szCs w:val="22"/>
            </w:rPr>
            <w:delText>In this</w:delText>
          </w:r>
        </w:del>
      </w:ins>
      <w:ins w:id="13" w:author="cwing@indiana.edu" w:date="2020-01-25T07:56:00Z">
        <w:r w:rsidR="00DB2856">
          <w:rPr>
            <w:sz w:val="22"/>
            <w:szCs w:val="22"/>
          </w:rPr>
          <w:t xml:space="preserve">The goal of this </w:t>
        </w:r>
      </w:ins>
      <w:ins w:id="14" w:author="Microsoft Office User" w:date="2020-01-24T17:42:00Z">
        <w:del w:id="15" w:author="cwing@indiana.edu" w:date="2020-01-25T07:56:00Z">
          <w:r w:rsidDel="00DB2856">
            <w:rPr>
              <w:sz w:val="22"/>
              <w:szCs w:val="22"/>
            </w:rPr>
            <w:delText xml:space="preserve"> </w:delText>
          </w:r>
        </w:del>
        <w:r>
          <w:rPr>
            <w:sz w:val="22"/>
            <w:szCs w:val="22"/>
          </w:rPr>
          <w:t>cross</w:t>
        </w:r>
      </w:ins>
      <w:ins w:id="16" w:author="cwing@indiana.edu" w:date="2020-01-25T09:12:00Z">
        <w:r w:rsidR="0022572F">
          <w:rPr>
            <w:sz w:val="22"/>
            <w:szCs w:val="22"/>
          </w:rPr>
          <w:t>-s</w:t>
        </w:r>
      </w:ins>
      <w:ins w:id="17" w:author="Microsoft Office User" w:date="2020-01-24T17:42:00Z">
        <w:del w:id="18" w:author="cwing@indiana.edu" w:date="2020-01-25T09:11:00Z">
          <w:r w:rsidDel="0022572F">
            <w:rPr>
              <w:sz w:val="22"/>
              <w:szCs w:val="22"/>
            </w:rPr>
            <w:delText xml:space="preserve"> </w:delText>
          </w:r>
        </w:del>
        <w:del w:id="19" w:author="cwing@indiana.edu" w:date="2020-01-25T09:12:00Z">
          <w:r w:rsidDel="0022572F">
            <w:rPr>
              <w:sz w:val="22"/>
              <w:szCs w:val="22"/>
            </w:rPr>
            <w:delText>s</w:delText>
          </w:r>
        </w:del>
        <w:r>
          <w:rPr>
            <w:sz w:val="22"/>
            <w:szCs w:val="22"/>
          </w:rPr>
          <w:t xml:space="preserve">ectional </w:t>
        </w:r>
        <w:del w:id="20" w:author="cwing@indiana.edu" w:date="2020-01-25T09:10:00Z">
          <w:r w:rsidDel="0022572F">
            <w:rPr>
              <w:sz w:val="22"/>
              <w:szCs w:val="22"/>
            </w:rPr>
            <w:delText xml:space="preserve">observational </w:delText>
          </w:r>
        </w:del>
        <w:r>
          <w:rPr>
            <w:sz w:val="22"/>
            <w:szCs w:val="22"/>
          </w:rPr>
          <w:t>study</w:t>
        </w:r>
      </w:ins>
      <w:ins w:id="21" w:author="cwing@indiana.edu" w:date="2020-01-25T07:56:00Z">
        <w:r w:rsidR="00DB2856">
          <w:rPr>
            <w:sz w:val="22"/>
            <w:szCs w:val="22"/>
          </w:rPr>
          <w:t xml:space="preserve"> was to </w:t>
        </w:r>
      </w:ins>
      <w:ins w:id="22" w:author="Microsoft Office User" w:date="2020-01-24T17:43:00Z">
        <w:del w:id="23" w:author="cwing@indiana.edu" w:date="2020-01-25T07:56:00Z">
          <w:r w:rsidDel="00DB2856">
            <w:rPr>
              <w:sz w:val="22"/>
              <w:szCs w:val="22"/>
            </w:rPr>
            <w:delText>, we</w:delText>
          </w:r>
        </w:del>
      </w:ins>
      <w:ins w:id="24" w:author="Microsoft Office User" w:date="2020-01-24T17:42:00Z">
        <w:del w:id="25" w:author="cwing@indiana.edu" w:date="2020-01-25T07:56:00Z">
          <w:r w:rsidDel="00DB2856">
            <w:rPr>
              <w:sz w:val="22"/>
              <w:szCs w:val="22"/>
            </w:rPr>
            <w:delText xml:space="preserve"> </w:delText>
          </w:r>
        </w:del>
        <w:del w:id="26" w:author="cwing@indiana.edu" w:date="2020-01-25T09:15:00Z">
          <w:r w:rsidDel="0022572F">
            <w:rPr>
              <w:sz w:val="22"/>
              <w:szCs w:val="22"/>
            </w:rPr>
            <w:delText>assess</w:delText>
          </w:r>
        </w:del>
      </w:ins>
      <w:ins w:id="27" w:author="cwing@indiana.edu" w:date="2020-01-25T09:15:00Z">
        <w:r w:rsidR="0022572F">
          <w:rPr>
            <w:sz w:val="22"/>
            <w:szCs w:val="22"/>
          </w:rPr>
          <w:t>measure the extent to which</w:t>
        </w:r>
      </w:ins>
      <w:ins w:id="28" w:author="Microsoft Office User" w:date="2020-01-24T17:42:00Z">
        <w:del w:id="29" w:author="cwing@indiana.edu" w:date="2020-01-25T07:56:00Z">
          <w:r w:rsidDel="00DB2856">
            <w:rPr>
              <w:sz w:val="22"/>
              <w:szCs w:val="22"/>
            </w:rPr>
            <w:delText>ed</w:delText>
          </w:r>
        </w:del>
        <w:r>
          <w:rPr>
            <w:sz w:val="22"/>
            <w:szCs w:val="22"/>
          </w:rPr>
          <w:t xml:space="preserve"> </w:t>
        </w:r>
      </w:ins>
      <w:ins w:id="30" w:author="Microsoft Office User" w:date="2020-01-24T17:43:00Z">
        <w:del w:id="31" w:author="cwing@indiana.edu" w:date="2020-01-25T09:15:00Z">
          <w:r w:rsidDel="0022572F">
            <w:rPr>
              <w:sz w:val="22"/>
              <w:szCs w:val="22"/>
            </w:rPr>
            <w:delText>whether</w:delText>
          </w:r>
        </w:del>
      </w:ins>
      <w:ins w:id="32" w:author="Microsoft Office User" w:date="2020-01-24T17:42:00Z">
        <w:del w:id="33" w:author="cwing@indiana.edu" w:date="2020-01-25T09:15:00Z">
          <w:r w:rsidDel="0022572F">
            <w:rPr>
              <w:sz w:val="22"/>
              <w:szCs w:val="22"/>
            </w:rPr>
            <w:delText xml:space="preserve"> </w:delText>
          </w:r>
        </w:del>
        <w:r>
          <w:rPr>
            <w:sz w:val="22"/>
            <w:szCs w:val="22"/>
          </w:rPr>
          <w:t xml:space="preserve">states </w:t>
        </w:r>
      </w:ins>
      <w:ins w:id="34" w:author="Microsoft Office User" w:date="2020-01-24T17:43:00Z">
        <w:del w:id="35" w:author="cwing@indiana.edu" w:date="2020-01-25T09:13:00Z">
          <w:r w:rsidDel="0022572F">
            <w:rPr>
              <w:sz w:val="22"/>
              <w:szCs w:val="22"/>
            </w:rPr>
            <w:delText>with</w:delText>
          </w:r>
        </w:del>
      </w:ins>
      <w:ins w:id="36" w:author="cwing@indiana.edu" w:date="2020-01-25T09:13:00Z">
        <w:r w:rsidR="0022572F">
          <w:rPr>
            <w:sz w:val="22"/>
            <w:szCs w:val="22"/>
          </w:rPr>
          <w:t>where</w:t>
        </w:r>
      </w:ins>
      <w:ins w:id="37" w:author="Microsoft Office User" w:date="2020-01-24T17:42:00Z">
        <w:r>
          <w:rPr>
            <w:sz w:val="22"/>
            <w:szCs w:val="22"/>
          </w:rPr>
          <w:t xml:space="preserve"> </w:t>
        </w:r>
        <w:del w:id="38" w:author="cwing@indiana.edu" w:date="2020-01-25T09:13:00Z">
          <w:r w:rsidDel="0022572F">
            <w:rPr>
              <w:sz w:val="22"/>
              <w:szCs w:val="22"/>
            </w:rPr>
            <w:delText xml:space="preserve">legal markets for </w:delText>
          </w:r>
        </w:del>
      </w:ins>
      <w:ins w:id="39" w:author="Microsoft Office User" w:date="2020-01-24T17:43:00Z">
        <w:del w:id="40" w:author="cwing@indiana.edu" w:date="2020-01-25T09:10:00Z">
          <w:r w:rsidDel="0022572F">
            <w:rPr>
              <w:sz w:val="22"/>
              <w:szCs w:val="22"/>
            </w:rPr>
            <w:delText xml:space="preserve">medical and recreational </w:delText>
          </w:r>
        </w:del>
      </w:ins>
      <w:ins w:id="41" w:author="Microsoft Office User" w:date="2020-01-24T17:42:00Z">
        <w:r>
          <w:rPr>
            <w:sz w:val="22"/>
            <w:szCs w:val="22"/>
          </w:rPr>
          <w:t>marijuana</w:t>
        </w:r>
      </w:ins>
      <w:ins w:id="42" w:author="cwing@indiana.edu" w:date="2020-01-25T09:13:00Z">
        <w:r w:rsidR="0022572F">
          <w:rPr>
            <w:sz w:val="22"/>
            <w:szCs w:val="22"/>
          </w:rPr>
          <w:t xml:space="preserve"> is legal</w:t>
        </w:r>
      </w:ins>
      <w:ins w:id="43" w:author="Microsoft Office User" w:date="2020-01-24T17:42:00Z">
        <w:r>
          <w:rPr>
            <w:sz w:val="22"/>
            <w:szCs w:val="22"/>
          </w:rPr>
          <w:t xml:space="preserve"> </w:t>
        </w:r>
      </w:ins>
      <w:ins w:id="44" w:author="cwing@indiana.edu" w:date="2020-01-25T09:11:00Z">
        <w:r w:rsidR="0022572F">
          <w:rPr>
            <w:sz w:val="22"/>
            <w:szCs w:val="22"/>
          </w:rPr>
          <w:t>have lower</w:t>
        </w:r>
      </w:ins>
      <w:ins w:id="45" w:author="cwing@indiana.edu" w:date="2020-01-25T07:57:00Z">
        <w:r w:rsidR="00DB2856">
          <w:rPr>
            <w:sz w:val="22"/>
            <w:szCs w:val="22"/>
          </w:rPr>
          <w:t xml:space="preserve"> </w:t>
        </w:r>
      </w:ins>
      <w:ins w:id="46" w:author="cwing@indiana.edu" w:date="2020-01-25T09:11:00Z">
        <w:r w:rsidR="0022572F">
          <w:rPr>
            <w:sz w:val="22"/>
            <w:szCs w:val="22"/>
          </w:rPr>
          <w:t xml:space="preserve">rates of </w:t>
        </w:r>
      </w:ins>
      <w:ins w:id="47" w:author="Microsoft Office User" w:date="2020-01-24T17:43:00Z">
        <w:del w:id="48" w:author="cwing@indiana.edu" w:date="2020-01-25T07:57:00Z">
          <w:r w:rsidDel="00DB2856">
            <w:rPr>
              <w:sz w:val="22"/>
              <w:szCs w:val="22"/>
            </w:rPr>
            <w:delText xml:space="preserve">have </w:delText>
          </w:r>
        </w:del>
      </w:ins>
      <w:ins w:id="49" w:author="Microsoft Office User" w:date="2020-01-24T17:44:00Z">
        <w:del w:id="50" w:author="cwing@indiana.edu" w:date="2020-01-25T09:11:00Z">
          <w:r w:rsidDel="0022572F">
            <w:rPr>
              <w:sz w:val="22"/>
              <w:szCs w:val="22"/>
            </w:rPr>
            <w:delText xml:space="preserve">fewer </w:delText>
          </w:r>
        </w:del>
      </w:ins>
      <w:ins w:id="51" w:author="Microsoft Office User" w:date="2020-01-24T17:42:00Z">
        <w:r>
          <w:rPr>
            <w:sz w:val="22"/>
            <w:szCs w:val="22"/>
          </w:rPr>
          <w:t>EVALI</w:t>
        </w:r>
      </w:ins>
      <w:ins w:id="52" w:author="cwing@indiana.edu" w:date="2020-01-25T09:12:00Z">
        <w:r w:rsidR="0022572F">
          <w:rPr>
            <w:sz w:val="22"/>
            <w:szCs w:val="22"/>
          </w:rPr>
          <w:t xml:space="preserve"> than states wher</w:t>
        </w:r>
      </w:ins>
      <w:ins w:id="53" w:author="cwing@indiana.edu" w:date="2020-01-25T09:13:00Z">
        <w:r w:rsidR="0022572F">
          <w:rPr>
            <w:sz w:val="22"/>
            <w:szCs w:val="22"/>
          </w:rPr>
          <w:t>e it is illegal</w:t>
        </w:r>
      </w:ins>
      <w:ins w:id="54" w:author="cwing@indiana.edu" w:date="2020-01-25T09:14:00Z">
        <w:r w:rsidR="0022572F">
          <w:rPr>
            <w:sz w:val="22"/>
            <w:szCs w:val="22"/>
          </w:rPr>
          <w:t xml:space="preserve">. </w:t>
        </w:r>
      </w:ins>
      <w:ins w:id="55" w:author="Microsoft Office User" w:date="2020-01-24T17:44:00Z">
        <w:del w:id="56" w:author="cwing@indiana.edu" w:date="2020-01-25T09:11:00Z">
          <w:r w:rsidDel="0022572F">
            <w:rPr>
              <w:sz w:val="22"/>
              <w:szCs w:val="22"/>
            </w:rPr>
            <w:delText xml:space="preserve"> cases </w:delText>
          </w:r>
        </w:del>
        <w:del w:id="57" w:author="cwing@indiana.edu" w:date="2020-01-25T07:57:00Z">
          <w:r w:rsidDel="00DB2856">
            <w:rPr>
              <w:sz w:val="22"/>
              <w:szCs w:val="22"/>
            </w:rPr>
            <w:delText xml:space="preserve">per 100,000 population than </w:delText>
          </w:r>
        </w:del>
        <w:del w:id="58" w:author="cwing@indiana.edu" w:date="2020-01-25T09:11:00Z">
          <w:r w:rsidDel="0022572F">
            <w:rPr>
              <w:sz w:val="22"/>
              <w:szCs w:val="22"/>
            </w:rPr>
            <w:delText>states where marijuana is illegal</w:delText>
          </w:r>
        </w:del>
      </w:ins>
      <w:ins w:id="59" w:author="Microsoft Office User" w:date="2020-01-24T17:42:00Z">
        <w:del w:id="60" w:author="cwing@indiana.edu" w:date="2020-01-25T09:14:00Z">
          <w:r w:rsidDel="0022572F">
            <w:rPr>
              <w:sz w:val="22"/>
              <w:szCs w:val="22"/>
            </w:rPr>
            <w:delText xml:space="preserve">. </w:delText>
          </w:r>
        </w:del>
      </w:ins>
    </w:p>
    <w:p w14:paraId="194C75D9" w14:textId="223870ED" w:rsidR="00286795" w:rsidDel="0022572F" w:rsidRDefault="00286795" w:rsidP="00286795">
      <w:pPr>
        <w:jc w:val="both"/>
        <w:rPr>
          <w:ins w:id="61" w:author="Microsoft Office User" w:date="2020-01-24T17:42:00Z"/>
          <w:del w:id="62" w:author="cwing@indiana.edu" w:date="2020-01-25T09:14:00Z"/>
          <w:sz w:val="22"/>
          <w:szCs w:val="22"/>
        </w:rPr>
      </w:pPr>
    </w:p>
    <w:p w14:paraId="2EF57313" w14:textId="3F150B49" w:rsidR="00286795" w:rsidRPr="00762C48" w:rsidDel="007937E3" w:rsidRDefault="00286795" w:rsidP="004260DA">
      <w:pPr>
        <w:jc w:val="both"/>
        <w:rPr>
          <w:del w:id="63" w:author="cwing@indiana.edu" w:date="2020-01-26T08:59:00Z"/>
          <w:sz w:val="22"/>
          <w:szCs w:val="22"/>
        </w:rPr>
      </w:pPr>
    </w:p>
    <w:p w14:paraId="678BB99B" w14:textId="3B98BC3C" w:rsidR="008672FE" w:rsidRPr="00762C48" w:rsidRDefault="008672FE" w:rsidP="008672FE">
      <w:pPr>
        <w:rPr>
          <w:sz w:val="22"/>
          <w:szCs w:val="22"/>
        </w:rPr>
      </w:pPr>
    </w:p>
    <w:p w14:paraId="6D7A2FEC" w14:textId="4EA26356" w:rsidR="0092113E" w:rsidRPr="00762C48" w:rsidRDefault="0092113E" w:rsidP="008672FE">
      <w:pPr>
        <w:rPr>
          <w:b/>
          <w:sz w:val="22"/>
          <w:szCs w:val="22"/>
        </w:rPr>
      </w:pPr>
      <w:del w:id="64" w:author="cwing@indiana.edu" w:date="2020-01-25T09:16:00Z">
        <w:r w:rsidRPr="00762C48" w:rsidDel="0022572F">
          <w:rPr>
            <w:b/>
            <w:sz w:val="22"/>
            <w:szCs w:val="22"/>
          </w:rPr>
          <w:delText>Methods</w:delText>
        </w:r>
      </w:del>
      <w:ins w:id="65" w:author="cwing@indiana.edu" w:date="2020-01-25T09:16:00Z">
        <w:r w:rsidR="0022572F">
          <w:rPr>
            <w:b/>
            <w:sz w:val="22"/>
            <w:szCs w:val="22"/>
          </w:rPr>
          <w:t>Data</w:t>
        </w:r>
      </w:ins>
    </w:p>
    <w:p w14:paraId="326044F9" w14:textId="77777777" w:rsidR="0092113E" w:rsidRPr="00762C48" w:rsidRDefault="0092113E" w:rsidP="008672FE">
      <w:pPr>
        <w:rPr>
          <w:sz w:val="22"/>
          <w:szCs w:val="22"/>
        </w:rPr>
      </w:pPr>
    </w:p>
    <w:p w14:paraId="15619894" w14:textId="3CC6FAB0" w:rsidR="00591CAF" w:rsidRPr="00762C48" w:rsidRDefault="0022572F" w:rsidP="004260DA">
      <w:pPr>
        <w:jc w:val="both"/>
        <w:rPr>
          <w:sz w:val="22"/>
          <w:szCs w:val="22"/>
        </w:rPr>
      </w:pPr>
      <w:ins w:id="66" w:author="cwing@indiana.edu" w:date="2020-01-25T09:18:00Z">
        <w:r>
          <w:rPr>
            <w:sz w:val="22"/>
            <w:szCs w:val="22"/>
          </w:rPr>
          <w:t xml:space="preserve">We conducted analysis at the state level. </w:t>
        </w:r>
      </w:ins>
      <w:del w:id="67" w:author="Microsoft Office User" w:date="2020-01-24T17:28:00Z">
        <w:r w:rsidR="00760C5E" w:rsidRPr="00762C48" w:rsidDel="000F76AC">
          <w:rPr>
            <w:sz w:val="22"/>
            <w:szCs w:val="22"/>
          </w:rPr>
          <w:delText>To examine this hypothesis, we</w:delText>
        </w:r>
      </w:del>
      <w:ins w:id="68" w:author="Microsoft Office User" w:date="2020-01-24T17:28:00Z">
        <w:del w:id="69" w:author="cwing@indiana.edu" w:date="2020-01-25T07:56:00Z">
          <w:r w:rsidR="000F76AC" w:rsidDel="00DB2856">
            <w:rPr>
              <w:sz w:val="22"/>
              <w:szCs w:val="22"/>
            </w:rPr>
            <w:delText>We</w:delText>
          </w:r>
        </w:del>
      </w:ins>
      <w:del w:id="70" w:author="cwing@indiana.edu" w:date="2020-01-25T07:56:00Z">
        <w:r w:rsidR="00760C5E" w:rsidRPr="00762C48" w:rsidDel="00DB2856">
          <w:rPr>
            <w:sz w:val="22"/>
            <w:szCs w:val="22"/>
          </w:rPr>
          <w:delText xml:space="preserve"> compared EVALI case rates across states with different marijuana regulations</w:delText>
        </w:r>
        <w:r w:rsidR="00ED4BB1" w:rsidDel="00DB2856">
          <w:rPr>
            <w:sz w:val="22"/>
            <w:szCs w:val="22"/>
          </w:rPr>
          <w:delText xml:space="preserve"> and</w:delText>
        </w:r>
        <w:r w:rsidR="00FC2C37" w:rsidRPr="00762C48" w:rsidDel="00DB2856">
          <w:rPr>
            <w:sz w:val="22"/>
            <w:szCs w:val="22"/>
          </w:rPr>
          <w:delText xml:space="preserve"> across states</w:delText>
        </w:r>
        <w:r w:rsidR="00FC2C37" w:rsidDel="00DB2856">
          <w:rPr>
            <w:sz w:val="22"/>
            <w:szCs w:val="22"/>
          </w:rPr>
          <w:delText xml:space="preserve"> with differing</w:delText>
        </w:r>
        <w:r w:rsidR="00975226" w:rsidDel="00DB2856">
          <w:rPr>
            <w:sz w:val="22"/>
            <w:szCs w:val="22"/>
          </w:rPr>
          <w:delText xml:space="preserve"> </w:delText>
        </w:r>
        <w:r w:rsidR="00FC2C37" w:rsidDel="00DB2856">
          <w:rPr>
            <w:sz w:val="22"/>
            <w:szCs w:val="22"/>
          </w:rPr>
          <w:delText>rates of</w:delText>
        </w:r>
        <w:r w:rsidR="00975226" w:rsidDel="00DB2856">
          <w:rPr>
            <w:sz w:val="22"/>
            <w:szCs w:val="22"/>
          </w:rPr>
          <w:delText xml:space="preserve"> e-cigarette use</w:delText>
        </w:r>
        <w:r w:rsidR="00760C5E" w:rsidRPr="00762C48" w:rsidDel="00DB2856">
          <w:rPr>
            <w:sz w:val="22"/>
            <w:szCs w:val="22"/>
          </w:rPr>
          <w:delText xml:space="preserve">. </w:delText>
        </w:r>
      </w:del>
      <w:r w:rsidR="00591CAF" w:rsidRPr="00762C48">
        <w:rPr>
          <w:sz w:val="22"/>
          <w:szCs w:val="22"/>
        </w:rPr>
        <w:t xml:space="preserve">We obtained </w:t>
      </w:r>
      <w:ins w:id="71" w:author="cwing@indiana.edu" w:date="2020-01-25T09:18:00Z">
        <w:r>
          <w:rPr>
            <w:sz w:val="22"/>
            <w:szCs w:val="22"/>
          </w:rPr>
          <w:t xml:space="preserve">data on the number of reported </w:t>
        </w:r>
      </w:ins>
      <w:r w:rsidR="00591CAF" w:rsidRPr="00762C48">
        <w:rPr>
          <w:sz w:val="22"/>
          <w:szCs w:val="22"/>
        </w:rPr>
        <w:t xml:space="preserve">EVALI </w:t>
      </w:r>
      <w:ins w:id="72" w:author="cwing@indiana.edu" w:date="2020-01-25T09:18:00Z">
        <w:r>
          <w:rPr>
            <w:sz w:val="22"/>
            <w:szCs w:val="22"/>
          </w:rPr>
          <w:t xml:space="preserve">for each state </w:t>
        </w:r>
      </w:ins>
      <w:del w:id="73" w:author="cwing@indiana.edu" w:date="2020-01-25T09:16:00Z">
        <w:r w:rsidR="00591CAF" w:rsidRPr="00762C48" w:rsidDel="0022572F">
          <w:rPr>
            <w:sz w:val="22"/>
            <w:szCs w:val="22"/>
          </w:rPr>
          <w:delText xml:space="preserve">data </w:delText>
        </w:r>
      </w:del>
      <w:r w:rsidR="00591CAF" w:rsidRPr="00762C48">
        <w:rPr>
          <w:sz w:val="22"/>
          <w:szCs w:val="22"/>
        </w:rPr>
        <w:t>from the CDC</w:t>
      </w:r>
      <w:r w:rsidR="00817B42" w:rsidRPr="00762C48">
        <w:rPr>
          <w:sz w:val="22"/>
          <w:szCs w:val="22"/>
          <w:vertAlign w:val="superscript"/>
        </w:rPr>
        <w:t>2</w:t>
      </w:r>
      <w:r w:rsidR="00975226">
        <w:rPr>
          <w:sz w:val="22"/>
          <w:szCs w:val="22"/>
        </w:rPr>
        <w:t>,</w:t>
      </w:r>
      <w:ins w:id="74" w:author="cwing@indiana.edu" w:date="2020-01-25T09:16:00Z">
        <w:r>
          <w:rPr>
            <w:sz w:val="22"/>
            <w:szCs w:val="22"/>
          </w:rPr>
          <w:t xml:space="preserve"> </w:t>
        </w:r>
      </w:ins>
      <w:ins w:id="75" w:author="cwing@indiana.edu" w:date="2020-01-25T09:18:00Z">
        <w:r>
          <w:rPr>
            <w:sz w:val="22"/>
            <w:szCs w:val="22"/>
          </w:rPr>
          <w:t xml:space="preserve">estimates of the prevalence of </w:t>
        </w:r>
      </w:ins>
      <w:del w:id="76" w:author="cwing@indiana.edu" w:date="2020-01-25T09:17:00Z">
        <w:r w:rsidR="00975226" w:rsidDel="0022572F">
          <w:rPr>
            <w:sz w:val="22"/>
            <w:szCs w:val="22"/>
          </w:rPr>
          <w:delText xml:space="preserve"> </w:delText>
        </w:r>
      </w:del>
      <w:r w:rsidR="00975226">
        <w:rPr>
          <w:sz w:val="22"/>
          <w:szCs w:val="22"/>
        </w:rPr>
        <w:t xml:space="preserve">e-cigarette </w:t>
      </w:r>
      <w:ins w:id="77" w:author="cwing@indiana.edu" w:date="2020-01-25T09:18:00Z">
        <w:r>
          <w:rPr>
            <w:sz w:val="22"/>
            <w:szCs w:val="22"/>
          </w:rPr>
          <w:t xml:space="preserve">use in each state </w:t>
        </w:r>
      </w:ins>
      <w:del w:id="78" w:author="cwing@indiana.edu" w:date="2020-01-25T09:18:00Z">
        <w:r w:rsidR="00975226" w:rsidDel="0022572F">
          <w:rPr>
            <w:sz w:val="22"/>
            <w:szCs w:val="22"/>
          </w:rPr>
          <w:delText>prevalence</w:delText>
        </w:r>
        <w:r w:rsidR="00591CAF" w:rsidRPr="00762C48" w:rsidDel="0022572F">
          <w:rPr>
            <w:sz w:val="22"/>
            <w:szCs w:val="22"/>
          </w:rPr>
          <w:delText xml:space="preserve"> </w:delText>
        </w:r>
      </w:del>
      <w:r w:rsidR="00975226">
        <w:rPr>
          <w:sz w:val="22"/>
          <w:szCs w:val="22"/>
        </w:rPr>
        <w:t>from BRFS</w:t>
      </w:r>
      <w:r w:rsidR="00ED4BB1">
        <w:rPr>
          <w:sz w:val="22"/>
          <w:szCs w:val="22"/>
        </w:rPr>
        <w:t>S</w:t>
      </w:r>
      <w:r w:rsidR="00975226" w:rsidRPr="00975226">
        <w:rPr>
          <w:sz w:val="22"/>
          <w:szCs w:val="22"/>
          <w:vertAlign w:val="superscript"/>
        </w:rPr>
        <w:t>3</w:t>
      </w:r>
      <w:r w:rsidR="00975226">
        <w:rPr>
          <w:sz w:val="22"/>
          <w:szCs w:val="22"/>
        </w:rPr>
        <w:t xml:space="preserve">, </w:t>
      </w:r>
      <w:r w:rsidR="00591CAF" w:rsidRPr="00762C48">
        <w:rPr>
          <w:sz w:val="22"/>
          <w:szCs w:val="22"/>
        </w:rPr>
        <w:t xml:space="preserve">and </w:t>
      </w:r>
      <w:ins w:id="79" w:author="cwing@indiana.edu" w:date="2020-01-25T09:19:00Z">
        <w:r>
          <w:rPr>
            <w:sz w:val="22"/>
            <w:szCs w:val="22"/>
          </w:rPr>
          <w:t xml:space="preserve">estimates of state </w:t>
        </w:r>
      </w:ins>
      <w:r w:rsidR="00591CAF" w:rsidRPr="00762C48">
        <w:rPr>
          <w:sz w:val="22"/>
          <w:szCs w:val="22"/>
        </w:rPr>
        <w:t>population</w:t>
      </w:r>
      <w:ins w:id="80" w:author="cwing@indiana.edu" w:date="2020-01-25T09:19:00Z">
        <w:r>
          <w:rPr>
            <w:sz w:val="22"/>
            <w:szCs w:val="22"/>
          </w:rPr>
          <w:t>s</w:t>
        </w:r>
      </w:ins>
      <w:r w:rsidR="00591CAF" w:rsidRPr="00762C48">
        <w:rPr>
          <w:sz w:val="22"/>
          <w:szCs w:val="22"/>
        </w:rPr>
        <w:t xml:space="preserve"> </w:t>
      </w:r>
      <w:del w:id="81" w:author="cwing@indiana.edu" w:date="2020-01-25T09:19:00Z">
        <w:r w:rsidR="00591CAF" w:rsidRPr="00762C48" w:rsidDel="0022572F">
          <w:rPr>
            <w:sz w:val="22"/>
            <w:szCs w:val="22"/>
          </w:rPr>
          <w:delText xml:space="preserve">data </w:delText>
        </w:r>
      </w:del>
      <w:r w:rsidR="00591CAF" w:rsidRPr="00762C48">
        <w:rPr>
          <w:sz w:val="22"/>
          <w:szCs w:val="22"/>
        </w:rPr>
        <w:t>from SEER</w:t>
      </w:r>
      <w:r w:rsidR="00975226">
        <w:rPr>
          <w:sz w:val="22"/>
          <w:szCs w:val="22"/>
          <w:vertAlign w:val="superscript"/>
        </w:rPr>
        <w:t>4</w:t>
      </w:r>
      <w:r w:rsidR="00ED4BB1">
        <w:rPr>
          <w:sz w:val="22"/>
          <w:szCs w:val="22"/>
        </w:rPr>
        <w:t>.</w:t>
      </w:r>
      <w:r w:rsidR="00180830" w:rsidRPr="00762C48">
        <w:rPr>
          <w:sz w:val="22"/>
          <w:szCs w:val="22"/>
        </w:rPr>
        <w:t xml:space="preserve"> </w:t>
      </w:r>
      <w:r w:rsidR="00ED4BB1">
        <w:rPr>
          <w:sz w:val="22"/>
          <w:szCs w:val="22"/>
        </w:rPr>
        <w:t>We</w:t>
      </w:r>
      <w:r w:rsidR="00271B33" w:rsidRPr="00762C48">
        <w:rPr>
          <w:sz w:val="22"/>
          <w:szCs w:val="22"/>
        </w:rPr>
        <w:t xml:space="preserve"> defined </w:t>
      </w:r>
      <w:r w:rsidR="00180830" w:rsidRPr="00762C48">
        <w:rPr>
          <w:sz w:val="22"/>
          <w:szCs w:val="22"/>
        </w:rPr>
        <w:t xml:space="preserve">the </w:t>
      </w:r>
      <w:r w:rsidR="00ED4BB1">
        <w:rPr>
          <w:sz w:val="22"/>
          <w:szCs w:val="22"/>
        </w:rPr>
        <w:t xml:space="preserve">EVALI </w:t>
      </w:r>
      <w:r w:rsidR="00271B33" w:rsidRPr="00762C48">
        <w:rPr>
          <w:sz w:val="22"/>
          <w:szCs w:val="22"/>
        </w:rPr>
        <w:t>case rate</w:t>
      </w:r>
      <w:ins w:id="82" w:author="cwing@indiana.edu" w:date="2020-01-25T09:19:00Z">
        <w:r>
          <w:rPr>
            <w:sz w:val="22"/>
            <w:szCs w:val="22"/>
          </w:rPr>
          <w:t xml:space="preserve"> in a state</w:t>
        </w:r>
      </w:ins>
      <w:r w:rsidR="00271B33" w:rsidRPr="00762C48">
        <w:rPr>
          <w:sz w:val="22"/>
          <w:szCs w:val="22"/>
        </w:rPr>
        <w:t xml:space="preserve"> as the mid-point of the CDC reported </w:t>
      </w:r>
      <w:r w:rsidR="00180830" w:rsidRPr="00762C48">
        <w:rPr>
          <w:sz w:val="22"/>
          <w:szCs w:val="22"/>
        </w:rPr>
        <w:t>range</w:t>
      </w:r>
      <w:r w:rsidR="00271B33" w:rsidRPr="00762C48">
        <w:rPr>
          <w:sz w:val="22"/>
          <w:szCs w:val="22"/>
        </w:rPr>
        <w:t xml:space="preserve"> </w:t>
      </w:r>
      <w:ins w:id="83" w:author="cwing@indiana.edu" w:date="2020-01-25T09:19:00Z">
        <w:r>
          <w:rPr>
            <w:sz w:val="22"/>
            <w:szCs w:val="22"/>
          </w:rPr>
          <w:t xml:space="preserve">of cases </w:t>
        </w:r>
      </w:ins>
      <w:r w:rsidR="00271B33" w:rsidRPr="00762C48">
        <w:rPr>
          <w:sz w:val="22"/>
          <w:szCs w:val="22"/>
        </w:rPr>
        <w:t>divided by the state population.</w:t>
      </w:r>
      <w:r w:rsidR="00591CAF" w:rsidRPr="00762C48">
        <w:rPr>
          <w:sz w:val="22"/>
          <w:szCs w:val="22"/>
        </w:rPr>
        <w:t xml:space="preserve"> We classified states as medical marijuana states if they had a medical marijuana law </w:t>
      </w:r>
      <w:r w:rsidR="00180830" w:rsidRPr="00762C48">
        <w:rPr>
          <w:sz w:val="22"/>
          <w:szCs w:val="22"/>
        </w:rPr>
        <w:t>by</w:t>
      </w:r>
      <w:r w:rsidR="00591CAF" w:rsidRPr="00762C48">
        <w:rPr>
          <w:sz w:val="22"/>
          <w:szCs w:val="22"/>
        </w:rPr>
        <w:t xml:space="preserve"> January 2019, but </w:t>
      </w:r>
      <w:r w:rsidR="001D3A8A" w:rsidRPr="00762C48">
        <w:rPr>
          <w:sz w:val="22"/>
          <w:szCs w:val="22"/>
        </w:rPr>
        <w:t>no</w:t>
      </w:r>
      <w:r w:rsidR="00591CAF" w:rsidRPr="00762C48">
        <w:rPr>
          <w:sz w:val="22"/>
          <w:szCs w:val="22"/>
        </w:rPr>
        <w:t xml:space="preserve"> recreational dispensar</w:t>
      </w:r>
      <w:r w:rsidR="001D3A8A" w:rsidRPr="00762C48">
        <w:rPr>
          <w:sz w:val="22"/>
          <w:szCs w:val="22"/>
        </w:rPr>
        <w:t>ies</w:t>
      </w:r>
      <w:r w:rsidR="00591CAF" w:rsidRPr="00762C48">
        <w:rPr>
          <w:sz w:val="22"/>
          <w:szCs w:val="22"/>
        </w:rPr>
        <w:t xml:space="preserve">. We </w:t>
      </w:r>
      <w:r w:rsidR="00E17389" w:rsidRPr="00762C48">
        <w:rPr>
          <w:sz w:val="22"/>
          <w:szCs w:val="22"/>
        </w:rPr>
        <w:t xml:space="preserve">classified </w:t>
      </w:r>
      <w:r w:rsidR="00591CAF" w:rsidRPr="00762C48">
        <w:rPr>
          <w:sz w:val="22"/>
          <w:szCs w:val="22"/>
        </w:rPr>
        <w:t xml:space="preserve">states as recreational marijuana states </w:t>
      </w:r>
      <w:r w:rsidR="00ED7EEA" w:rsidRPr="00762C48">
        <w:rPr>
          <w:sz w:val="22"/>
          <w:szCs w:val="22"/>
        </w:rPr>
        <w:t xml:space="preserve">if they had a recreational law and </w:t>
      </w:r>
      <w:r w:rsidR="00630391" w:rsidRPr="00762C48">
        <w:rPr>
          <w:sz w:val="22"/>
          <w:szCs w:val="22"/>
        </w:rPr>
        <w:t>a</w:t>
      </w:r>
      <w:r w:rsidR="00180830" w:rsidRPr="00762C48">
        <w:rPr>
          <w:sz w:val="22"/>
          <w:szCs w:val="22"/>
        </w:rPr>
        <w:t>t</w:t>
      </w:r>
      <w:r w:rsidR="00E17389" w:rsidRPr="00762C48">
        <w:rPr>
          <w:sz w:val="22"/>
          <w:szCs w:val="22"/>
        </w:rPr>
        <w:t xml:space="preserve"> </w:t>
      </w:r>
      <w:r w:rsidR="00591CAF" w:rsidRPr="00762C48">
        <w:rPr>
          <w:sz w:val="22"/>
          <w:szCs w:val="22"/>
        </w:rPr>
        <w:t xml:space="preserve">least one recreational dispensary </w:t>
      </w:r>
      <w:r w:rsidR="00ED4BB1">
        <w:rPr>
          <w:sz w:val="22"/>
          <w:szCs w:val="22"/>
        </w:rPr>
        <w:t>by January 2019</w:t>
      </w:r>
      <w:r w:rsidR="00591CAF" w:rsidRPr="00762C48">
        <w:rPr>
          <w:sz w:val="22"/>
          <w:szCs w:val="22"/>
        </w:rPr>
        <w:t>: Alaska, Washington, Colorado, Oregon, Nevada, California, and Maine.</w:t>
      </w:r>
      <w:r w:rsidR="00975226">
        <w:rPr>
          <w:sz w:val="22"/>
          <w:szCs w:val="22"/>
        </w:rPr>
        <w:t xml:space="preserve"> </w:t>
      </w:r>
    </w:p>
    <w:p w14:paraId="5EF7F5FB" w14:textId="12837DE8" w:rsidR="008672FE" w:rsidRDefault="008672FE" w:rsidP="008672FE">
      <w:pPr>
        <w:rPr>
          <w:ins w:id="84" w:author="cwing@indiana.edu" w:date="2020-01-25T09:17:00Z"/>
          <w:sz w:val="22"/>
          <w:szCs w:val="22"/>
        </w:rPr>
      </w:pPr>
    </w:p>
    <w:p w14:paraId="5981EDA5" w14:textId="277BAA18" w:rsidR="0022572F" w:rsidRPr="0022572F" w:rsidRDefault="0022572F" w:rsidP="008672FE">
      <w:pPr>
        <w:rPr>
          <w:ins w:id="85" w:author="cwing@indiana.edu" w:date="2020-01-25T09:17:00Z"/>
          <w:b/>
          <w:bCs/>
          <w:sz w:val="22"/>
          <w:szCs w:val="22"/>
          <w:rPrChange w:id="86" w:author="cwing@indiana.edu" w:date="2020-01-25T09:17:00Z">
            <w:rPr>
              <w:ins w:id="87" w:author="cwing@indiana.edu" w:date="2020-01-25T09:17:00Z"/>
              <w:sz w:val="22"/>
              <w:szCs w:val="22"/>
            </w:rPr>
          </w:rPrChange>
        </w:rPr>
      </w:pPr>
      <w:ins w:id="88" w:author="cwing@indiana.edu" w:date="2020-01-25T09:17:00Z">
        <w:r w:rsidRPr="0022572F">
          <w:rPr>
            <w:b/>
            <w:bCs/>
            <w:sz w:val="22"/>
            <w:szCs w:val="22"/>
            <w:rPrChange w:id="89" w:author="cwing@indiana.edu" w:date="2020-01-25T09:17:00Z">
              <w:rPr>
                <w:sz w:val="22"/>
                <w:szCs w:val="22"/>
              </w:rPr>
            </w:rPrChange>
          </w:rPr>
          <w:t>Methods</w:t>
        </w:r>
      </w:ins>
    </w:p>
    <w:p w14:paraId="74F267C2" w14:textId="6D095D73" w:rsidR="0022572F" w:rsidRDefault="0022572F" w:rsidP="008672FE">
      <w:pPr>
        <w:rPr>
          <w:ins w:id="90" w:author="cwing@indiana.edu" w:date="2020-01-25T09:20:00Z"/>
          <w:sz w:val="22"/>
          <w:szCs w:val="22"/>
        </w:rPr>
      </w:pPr>
    </w:p>
    <w:p w14:paraId="6424DA64" w14:textId="33367F71" w:rsidR="007937E3" w:rsidRDefault="007937E3" w:rsidP="00F85C09">
      <w:pPr>
        <w:rPr>
          <w:ins w:id="91" w:author="cwing@indiana.edu" w:date="2020-01-26T09:00:00Z"/>
          <w:sz w:val="22"/>
          <w:szCs w:val="22"/>
        </w:rPr>
      </w:pPr>
      <w:ins w:id="92" w:author="cwing@indiana.edu" w:date="2020-01-26T09:00:00Z">
        <w:r>
          <w:rPr>
            <w:sz w:val="22"/>
            <w:szCs w:val="22"/>
          </w:rPr>
          <w:t xml:space="preserve">Throughout, the unit of analysis was the state and all analyses </w:t>
        </w:r>
        <w:r>
          <w:rPr>
            <w:sz w:val="22"/>
            <w:szCs w:val="22"/>
          </w:rPr>
          <w:t>a</w:t>
        </w:r>
        <w:r>
          <w:rPr>
            <w:sz w:val="22"/>
            <w:szCs w:val="22"/>
          </w:rPr>
          <w:t xml:space="preserve">re unweighted. </w:t>
        </w:r>
      </w:ins>
      <w:ins w:id="93" w:author="cwing@indiana.edu" w:date="2020-01-25T09:21:00Z">
        <w:r w:rsidR="00B938F8">
          <w:rPr>
            <w:sz w:val="22"/>
            <w:szCs w:val="22"/>
          </w:rPr>
          <w:t xml:space="preserve">We estimated </w:t>
        </w:r>
      </w:ins>
      <w:ins w:id="94" w:author="cwing@indiana.edu" w:date="2020-01-25T09:25:00Z">
        <w:r w:rsidR="00B938F8">
          <w:rPr>
            <w:sz w:val="22"/>
            <w:szCs w:val="22"/>
          </w:rPr>
          <w:t xml:space="preserve">a linear regression of the state </w:t>
        </w:r>
      </w:ins>
      <w:ins w:id="95" w:author="cwing@indiana.edu" w:date="2020-01-25T09:21:00Z">
        <w:r w:rsidR="00B938F8">
          <w:rPr>
            <w:sz w:val="22"/>
            <w:szCs w:val="22"/>
          </w:rPr>
          <w:t xml:space="preserve">EVALI case rate per </w:t>
        </w:r>
      </w:ins>
      <w:ins w:id="96" w:author="cwing@indiana.edu" w:date="2020-01-25T09:32:00Z">
        <w:r w:rsidR="0022208F">
          <w:rPr>
            <w:sz w:val="22"/>
            <w:szCs w:val="22"/>
          </w:rPr>
          <w:t>1 million people</w:t>
        </w:r>
      </w:ins>
      <w:ins w:id="97" w:author="cwing@indiana.edu" w:date="2020-01-25T09:21:00Z">
        <w:r w:rsidR="00B938F8">
          <w:rPr>
            <w:sz w:val="22"/>
            <w:szCs w:val="22"/>
          </w:rPr>
          <w:t xml:space="preserve"> </w:t>
        </w:r>
      </w:ins>
      <w:ins w:id="98" w:author="cwing@indiana.edu" w:date="2020-01-25T09:25:00Z">
        <w:r w:rsidR="00B938F8">
          <w:rPr>
            <w:sz w:val="22"/>
            <w:szCs w:val="22"/>
          </w:rPr>
          <w:t>on indicator variables for recreational</w:t>
        </w:r>
      </w:ins>
      <w:ins w:id="99" w:author="cwing@indiana.edu" w:date="2020-01-25T09:26:00Z">
        <w:r w:rsidR="00B938F8">
          <w:rPr>
            <w:sz w:val="22"/>
            <w:szCs w:val="22"/>
          </w:rPr>
          <w:t xml:space="preserve"> marijuana states </w:t>
        </w:r>
      </w:ins>
      <w:ins w:id="100" w:author="cwing@indiana.edu" w:date="2020-01-25T09:25:00Z">
        <w:r w:rsidR="00B938F8">
          <w:rPr>
            <w:sz w:val="22"/>
            <w:szCs w:val="22"/>
          </w:rPr>
          <w:t>and medical marijuana states</w:t>
        </w:r>
      </w:ins>
      <w:ins w:id="101" w:author="cwing@indiana.edu" w:date="2020-01-25T09:29:00Z">
        <w:r w:rsidR="00B938F8">
          <w:rPr>
            <w:sz w:val="22"/>
            <w:szCs w:val="22"/>
          </w:rPr>
          <w:t>, leaving</w:t>
        </w:r>
      </w:ins>
      <w:ins w:id="102" w:author="cwing@indiana.edu" w:date="2020-01-25T09:26:00Z">
        <w:r w:rsidR="00B938F8">
          <w:rPr>
            <w:sz w:val="22"/>
            <w:szCs w:val="22"/>
          </w:rPr>
          <w:t xml:space="preserve"> </w:t>
        </w:r>
      </w:ins>
      <w:ins w:id="103" w:author="cwing@indiana.edu" w:date="2020-01-25T09:29:00Z">
        <w:r w:rsidR="00B938F8">
          <w:rPr>
            <w:sz w:val="22"/>
            <w:szCs w:val="22"/>
          </w:rPr>
          <w:t>p</w:t>
        </w:r>
      </w:ins>
      <w:ins w:id="104" w:author="cwing@indiana.edu" w:date="2020-01-25T09:26:00Z">
        <w:r w:rsidR="00B938F8">
          <w:rPr>
            <w:sz w:val="22"/>
            <w:szCs w:val="22"/>
          </w:rPr>
          <w:t xml:space="preserve">rohibition states as the reference group. The coefficients on the </w:t>
        </w:r>
      </w:ins>
      <w:ins w:id="105" w:author="cwing@indiana.edu" w:date="2020-01-25T09:27:00Z">
        <w:r w:rsidR="00B938F8">
          <w:rPr>
            <w:sz w:val="22"/>
            <w:szCs w:val="22"/>
          </w:rPr>
          <w:t xml:space="preserve">marijuana law variables are estimates of the difference in </w:t>
        </w:r>
      </w:ins>
      <w:ins w:id="106" w:author="cwing@indiana.edu" w:date="2020-01-25T09:29:00Z">
        <w:r w:rsidR="00B938F8">
          <w:rPr>
            <w:sz w:val="22"/>
            <w:szCs w:val="22"/>
          </w:rPr>
          <w:t xml:space="preserve">mean </w:t>
        </w:r>
      </w:ins>
      <w:ins w:id="107" w:author="cwing@indiana.edu" w:date="2020-01-25T09:27:00Z">
        <w:r w:rsidR="00B938F8">
          <w:rPr>
            <w:sz w:val="22"/>
            <w:szCs w:val="22"/>
          </w:rPr>
          <w:t>unadjusted EVALI case rates in recreational vs prohibition states and medical vs prohibi</w:t>
        </w:r>
      </w:ins>
      <w:ins w:id="108" w:author="cwing@indiana.edu" w:date="2020-01-25T09:28:00Z">
        <w:r w:rsidR="00B938F8">
          <w:rPr>
            <w:sz w:val="22"/>
            <w:szCs w:val="22"/>
          </w:rPr>
          <w:t xml:space="preserve">tion states. </w:t>
        </w:r>
      </w:ins>
    </w:p>
    <w:p w14:paraId="126D8471" w14:textId="77777777" w:rsidR="007937E3" w:rsidRDefault="007937E3" w:rsidP="00F85C09">
      <w:pPr>
        <w:rPr>
          <w:ins w:id="109" w:author="cwing@indiana.edu" w:date="2020-01-26T09:00:00Z"/>
          <w:sz w:val="22"/>
          <w:szCs w:val="22"/>
        </w:rPr>
      </w:pPr>
    </w:p>
    <w:p w14:paraId="08D3720A" w14:textId="4CC3DCC1" w:rsidR="00F85C09" w:rsidRDefault="007937E3" w:rsidP="00F85C09">
      <w:pPr>
        <w:rPr>
          <w:ins w:id="110" w:author="cwing@indiana.edu" w:date="2020-01-26T07:48:00Z"/>
          <w:sz w:val="22"/>
          <w:szCs w:val="22"/>
        </w:rPr>
        <w:pPrChange w:id="111" w:author="cwing@indiana.edu" w:date="2020-01-26T08:33:00Z">
          <w:pPr/>
        </w:pPrChange>
      </w:pPr>
      <w:ins w:id="112" w:author="cwing@indiana.edu" w:date="2020-01-26T08:59:00Z">
        <w:r>
          <w:rPr>
            <w:sz w:val="22"/>
            <w:szCs w:val="22"/>
          </w:rPr>
          <w:lastRenderedPageBreak/>
          <w:t>D</w:t>
        </w:r>
      </w:ins>
      <w:ins w:id="113" w:author="cwing@indiana.edu" w:date="2020-01-26T07:47:00Z">
        <w:r w:rsidR="00974E6A">
          <w:rPr>
            <w:sz w:val="22"/>
            <w:szCs w:val="22"/>
          </w:rPr>
          <w:t>ifferences in the popularity of e-cigarette use m</w:t>
        </w:r>
      </w:ins>
      <w:ins w:id="114" w:author="cwing@indiana.edu" w:date="2020-01-26T07:48:00Z">
        <w:r w:rsidR="00974E6A">
          <w:rPr>
            <w:sz w:val="22"/>
            <w:szCs w:val="22"/>
          </w:rPr>
          <w:t xml:space="preserve">ight confound the relationship between EVALI and state marijuana laws. </w:t>
        </w:r>
      </w:ins>
      <w:ins w:id="115" w:author="cwing@indiana.edu" w:date="2020-01-26T07:50:00Z">
        <w:r w:rsidR="00974E6A">
          <w:rPr>
            <w:sz w:val="22"/>
            <w:szCs w:val="22"/>
          </w:rPr>
          <w:t xml:space="preserve">To confound the </w:t>
        </w:r>
      </w:ins>
      <w:ins w:id="116" w:author="cwing@indiana.edu" w:date="2020-01-26T07:51:00Z">
        <w:r w:rsidR="00974E6A">
          <w:rPr>
            <w:sz w:val="22"/>
            <w:szCs w:val="22"/>
          </w:rPr>
          <w:t xml:space="preserve">state law effect, e-cigarette use would have to </w:t>
        </w:r>
      </w:ins>
      <w:ins w:id="117" w:author="cwing@indiana.edu" w:date="2020-01-26T09:00:00Z">
        <w:r>
          <w:rPr>
            <w:sz w:val="22"/>
            <w:szCs w:val="22"/>
          </w:rPr>
          <w:t>differ across states</w:t>
        </w:r>
      </w:ins>
      <w:ins w:id="118" w:author="cwing@indiana.edu" w:date="2020-01-26T07:51:00Z">
        <w:r w:rsidR="00974E6A">
          <w:rPr>
            <w:sz w:val="22"/>
            <w:szCs w:val="22"/>
          </w:rPr>
          <w:t xml:space="preserve"> with recreational</w:t>
        </w:r>
      </w:ins>
      <w:ins w:id="119" w:author="cwing@indiana.edu" w:date="2020-01-26T09:00:00Z">
        <w:r>
          <w:rPr>
            <w:sz w:val="22"/>
            <w:szCs w:val="22"/>
          </w:rPr>
          <w:t>,</w:t>
        </w:r>
      </w:ins>
      <w:ins w:id="120" w:author="cwing@indiana.edu" w:date="2020-01-26T07:51:00Z">
        <w:r w:rsidR="00974E6A">
          <w:rPr>
            <w:sz w:val="22"/>
            <w:szCs w:val="22"/>
          </w:rPr>
          <w:t xml:space="preserve"> medical</w:t>
        </w:r>
      </w:ins>
      <w:ins w:id="121" w:author="cwing@indiana.edu" w:date="2020-01-26T09:00:00Z">
        <w:r>
          <w:rPr>
            <w:sz w:val="22"/>
            <w:szCs w:val="22"/>
          </w:rPr>
          <w:t xml:space="preserve">, and prohibition </w:t>
        </w:r>
      </w:ins>
      <w:ins w:id="122" w:author="cwing@indiana.edu" w:date="2020-01-26T07:51:00Z">
        <w:r w:rsidR="00974E6A">
          <w:rPr>
            <w:sz w:val="22"/>
            <w:szCs w:val="22"/>
          </w:rPr>
          <w:t>laws. We investigate this possibility by fitting linear reg</w:t>
        </w:r>
      </w:ins>
      <w:ins w:id="123" w:author="cwing@indiana.edu" w:date="2020-01-26T07:52:00Z">
        <w:r w:rsidR="00974E6A">
          <w:rPr>
            <w:sz w:val="22"/>
            <w:szCs w:val="22"/>
          </w:rPr>
          <w:t>ressions of state level prevalence of e-cigarette use on indicator variables for recreationa</w:t>
        </w:r>
      </w:ins>
      <w:ins w:id="124" w:author="cwing@indiana.edu" w:date="2020-01-26T07:53:00Z">
        <w:r w:rsidR="00974E6A">
          <w:rPr>
            <w:sz w:val="22"/>
            <w:szCs w:val="22"/>
          </w:rPr>
          <w:t xml:space="preserve">l and medical marijuana laws. We also fit an augmented regression of EVALI case rates on both the state laws and e-cigarette prevalence. </w:t>
        </w:r>
      </w:ins>
      <w:ins w:id="125" w:author="cwing@indiana.edu" w:date="2020-01-26T08:32:00Z">
        <w:r w:rsidR="00F85C09">
          <w:rPr>
            <w:sz w:val="22"/>
            <w:szCs w:val="22"/>
          </w:rPr>
          <w:t>W</w:t>
        </w:r>
      </w:ins>
      <w:ins w:id="126" w:author="cwing@indiana.edu" w:date="2020-01-26T08:29:00Z">
        <w:r w:rsidR="00F85C09">
          <w:rPr>
            <w:sz w:val="22"/>
            <w:szCs w:val="22"/>
          </w:rPr>
          <w:t>e estimate</w:t>
        </w:r>
        <w:bookmarkStart w:id="127" w:name="_GoBack"/>
        <w:bookmarkEnd w:id="127"/>
        <w:r w:rsidR="00F85C09">
          <w:rPr>
            <w:sz w:val="22"/>
            <w:szCs w:val="22"/>
          </w:rPr>
          <w:t>d heteroskedasticity robust standard errors</w:t>
        </w:r>
      </w:ins>
      <w:ins w:id="128" w:author="cwing@indiana.edu" w:date="2020-01-26T08:32:00Z">
        <w:r w:rsidR="00F85C09">
          <w:rPr>
            <w:sz w:val="22"/>
            <w:szCs w:val="22"/>
          </w:rPr>
          <w:t>,</w:t>
        </w:r>
      </w:ins>
      <w:ins w:id="129" w:author="cwing@indiana.edu" w:date="2020-01-26T08:29:00Z">
        <w:r w:rsidR="00F85C09">
          <w:rPr>
            <w:sz w:val="22"/>
            <w:szCs w:val="22"/>
          </w:rPr>
          <w:t xml:space="preserve"> used two-tailed t-tests to assess the null hypotheses </w:t>
        </w:r>
      </w:ins>
      <w:ins w:id="130" w:author="cwing@indiana.edu" w:date="2020-01-26T08:32:00Z">
        <w:r w:rsidR="00F85C09">
          <w:rPr>
            <w:sz w:val="22"/>
            <w:szCs w:val="22"/>
          </w:rPr>
          <w:t>of no effect, and rejected the nul</w:t>
        </w:r>
      </w:ins>
      <w:ins w:id="131" w:author="cwing@indiana.edu" w:date="2020-01-26T08:33:00Z">
        <w:r w:rsidR="00F85C09">
          <w:rPr>
            <w:sz w:val="22"/>
            <w:szCs w:val="22"/>
          </w:rPr>
          <w:t xml:space="preserve">l if the p-value was less than .05. All analysis was conducted using Stata 16. </w:t>
        </w:r>
      </w:ins>
    </w:p>
    <w:p w14:paraId="10D7F5E8" w14:textId="77777777" w:rsidR="0022208F" w:rsidRPr="00762C48" w:rsidRDefault="0022208F" w:rsidP="008672FE">
      <w:pPr>
        <w:rPr>
          <w:sz w:val="22"/>
          <w:szCs w:val="22"/>
        </w:rPr>
      </w:pPr>
    </w:p>
    <w:p w14:paraId="462C6B43" w14:textId="14BF0EE4" w:rsidR="0092113E" w:rsidRPr="00762C48" w:rsidRDefault="0092113E" w:rsidP="008672FE">
      <w:pPr>
        <w:rPr>
          <w:b/>
          <w:sz w:val="22"/>
          <w:szCs w:val="22"/>
        </w:rPr>
      </w:pPr>
      <w:r w:rsidRPr="00762C48">
        <w:rPr>
          <w:b/>
          <w:sz w:val="22"/>
          <w:szCs w:val="22"/>
        </w:rPr>
        <w:t>Results</w:t>
      </w:r>
    </w:p>
    <w:p w14:paraId="00AAF74E" w14:textId="77777777" w:rsidR="0092113E" w:rsidRPr="00762C48" w:rsidRDefault="0092113E" w:rsidP="008672FE">
      <w:pPr>
        <w:rPr>
          <w:sz w:val="22"/>
          <w:szCs w:val="22"/>
        </w:rPr>
      </w:pPr>
    </w:p>
    <w:p w14:paraId="0AE0B922" w14:textId="34373AA2" w:rsidR="0022208F" w:rsidRDefault="00975226" w:rsidP="004260DA">
      <w:pPr>
        <w:jc w:val="both"/>
        <w:rPr>
          <w:ins w:id="132" w:author="cwing@indiana.edu" w:date="2020-01-25T09:36:00Z"/>
          <w:sz w:val="22"/>
          <w:szCs w:val="22"/>
        </w:rPr>
      </w:pPr>
      <w:del w:id="133" w:author="cwing@indiana.edu" w:date="2020-01-26T07:59:00Z">
        <w:r w:rsidDel="005D5CD5">
          <w:rPr>
            <w:sz w:val="22"/>
            <w:szCs w:val="22"/>
          </w:rPr>
          <w:delText>Exhibit</w:delText>
        </w:r>
        <w:r w:rsidR="00D36A68" w:rsidRPr="00762C48" w:rsidDel="005D5CD5">
          <w:rPr>
            <w:sz w:val="22"/>
            <w:szCs w:val="22"/>
          </w:rPr>
          <w:delText xml:space="preserve"> 1</w:delText>
        </w:r>
        <w:r w:rsidDel="005D5CD5">
          <w:rPr>
            <w:sz w:val="22"/>
            <w:szCs w:val="22"/>
          </w:rPr>
          <w:delText>A</w:delText>
        </w:r>
      </w:del>
      <w:ins w:id="134" w:author="cwing@indiana.edu" w:date="2020-01-26T07:59:00Z">
        <w:r w:rsidR="005D5CD5">
          <w:rPr>
            <w:sz w:val="22"/>
            <w:szCs w:val="22"/>
          </w:rPr>
          <w:t>The top panel of figure 1A</w:t>
        </w:r>
      </w:ins>
      <w:r w:rsidR="00D36A68" w:rsidRPr="00762C48">
        <w:rPr>
          <w:sz w:val="22"/>
          <w:szCs w:val="22"/>
        </w:rPr>
        <w:t xml:space="preserve"> shows the number of reported EVALI cases</w:t>
      </w:r>
      <w:ins w:id="135" w:author="cwing@indiana.edu" w:date="2020-01-25T09:33:00Z">
        <w:r w:rsidR="0022208F">
          <w:rPr>
            <w:sz w:val="22"/>
            <w:szCs w:val="22"/>
          </w:rPr>
          <w:t>/</w:t>
        </w:r>
      </w:ins>
      <w:del w:id="136" w:author="cwing@indiana.edu" w:date="2020-01-25T09:33:00Z">
        <w:r w:rsidR="00D36A68" w:rsidRPr="00762C48" w:rsidDel="0022208F">
          <w:rPr>
            <w:sz w:val="22"/>
            <w:szCs w:val="22"/>
          </w:rPr>
          <w:delText xml:space="preserve"> per 1 </w:delText>
        </w:r>
      </w:del>
      <w:r w:rsidR="00D36A68" w:rsidRPr="00762C48">
        <w:rPr>
          <w:sz w:val="22"/>
          <w:szCs w:val="22"/>
        </w:rPr>
        <w:t xml:space="preserve">million </w:t>
      </w:r>
      <w:del w:id="137" w:author="cwing@indiana.edu" w:date="2020-01-25T09:32:00Z">
        <w:r w:rsidR="00D36A68" w:rsidRPr="00762C48" w:rsidDel="0022208F">
          <w:rPr>
            <w:sz w:val="22"/>
            <w:szCs w:val="22"/>
          </w:rPr>
          <w:delText xml:space="preserve">population </w:delText>
        </w:r>
      </w:del>
      <w:r w:rsidR="00D36A68" w:rsidRPr="00762C48">
        <w:rPr>
          <w:sz w:val="22"/>
          <w:szCs w:val="22"/>
        </w:rPr>
        <w:t xml:space="preserve">in each state. </w:t>
      </w:r>
      <w:del w:id="138" w:author="cwing@indiana.edu" w:date="2020-01-25T09:33:00Z">
        <w:r w:rsidR="00E17389" w:rsidRPr="00762C48" w:rsidDel="0022208F">
          <w:rPr>
            <w:sz w:val="22"/>
            <w:szCs w:val="22"/>
          </w:rPr>
          <w:delText>We sorted states</w:delText>
        </w:r>
        <w:r w:rsidR="00D36A68" w:rsidRPr="00762C48" w:rsidDel="0022208F">
          <w:rPr>
            <w:sz w:val="22"/>
            <w:szCs w:val="22"/>
          </w:rPr>
          <w:delText xml:space="preserve"> by the EVALI rate and </w:delText>
        </w:r>
        <w:r w:rsidR="00E17389" w:rsidRPr="00762C48" w:rsidDel="0022208F">
          <w:rPr>
            <w:sz w:val="22"/>
            <w:szCs w:val="22"/>
          </w:rPr>
          <w:delText xml:space="preserve">found </w:delText>
        </w:r>
        <w:r w:rsidR="00D36A68" w:rsidRPr="00762C48" w:rsidDel="0022208F">
          <w:rPr>
            <w:sz w:val="22"/>
            <w:szCs w:val="22"/>
          </w:rPr>
          <w:delText>that r</w:delText>
        </w:r>
      </w:del>
      <w:ins w:id="139" w:author="cwing@indiana.edu" w:date="2020-01-25T09:33:00Z">
        <w:r w:rsidR="0022208F">
          <w:rPr>
            <w:sz w:val="22"/>
            <w:szCs w:val="22"/>
          </w:rPr>
          <w:t>R</w:t>
        </w:r>
      </w:ins>
      <w:r w:rsidR="00D36A68" w:rsidRPr="00762C48">
        <w:rPr>
          <w:sz w:val="22"/>
          <w:szCs w:val="22"/>
        </w:rPr>
        <w:t xml:space="preserve">ecreational marijuana states </w:t>
      </w:r>
      <w:ins w:id="140" w:author="cwing@indiana.edu" w:date="2020-01-26T07:56:00Z">
        <w:r w:rsidR="005D5CD5">
          <w:rPr>
            <w:sz w:val="22"/>
            <w:szCs w:val="22"/>
          </w:rPr>
          <w:t xml:space="preserve">are shown as diamonds in the figure and they </w:t>
        </w:r>
      </w:ins>
      <w:r w:rsidR="00D36A68" w:rsidRPr="00762C48">
        <w:rPr>
          <w:sz w:val="22"/>
          <w:szCs w:val="22"/>
        </w:rPr>
        <w:t>have</w:t>
      </w:r>
      <w:del w:id="141" w:author="cwing@indiana.edu" w:date="2020-01-25T09:33:00Z">
        <w:r w:rsidR="003E0B1C" w:rsidRPr="00762C48" w:rsidDel="0022208F">
          <w:rPr>
            <w:sz w:val="22"/>
            <w:szCs w:val="22"/>
          </w:rPr>
          <w:delText xml:space="preserve"> </w:delText>
        </w:r>
      </w:del>
      <w:del w:id="142" w:author="cwing@indiana.edu" w:date="2020-01-25T09:32:00Z">
        <w:r w:rsidR="003E0B1C" w:rsidRPr="00762C48" w:rsidDel="0022208F">
          <w:rPr>
            <w:sz w:val="22"/>
            <w:szCs w:val="22"/>
          </w:rPr>
          <w:delText xml:space="preserve">significantly </w:delText>
        </w:r>
      </w:del>
      <w:ins w:id="143" w:author="cwing@indiana.edu" w:date="2020-01-25T09:32:00Z">
        <w:r w:rsidR="0022208F" w:rsidRPr="00762C48">
          <w:rPr>
            <w:sz w:val="22"/>
            <w:szCs w:val="22"/>
          </w:rPr>
          <w:t xml:space="preserve"> </w:t>
        </w:r>
      </w:ins>
      <w:del w:id="144" w:author="cwing@indiana.edu" w:date="2020-01-26T07:56:00Z">
        <w:r w:rsidR="003E0B1C" w:rsidRPr="00762C48" w:rsidDel="005D5CD5">
          <w:rPr>
            <w:sz w:val="22"/>
            <w:szCs w:val="22"/>
          </w:rPr>
          <w:delText xml:space="preserve">fewer </w:delText>
        </w:r>
      </w:del>
      <w:ins w:id="145" w:author="cwing@indiana.edu" w:date="2020-01-26T07:56:00Z">
        <w:r w:rsidR="005D5CD5">
          <w:rPr>
            <w:sz w:val="22"/>
            <w:szCs w:val="22"/>
          </w:rPr>
          <w:t xml:space="preserve">among </w:t>
        </w:r>
        <w:proofErr w:type="spellStart"/>
        <w:r w:rsidR="005D5CD5">
          <w:rPr>
            <w:sz w:val="22"/>
            <w:szCs w:val="22"/>
          </w:rPr>
          <w:t>to</w:t>
        </w:r>
        <w:proofErr w:type="spellEnd"/>
        <w:r w:rsidR="005D5CD5">
          <w:rPr>
            <w:sz w:val="22"/>
            <w:szCs w:val="22"/>
          </w:rPr>
          <w:t xml:space="preserve"> lowest number</w:t>
        </w:r>
        <w:r w:rsidR="005D5CD5" w:rsidRPr="00762C48">
          <w:rPr>
            <w:sz w:val="22"/>
            <w:szCs w:val="22"/>
          </w:rPr>
          <w:t xml:space="preserve"> </w:t>
        </w:r>
      </w:ins>
      <w:r w:rsidR="00D36A68" w:rsidRPr="00762C48">
        <w:rPr>
          <w:sz w:val="22"/>
          <w:szCs w:val="22"/>
        </w:rPr>
        <w:t>EVALI cases</w:t>
      </w:r>
      <w:r w:rsidR="00630391" w:rsidRPr="00762C48">
        <w:rPr>
          <w:sz w:val="22"/>
          <w:szCs w:val="22"/>
        </w:rPr>
        <w:t>/</w:t>
      </w:r>
      <w:proofErr w:type="spellStart"/>
      <w:r w:rsidR="00630391" w:rsidRPr="00762C48">
        <w:rPr>
          <w:sz w:val="22"/>
          <w:szCs w:val="22"/>
        </w:rPr>
        <w:t>million</w:t>
      </w:r>
      <w:proofErr w:type="spellEnd"/>
      <w:r w:rsidR="00D36A68" w:rsidRPr="00762C48">
        <w:rPr>
          <w:sz w:val="22"/>
          <w:szCs w:val="22"/>
        </w:rPr>
        <w:t xml:space="preserve"> </w:t>
      </w:r>
      <w:ins w:id="146" w:author="cwing@indiana.edu" w:date="2020-01-26T07:56:00Z">
        <w:r w:rsidR="005D5CD5">
          <w:rPr>
            <w:sz w:val="22"/>
            <w:szCs w:val="22"/>
          </w:rPr>
          <w:t xml:space="preserve">of all the states. </w:t>
        </w:r>
      </w:ins>
      <w:ins w:id="147" w:author="cwing@indiana.edu" w:date="2020-01-26T07:57:00Z">
        <w:r w:rsidR="005D5CD5">
          <w:rPr>
            <w:sz w:val="22"/>
            <w:szCs w:val="22"/>
          </w:rPr>
          <w:t>We used regression of case rates on indicators for recreational and medical marijuana laws to test differences i</w:t>
        </w:r>
      </w:ins>
      <w:ins w:id="148" w:author="cwing@indiana.edu" w:date="2020-01-26T07:58:00Z">
        <w:r w:rsidR="005D5CD5">
          <w:rPr>
            <w:sz w:val="22"/>
            <w:szCs w:val="22"/>
          </w:rPr>
          <w:t xml:space="preserve">n average EVALI case rates. The results are in the bottom panel of Figure 1A. </w:t>
        </w:r>
      </w:ins>
      <w:del w:id="149" w:author="cwing@indiana.edu" w:date="2020-01-26T07:56:00Z">
        <w:r w:rsidR="00D36A68" w:rsidRPr="00762C48" w:rsidDel="005D5CD5">
          <w:rPr>
            <w:sz w:val="22"/>
            <w:szCs w:val="22"/>
          </w:rPr>
          <w:delText xml:space="preserve">than </w:delText>
        </w:r>
        <w:r w:rsidR="00E17389" w:rsidRPr="00762C48" w:rsidDel="005D5CD5">
          <w:rPr>
            <w:sz w:val="22"/>
            <w:szCs w:val="22"/>
          </w:rPr>
          <w:delText>other states</w:delText>
        </w:r>
        <w:r w:rsidR="00D36A68" w:rsidRPr="00762C48" w:rsidDel="005D5CD5">
          <w:rPr>
            <w:sz w:val="22"/>
            <w:szCs w:val="22"/>
          </w:rPr>
          <w:delText xml:space="preserve">. </w:delText>
        </w:r>
      </w:del>
      <w:r w:rsidR="003E0B1C" w:rsidRPr="00762C48">
        <w:rPr>
          <w:sz w:val="22"/>
          <w:szCs w:val="22"/>
        </w:rPr>
        <w:t>The average recreational marijuana state ha</w:t>
      </w:r>
      <w:r w:rsidR="00180830" w:rsidRPr="00762C48">
        <w:rPr>
          <w:sz w:val="22"/>
          <w:szCs w:val="22"/>
        </w:rPr>
        <w:t>d</w:t>
      </w:r>
      <w:r w:rsidR="003E0B1C" w:rsidRPr="00762C48">
        <w:rPr>
          <w:sz w:val="22"/>
          <w:szCs w:val="22"/>
        </w:rPr>
        <w:t xml:space="preserve"> 1.7 EVALI cases</w:t>
      </w:r>
      <w:r w:rsidR="00630391" w:rsidRPr="00762C48">
        <w:rPr>
          <w:sz w:val="22"/>
          <w:szCs w:val="22"/>
        </w:rPr>
        <w:t>/million</w:t>
      </w:r>
      <w:ins w:id="150" w:author="cwing@indiana.edu" w:date="2020-01-25T09:34:00Z">
        <w:r w:rsidR="0022208F">
          <w:rPr>
            <w:sz w:val="22"/>
            <w:szCs w:val="22"/>
          </w:rPr>
          <w:t xml:space="preserve"> [CI]</w:t>
        </w:r>
      </w:ins>
      <w:r w:rsidR="00591CAF" w:rsidRPr="00762C48">
        <w:rPr>
          <w:sz w:val="22"/>
          <w:szCs w:val="22"/>
        </w:rPr>
        <w:t>.</w:t>
      </w:r>
      <w:r w:rsidR="003E0B1C" w:rsidRPr="00762C48">
        <w:rPr>
          <w:sz w:val="22"/>
          <w:szCs w:val="22"/>
        </w:rPr>
        <w:t xml:space="preserve"> </w:t>
      </w:r>
      <w:r w:rsidR="006124E2" w:rsidRPr="00762C48">
        <w:rPr>
          <w:sz w:val="22"/>
          <w:szCs w:val="22"/>
        </w:rPr>
        <w:t xml:space="preserve">In contrast, the EVALI case rate was 8.8 cases/million </w:t>
      </w:r>
      <w:ins w:id="151" w:author="cwing@indiana.edu" w:date="2020-01-25T09:34:00Z">
        <w:r w:rsidR="0022208F">
          <w:rPr>
            <w:sz w:val="22"/>
            <w:szCs w:val="22"/>
          </w:rPr>
          <w:t xml:space="preserve">[CI] </w:t>
        </w:r>
      </w:ins>
      <w:r w:rsidR="006124E2" w:rsidRPr="00762C48">
        <w:rPr>
          <w:sz w:val="22"/>
          <w:szCs w:val="22"/>
        </w:rPr>
        <w:t xml:space="preserve">in medical marijuana states and 8.1 cases/million </w:t>
      </w:r>
      <w:ins w:id="152" w:author="cwing@indiana.edu" w:date="2020-01-25T09:34:00Z">
        <w:r w:rsidR="0022208F">
          <w:rPr>
            <w:sz w:val="22"/>
            <w:szCs w:val="22"/>
          </w:rPr>
          <w:t xml:space="preserve">[CI] </w:t>
        </w:r>
      </w:ins>
      <w:r w:rsidR="006124E2" w:rsidRPr="00762C48">
        <w:rPr>
          <w:sz w:val="22"/>
          <w:szCs w:val="22"/>
        </w:rPr>
        <w:t xml:space="preserve">in prohibition states. </w:t>
      </w:r>
      <w:ins w:id="153" w:author="cwing@indiana.edu" w:date="2020-01-25T09:35:00Z">
        <w:r w:rsidR="0022208F">
          <w:rPr>
            <w:sz w:val="22"/>
            <w:szCs w:val="22"/>
          </w:rPr>
          <w:t xml:space="preserve">A test of the difference in mean case rates implies that </w:t>
        </w:r>
      </w:ins>
      <w:del w:id="154" w:author="cwing@indiana.edu" w:date="2020-01-25T09:35:00Z">
        <w:r w:rsidR="006124E2" w:rsidRPr="00762C48" w:rsidDel="0022208F">
          <w:rPr>
            <w:sz w:val="22"/>
            <w:szCs w:val="22"/>
          </w:rPr>
          <w:delText xml:space="preserve">This means that </w:delText>
        </w:r>
      </w:del>
      <w:r w:rsidR="006124E2" w:rsidRPr="00762C48">
        <w:rPr>
          <w:sz w:val="22"/>
          <w:szCs w:val="22"/>
        </w:rPr>
        <w:t xml:space="preserve">recreational marijuana states </w:t>
      </w:r>
      <w:r w:rsidR="004260DA" w:rsidRPr="00762C48">
        <w:rPr>
          <w:sz w:val="22"/>
          <w:szCs w:val="22"/>
        </w:rPr>
        <w:t>have 7.1</w:t>
      </w:r>
      <w:r w:rsidR="003E0B1C" w:rsidRPr="00762C48">
        <w:rPr>
          <w:sz w:val="22"/>
          <w:szCs w:val="22"/>
        </w:rPr>
        <w:t xml:space="preserve"> </w:t>
      </w:r>
      <w:r w:rsidR="00591CAF" w:rsidRPr="00762C48">
        <w:rPr>
          <w:sz w:val="22"/>
          <w:szCs w:val="22"/>
        </w:rPr>
        <w:t xml:space="preserve">(p &lt; .001) </w:t>
      </w:r>
      <w:r w:rsidR="00E17389" w:rsidRPr="00762C48">
        <w:rPr>
          <w:sz w:val="22"/>
          <w:szCs w:val="22"/>
        </w:rPr>
        <w:t xml:space="preserve">fewer </w:t>
      </w:r>
      <w:r w:rsidR="00ED7EEA" w:rsidRPr="00762C48">
        <w:rPr>
          <w:sz w:val="22"/>
          <w:szCs w:val="22"/>
        </w:rPr>
        <w:t>cases</w:t>
      </w:r>
      <w:r w:rsidR="00630391" w:rsidRPr="00762C48">
        <w:rPr>
          <w:sz w:val="22"/>
          <w:szCs w:val="22"/>
        </w:rPr>
        <w:t>/million</w:t>
      </w:r>
      <w:r w:rsidR="00ED7EEA" w:rsidRPr="00762C48">
        <w:rPr>
          <w:sz w:val="22"/>
          <w:szCs w:val="22"/>
        </w:rPr>
        <w:t xml:space="preserve"> </w:t>
      </w:r>
      <w:r w:rsidR="003E0B1C" w:rsidRPr="00762C48">
        <w:rPr>
          <w:sz w:val="22"/>
          <w:szCs w:val="22"/>
        </w:rPr>
        <w:t>th</w:t>
      </w:r>
      <w:r w:rsidR="006124E2" w:rsidRPr="00762C48">
        <w:rPr>
          <w:sz w:val="22"/>
          <w:szCs w:val="22"/>
        </w:rPr>
        <w:t xml:space="preserve">an </w:t>
      </w:r>
      <w:r w:rsidR="003E0B1C" w:rsidRPr="00762C48">
        <w:rPr>
          <w:sz w:val="22"/>
          <w:szCs w:val="22"/>
        </w:rPr>
        <w:t>medical marijuana state</w:t>
      </w:r>
      <w:r w:rsidR="006124E2" w:rsidRPr="00762C48">
        <w:rPr>
          <w:sz w:val="22"/>
          <w:szCs w:val="22"/>
        </w:rPr>
        <w:t>s</w:t>
      </w:r>
      <w:r w:rsidR="003E0B1C" w:rsidRPr="00762C48">
        <w:rPr>
          <w:sz w:val="22"/>
          <w:szCs w:val="22"/>
        </w:rPr>
        <w:t xml:space="preserve">, and 6.4 </w:t>
      </w:r>
      <w:r w:rsidR="00591CAF" w:rsidRPr="00762C48">
        <w:rPr>
          <w:sz w:val="22"/>
          <w:szCs w:val="22"/>
        </w:rPr>
        <w:t>(p</w:t>
      </w:r>
      <w:r w:rsidR="00ED7EEA" w:rsidRPr="00762C48">
        <w:rPr>
          <w:sz w:val="22"/>
          <w:szCs w:val="22"/>
        </w:rPr>
        <w:t xml:space="preserve"> </w:t>
      </w:r>
      <w:r w:rsidR="00744FA2">
        <w:rPr>
          <w:sz w:val="22"/>
          <w:szCs w:val="22"/>
        </w:rPr>
        <w:t xml:space="preserve">= </w:t>
      </w:r>
      <w:r w:rsidR="00591CAF" w:rsidRPr="00762C48">
        <w:rPr>
          <w:sz w:val="22"/>
          <w:szCs w:val="22"/>
        </w:rPr>
        <w:t>.00</w:t>
      </w:r>
      <w:r w:rsidR="002C6ED7">
        <w:rPr>
          <w:sz w:val="22"/>
          <w:szCs w:val="22"/>
        </w:rPr>
        <w:t>4</w:t>
      </w:r>
      <w:r w:rsidR="00591CAF" w:rsidRPr="00762C48">
        <w:rPr>
          <w:sz w:val="22"/>
          <w:szCs w:val="22"/>
        </w:rPr>
        <w:t xml:space="preserve">) </w:t>
      </w:r>
      <w:r w:rsidR="00ED7EEA" w:rsidRPr="00762C48">
        <w:rPr>
          <w:sz w:val="22"/>
          <w:szCs w:val="22"/>
        </w:rPr>
        <w:t>fewer cases</w:t>
      </w:r>
      <w:r w:rsidR="00630391" w:rsidRPr="00762C48">
        <w:rPr>
          <w:sz w:val="22"/>
          <w:szCs w:val="22"/>
        </w:rPr>
        <w:t>/million</w:t>
      </w:r>
      <w:r w:rsidR="003E0B1C" w:rsidRPr="00762C48">
        <w:rPr>
          <w:sz w:val="22"/>
          <w:szCs w:val="22"/>
        </w:rPr>
        <w:t xml:space="preserve"> than prohibition state</w:t>
      </w:r>
      <w:r w:rsidR="006124E2" w:rsidRPr="00762C48">
        <w:rPr>
          <w:sz w:val="22"/>
          <w:szCs w:val="22"/>
        </w:rPr>
        <w:t>s</w:t>
      </w:r>
      <w:r w:rsidR="00591CAF" w:rsidRPr="00762C48">
        <w:rPr>
          <w:sz w:val="22"/>
          <w:szCs w:val="22"/>
        </w:rPr>
        <w:t xml:space="preserve">. </w:t>
      </w:r>
      <w:r w:rsidR="003E0B1C" w:rsidRPr="00762C48">
        <w:rPr>
          <w:sz w:val="22"/>
          <w:szCs w:val="22"/>
        </w:rPr>
        <w:t xml:space="preserve"> </w:t>
      </w:r>
      <w:r w:rsidR="00591CAF" w:rsidRPr="00762C48">
        <w:rPr>
          <w:sz w:val="22"/>
          <w:szCs w:val="22"/>
        </w:rPr>
        <w:t>The difference in the EVALI case rate between medical and prohibition state</w:t>
      </w:r>
      <w:r w:rsidR="00E17389" w:rsidRPr="00762C48">
        <w:rPr>
          <w:sz w:val="22"/>
          <w:szCs w:val="22"/>
        </w:rPr>
        <w:t>s</w:t>
      </w:r>
      <w:r w:rsidR="00591CAF" w:rsidRPr="00762C48">
        <w:rPr>
          <w:sz w:val="22"/>
          <w:szCs w:val="22"/>
        </w:rPr>
        <w:t xml:space="preserve"> </w:t>
      </w:r>
      <w:r w:rsidR="00E17389" w:rsidRPr="00762C48">
        <w:rPr>
          <w:sz w:val="22"/>
          <w:szCs w:val="22"/>
        </w:rPr>
        <w:t>is not statistically significant.</w:t>
      </w:r>
      <w:r w:rsidR="00FC2C37">
        <w:rPr>
          <w:sz w:val="22"/>
          <w:szCs w:val="22"/>
        </w:rPr>
        <w:t xml:space="preserve"> </w:t>
      </w:r>
    </w:p>
    <w:p w14:paraId="11217BCA" w14:textId="77777777" w:rsidR="0022208F" w:rsidRDefault="0022208F" w:rsidP="004260DA">
      <w:pPr>
        <w:jc w:val="both"/>
        <w:rPr>
          <w:ins w:id="155" w:author="cwing@indiana.edu" w:date="2020-01-25T09:36:00Z"/>
          <w:sz w:val="22"/>
          <w:szCs w:val="22"/>
        </w:rPr>
      </w:pPr>
    </w:p>
    <w:p w14:paraId="4F482DA8" w14:textId="00B4DF8E" w:rsidR="00FC2C37" w:rsidDel="007937E3" w:rsidRDefault="005D5CD5" w:rsidP="004260DA">
      <w:pPr>
        <w:jc w:val="both"/>
        <w:rPr>
          <w:del w:id="156" w:author="cwing@indiana.edu" w:date="2020-01-26T09:01:00Z"/>
          <w:sz w:val="22"/>
          <w:szCs w:val="22"/>
        </w:rPr>
      </w:pPr>
      <w:ins w:id="157" w:author="cwing@indiana.edu" w:date="2020-01-26T07:59:00Z">
        <w:r>
          <w:rPr>
            <w:sz w:val="22"/>
            <w:szCs w:val="22"/>
          </w:rPr>
          <w:t xml:space="preserve">The top panel of </w:t>
        </w:r>
      </w:ins>
      <w:del w:id="158" w:author="cwing@indiana.edu" w:date="2020-01-26T07:59:00Z">
        <w:r w:rsidR="00FC2C37" w:rsidDel="005D5CD5">
          <w:rPr>
            <w:sz w:val="22"/>
            <w:szCs w:val="22"/>
          </w:rPr>
          <w:delText xml:space="preserve">Exhibit </w:delText>
        </w:r>
      </w:del>
      <w:ins w:id="159" w:author="cwing@indiana.edu" w:date="2020-01-26T07:59:00Z">
        <w:r>
          <w:rPr>
            <w:sz w:val="22"/>
            <w:szCs w:val="22"/>
          </w:rPr>
          <w:t>figure</w:t>
        </w:r>
        <w:r>
          <w:rPr>
            <w:sz w:val="22"/>
            <w:szCs w:val="22"/>
          </w:rPr>
          <w:t xml:space="preserve"> </w:t>
        </w:r>
      </w:ins>
      <w:r w:rsidR="00FC2C37">
        <w:rPr>
          <w:sz w:val="22"/>
          <w:szCs w:val="22"/>
        </w:rPr>
        <w:t xml:space="preserve">1B shows </w:t>
      </w:r>
      <w:del w:id="160" w:author="cwing@indiana.edu" w:date="2020-01-26T08:03:00Z">
        <w:r w:rsidR="00FC2C37" w:rsidDel="005D5CD5">
          <w:rPr>
            <w:sz w:val="22"/>
            <w:szCs w:val="22"/>
          </w:rPr>
          <w:delText xml:space="preserve">that </w:delText>
        </w:r>
      </w:del>
      <w:r w:rsidR="00FC2C37">
        <w:rPr>
          <w:sz w:val="22"/>
          <w:szCs w:val="22"/>
        </w:rPr>
        <w:t xml:space="preserve">the prevalence of e-cigarette </w:t>
      </w:r>
      <w:ins w:id="161" w:author="cwing@indiana.edu" w:date="2020-01-26T07:59:00Z">
        <w:r>
          <w:rPr>
            <w:sz w:val="22"/>
            <w:szCs w:val="22"/>
          </w:rPr>
          <w:t xml:space="preserve">in each state. </w:t>
        </w:r>
      </w:ins>
      <w:ins w:id="162" w:author="cwing@indiana.edu" w:date="2020-01-26T08:00:00Z">
        <w:r>
          <w:rPr>
            <w:sz w:val="22"/>
            <w:szCs w:val="22"/>
          </w:rPr>
          <w:t xml:space="preserve">To test for systematic differences in </w:t>
        </w:r>
      </w:ins>
      <w:ins w:id="163" w:author="cwing@indiana.edu" w:date="2020-01-26T08:01:00Z">
        <w:r>
          <w:rPr>
            <w:sz w:val="22"/>
            <w:szCs w:val="22"/>
          </w:rPr>
          <w:t>e-cigarette use, w</w:t>
        </w:r>
      </w:ins>
      <w:ins w:id="164" w:author="cwing@indiana.edu" w:date="2020-01-26T07:59:00Z">
        <w:r>
          <w:rPr>
            <w:sz w:val="22"/>
            <w:szCs w:val="22"/>
          </w:rPr>
          <w:t xml:space="preserve">e regressed e-cigarette </w:t>
        </w:r>
      </w:ins>
      <w:ins w:id="165" w:author="cwing@indiana.edu" w:date="2020-01-26T08:00:00Z">
        <w:r>
          <w:rPr>
            <w:sz w:val="22"/>
            <w:szCs w:val="22"/>
          </w:rPr>
          <w:t>prevalence on marijuana law indicators</w:t>
        </w:r>
      </w:ins>
      <w:ins w:id="166" w:author="cwing@indiana.edu" w:date="2020-01-26T08:01:00Z">
        <w:r>
          <w:rPr>
            <w:sz w:val="22"/>
            <w:szCs w:val="22"/>
          </w:rPr>
          <w:t>. The bottom panel of figure 1B that</w:t>
        </w:r>
      </w:ins>
      <w:ins w:id="167" w:author="cwing@indiana.edu" w:date="2020-01-26T08:03:00Z">
        <w:r>
          <w:rPr>
            <w:sz w:val="22"/>
            <w:szCs w:val="22"/>
          </w:rPr>
          <w:t xml:space="preserve"> the average</w:t>
        </w:r>
      </w:ins>
      <w:ins w:id="168" w:author="cwing@indiana.edu" w:date="2020-01-26T08:01:00Z">
        <w:r>
          <w:rPr>
            <w:sz w:val="22"/>
            <w:szCs w:val="22"/>
          </w:rPr>
          <w:t xml:space="preserve"> e-cigarette use</w:t>
        </w:r>
      </w:ins>
      <w:ins w:id="169" w:author="cwing@indiana.edu" w:date="2020-01-26T08:04:00Z">
        <w:r>
          <w:rPr>
            <w:sz w:val="22"/>
            <w:szCs w:val="22"/>
          </w:rPr>
          <w:t xml:space="preserve"> rate is quantitatively similar across the three groups of states and none of the differences are statistically significant at conventional levels. </w:t>
        </w:r>
      </w:ins>
      <w:del w:id="170" w:author="cwing@indiana.edu" w:date="2020-01-26T08:01:00Z">
        <w:r w:rsidR="00FC2C37" w:rsidDel="005D5CD5">
          <w:rPr>
            <w:sz w:val="22"/>
            <w:szCs w:val="22"/>
          </w:rPr>
          <w:delText>use does not</w:delText>
        </w:r>
      </w:del>
      <w:del w:id="171" w:author="cwing@indiana.edu" w:date="2020-01-26T08:04:00Z">
        <w:r w:rsidR="00FC2C37" w:rsidDel="005D5CD5">
          <w:rPr>
            <w:sz w:val="22"/>
            <w:szCs w:val="22"/>
          </w:rPr>
          <w:delText xml:space="preserve"> significantly differ between recreational, medical, and prohibition states</w:delText>
        </w:r>
        <w:r w:rsidR="00ED4BB1" w:rsidDel="005D5CD5">
          <w:rPr>
            <w:sz w:val="22"/>
            <w:szCs w:val="22"/>
          </w:rPr>
          <w:delText>.</w:delText>
        </w:r>
      </w:del>
    </w:p>
    <w:p w14:paraId="11252816" w14:textId="64E54413" w:rsidR="00FC2C37" w:rsidDel="007937E3" w:rsidRDefault="00FC2C37" w:rsidP="004260DA">
      <w:pPr>
        <w:jc w:val="both"/>
        <w:rPr>
          <w:del w:id="172" w:author="cwing@indiana.edu" w:date="2020-01-26T09:01:00Z"/>
          <w:sz w:val="22"/>
          <w:szCs w:val="22"/>
        </w:rPr>
      </w:pPr>
    </w:p>
    <w:p w14:paraId="4A7170A2" w14:textId="77777777" w:rsidR="00ED4BB1" w:rsidDel="00EA0B54" w:rsidRDefault="00ED4BB1" w:rsidP="004260DA">
      <w:pPr>
        <w:jc w:val="both"/>
        <w:rPr>
          <w:del w:id="173" w:author="cwing@indiana.edu" w:date="2020-01-26T08:08:00Z"/>
          <w:sz w:val="22"/>
          <w:szCs w:val="22"/>
        </w:rPr>
      </w:pPr>
    </w:p>
    <w:p w14:paraId="7BAB1E14" w14:textId="43D89A7D" w:rsidR="00ED4BB1" w:rsidDel="00EA0B54" w:rsidRDefault="00EA0B54" w:rsidP="004260DA">
      <w:pPr>
        <w:jc w:val="both"/>
        <w:rPr>
          <w:del w:id="174" w:author="cwing@indiana.edu" w:date="2020-01-26T08:08:00Z"/>
          <w:sz w:val="22"/>
          <w:szCs w:val="22"/>
        </w:rPr>
      </w:pPr>
      <w:ins w:id="175" w:author="cwing@indiana.edu" w:date="2020-01-26T08:06:00Z">
        <w:r>
          <w:rPr>
            <w:sz w:val="22"/>
            <w:szCs w:val="22"/>
          </w:rPr>
          <w:t xml:space="preserve">Figure 3 </w:t>
        </w:r>
        <w:r>
          <w:rPr>
            <w:sz w:val="22"/>
            <w:szCs w:val="22"/>
          </w:rPr>
          <w:t xml:space="preserve">shows a scatter plot </w:t>
        </w:r>
      </w:ins>
      <w:ins w:id="176" w:author="cwing@indiana.edu" w:date="2020-01-26T08:07:00Z">
        <w:r>
          <w:rPr>
            <w:sz w:val="22"/>
            <w:szCs w:val="22"/>
          </w:rPr>
          <w:t>of EVALI case rates against e-cigarette use rates. The graph suggests</w:t>
        </w:r>
      </w:ins>
      <w:ins w:id="177" w:author="cwing@indiana.edu" w:date="2020-01-26T08:06:00Z">
        <w:r>
          <w:rPr>
            <w:sz w:val="22"/>
            <w:szCs w:val="22"/>
          </w:rPr>
          <w:t xml:space="preserve"> no association between </w:t>
        </w:r>
        <w:r w:rsidRPr="00762C48">
          <w:rPr>
            <w:sz w:val="22"/>
            <w:szCs w:val="22"/>
          </w:rPr>
          <w:t xml:space="preserve">EVALI cases </w:t>
        </w:r>
        <w:r>
          <w:rPr>
            <w:sz w:val="22"/>
            <w:szCs w:val="22"/>
          </w:rPr>
          <w:t>rate</w:t>
        </w:r>
        <w:r w:rsidRPr="00762C48">
          <w:rPr>
            <w:sz w:val="22"/>
            <w:szCs w:val="22"/>
          </w:rPr>
          <w:t xml:space="preserve"> </w:t>
        </w:r>
        <w:r>
          <w:rPr>
            <w:sz w:val="22"/>
            <w:szCs w:val="22"/>
          </w:rPr>
          <w:t>and the prevalence of e-cigarette in each state</w:t>
        </w:r>
      </w:ins>
      <w:ins w:id="178" w:author="cwing@indiana.edu" w:date="2020-01-26T08:07:00Z">
        <w:r>
          <w:rPr>
            <w:sz w:val="22"/>
            <w:szCs w:val="22"/>
          </w:rPr>
          <w:t>, but it does show that EVA</w:t>
        </w:r>
      </w:ins>
      <w:ins w:id="179" w:author="cwing@indiana.edu" w:date="2020-01-26T08:08:00Z">
        <w:r>
          <w:rPr>
            <w:sz w:val="22"/>
            <w:szCs w:val="22"/>
          </w:rPr>
          <w:t xml:space="preserve">LI rates are lower in recreational marijuana states. </w:t>
        </w:r>
      </w:ins>
    </w:p>
    <w:p w14:paraId="002FAF40" w14:textId="7F55B5F2" w:rsidR="00524D73" w:rsidRDefault="00C43C92" w:rsidP="004260DA">
      <w:pPr>
        <w:jc w:val="both"/>
        <w:rPr>
          <w:sz w:val="22"/>
          <w:szCs w:val="22"/>
        </w:rPr>
      </w:pPr>
      <w:del w:id="180" w:author="cwing@indiana.edu" w:date="2020-01-26T08:04:00Z">
        <w:r w:rsidDel="005D5CD5">
          <w:rPr>
            <w:sz w:val="22"/>
            <w:szCs w:val="22"/>
          </w:rPr>
          <w:delText>In addition, e</w:delText>
        </w:r>
        <w:r w:rsidR="00ED4BB1" w:rsidDel="005D5CD5">
          <w:rPr>
            <w:sz w:val="22"/>
            <w:szCs w:val="22"/>
          </w:rPr>
          <w:delText>xhibit</w:delText>
        </w:r>
      </w:del>
      <w:del w:id="181" w:author="cwing@indiana.edu" w:date="2020-01-26T08:05:00Z">
        <w:r w:rsidR="00ED4BB1" w:rsidDel="005D5CD5">
          <w:rPr>
            <w:sz w:val="22"/>
            <w:szCs w:val="22"/>
          </w:rPr>
          <w:delText xml:space="preserve"> </w:delText>
        </w:r>
      </w:del>
      <w:del w:id="182" w:author="cwing@indiana.edu" w:date="2020-01-26T08:04:00Z">
        <w:r w:rsidR="00ED4BB1" w:rsidDel="005D5CD5">
          <w:rPr>
            <w:sz w:val="22"/>
            <w:szCs w:val="22"/>
          </w:rPr>
          <w:delText>2</w:delText>
        </w:r>
      </w:del>
      <w:del w:id="183" w:author="cwing@indiana.edu" w:date="2020-01-26T08:05:00Z">
        <w:r w:rsidR="00ED4BB1" w:rsidDel="005D5CD5">
          <w:rPr>
            <w:sz w:val="22"/>
            <w:szCs w:val="22"/>
          </w:rPr>
          <w:delText xml:space="preserve"> </w:delText>
        </w:r>
        <w:r w:rsidDel="005D5CD5">
          <w:rPr>
            <w:sz w:val="22"/>
            <w:szCs w:val="22"/>
          </w:rPr>
          <w:delText>indicates that there is no association between</w:delText>
        </w:r>
        <w:r w:rsidR="00ED4BB1" w:rsidDel="005D5CD5">
          <w:rPr>
            <w:sz w:val="22"/>
            <w:szCs w:val="22"/>
          </w:rPr>
          <w:delText xml:space="preserve"> </w:delText>
        </w:r>
        <w:r w:rsidR="00524D73" w:rsidRPr="00762C48" w:rsidDel="005D5CD5">
          <w:rPr>
            <w:sz w:val="22"/>
            <w:szCs w:val="22"/>
          </w:rPr>
          <w:delText xml:space="preserve">EVALI cases </w:delText>
        </w:r>
        <w:r w:rsidR="00ED4BB1" w:rsidDel="005D5CD5">
          <w:rPr>
            <w:sz w:val="22"/>
            <w:szCs w:val="22"/>
          </w:rPr>
          <w:delText>rate</w:delText>
        </w:r>
        <w:r w:rsidR="00524D73" w:rsidRPr="00762C48" w:rsidDel="005D5CD5">
          <w:rPr>
            <w:sz w:val="22"/>
            <w:szCs w:val="22"/>
          </w:rPr>
          <w:delText xml:space="preserve"> </w:delText>
        </w:r>
        <w:r w:rsidR="00524D73" w:rsidDel="005D5CD5">
          <w:rPr>
            <w:sz w:val="22"/>
            <w:szCs w:val="22"/>
          </w:rPr>
          <w:delText xml:space="preserve">and the prevalence of e-cigarette </w:delText>
        </w:r>
        <w:r w:rsidR="00ED4BB1" w:rsidDel="005D5CD5">
          <w:rPr>
            <w:sz w:val="22"/>
            <w:szCs w:val="22"/>
          </w:rPr>
          <w:delText>in each state</w:delText>
        </w:r>
        <w:r w:rsidR="00B546A9" w:rsidDel="005D5CD5">
          <w:rPr>
            <w:sz w:val="22"/>
            <w:szCs w:val="22"/>
          </w:rPr>
          <w:delText xml:space="preserve">. </w:delText>
        </w:r>
      </w:del>
      <w:r w:rsidR="00B546A9">
        <w:rPr>
          <w:sz w:val="22"/>
          <w:szCs w:val="22"/>
        </w:rPr>
        <w:t xml:space="preserve">We </w:t>
      </w:r>
      <w:r w:rsidR="00744FA2">
        <w:rPr>
          <w:sz w:val="22"/>
          <w:szCs w:val="22"/>
        </w:rPr>
        <w:t xml:space="preserve">also </w:t>
      </w:r>
      <w:r>
        <w:rPr>
          <w:sz w:val="22"/>
          <w:szCs w:val="22"/>
        </w:rPr>
        <w:t>used multivariate regression to estimate the association</w:t>
      </w:r>
      <w:r w:rsidR="00B546A9">
        <w:rPr>
          <w:sz w:val="22"/>
          <w:szCs w:val="22"/>
        </w:rPr>
        <w:t xml:space="preserve"> between the EVALI case rate </w:t>
      </w:r>
      <w:r>
        <w:rPr>
          <w:sz w:val="22"/>
          <w:szCs w:val="22"/>
        </w:rPr>
        <w:t>and marijuana laws after adjusting for the prevalence of e-cigarette use</w:t>
      </w:r>
      <w:r w:rsidR="00B546A9">
        <w:rPr>
          <w:sz w:val="22"/>
          <w:szCs w:val="22"/>
        </w:rPr>
        <w:t xml:space="preserve">. </w:t>
      </w:r>
      <w:r>
        <w:rPr>
          <w:sz w:val="22"/>
          <w:szCs w:val="22"/>
        </w:rPr>
        <w:t>The r</w:t>
      </w:r>
      <w:r w:rsidR="00B546A9">
        <w:rPr>
          <w:sz w:val="22"/>
          <w:szCs w:val="22"/>
        </w:rPr>
        <w:t>esults confirm our earlier findings</w:t>
      </w:r>
      <w:r>
        <w:rPr>
          <w:sz w:val="22"/>
          <w:szCs w:val="22"/>
        </w:rPr>
        <w:t>.</w:t>
      </w:r>
      <w:r w:rsidR="00B546A9">
        <w:rPr>
          <w:sz w:val="22"/>
          <w:szCs w:val="22"/>
        </w:rPr>
        <w:t xml:space="preserve"> </w:t>
      </w:r>
      <w:r>
        <w:rPr>
          <w:sz w:val="22"/>
          <w:szCs w:val="22"/>
        </w:rPr>
        <w:t xml:space="preserve">Average EVALI case rates </w:t>
      </w:r>
      <w:r w:rsidR="007B56F2">
        <w:rPr>
          <w:sz w:val="22"/>
          <w:szCs w:val="22"/>
        </w:rPr>
        <w:t>are</w:t>
      </w:r>
      <w:r>
        <w:rPr>
          <w:sz w:val="22"/>
          <w:szCs w:val="22"/>
        </w:rPr>
        <w:t xml:space="preserve"> 7.5 cases/million </w:t>
      </w:r>
      <w:r w:rsidR="007B56F2">
        <w:rPr>
          <w:sz w:val="22"/>
          <w:szCs w:val="22"/>
        </w:rPr>
        <w:t xml:space="preserve">lower </w:t>
      </w:r>
      <w:r>
        <w:rPr>
          <w:sz w:val="22"/>
          <w:szCs w:val="22"/>
        </w:rPr>
        <w:t>in recreational marijuana states (p</w:t>
      </w:r>
      <w:r w:rsidR="002C6ED7">
        <w:rPr>
          <w:sz w:val="22"/>
          <w:szCs w:val="22"/>
        </w:rPr>
        <w:t xml:space="preserve"> </w:t>
      </w:r>
      <w:r>
        <w:rPr>
          <w:sz w:val="22"/>
          <w:szCs w:val="22"/>
        </w:rPr>
        <w:t>&lt; .001). There is no significant relationship between EVALI and medical marijuana (</w:t>
      </w:r>
      <w:proofErr w:type="spellStart"/>
      <w:r>
        <w:rPr>
          <w:sz w:val="22"/>
          <w:szCs w:val="22"/>
        </w:rPr>
        <w:t>coef</w:t>
      </w:r>
      <w:proofErr w:type="spellEnd"/>
      <w:r w:rsidR="00744FA2">
        <w:rPr>
          <w:sz w:val="22"/>
          <w:szCs w:val="22"/>
        </w:rPr>
        <w:t xml:space="preserve"> </w:t>
      </w:r>
      <w:r>
        <w:rPr>
          <w:sz w:val="22"/>
          <w:szCs w:val="22"/>
        </w:rPr>
        <w:t>=</w:t>
      </w:r>
      <w:r w:rsidR="00744FA2">
        <w:rPr>
          <w:sz w:val="22"/>
          <w:szCs w:val="22"/>
        </w:rPr>
        <w:t xml:space="preserve"> </w:t>
      </w:r>
      <w:r w:rsidRPr="00ED4BB1">
        <w:rPr>
          <w:sz w:val="22"/>
          <w:szCs w:val="22"/>
        </w:rPr>
        <w:t>0.</w:t>
      </w:r>
      <w:r>
        <w:rPr>
          <w:sz w:val="22"/>
          <w:szCs w:val="22"/>
        </w:rPr>
        <w:t>3, p</w:t>
      </w:r>
      <w:r w:rsidR="00744FA2">
        <w:rPr>
          <w:sz w:val="22"/>
          <w:szCs w:val="22"/>
        </w:rPr>
        <w:t xml:space="preserve"> </w:t>
      </w:r>
      <w:r>
        <w:rPr>
          <w:sz w:val="22"/>
          <w:szCs w:val="22"/>
        </w:rPr>
        <w:t>=</w:t>
      </w:r>
      <w:r w:rsidR="00744FA2">
        <w:rPr>
          <w:sz w:val="22"/>
          <w:szCs w:val="22"/>
        </w:rPr>
        <w:t xml:space="preserve"> </w:t>
      </w:r>
      <w:r>
        <w:rPr>
          <w:sz w:val="22"/>
          <w:szCs w:val="22"/>
        </w:rPr>
        <w:t>.92)</w:t>
      </w:r>
      <w:r w:rsidR="009F033B">
        <w:rPr>
          <w:sz w:val="22"/>
          <w:szCs w:val="22"/>
        </w:rPr>
        <w:t xml:space="preserve"> or </w:t>
      </w:r>
      <w:r w:rsidR="00B546A9">
        <w:rPr>
          <w:sz w:val="22"/>
          <w:szCs w:val="22"/>
        </w:rPr>
        <w:t>e-cigarette use (</w:t>
      </w:r>
      <w:proofErr w:type="spellStart"/>
      <w:r w:rsidR="00B546A9">
        <w:rPr>
          <w:sz w:val="22"/>
          <w:szCs w:val="22"/>
        </w:rPr>
        <w:t>coef</w:t>
      </w:r>
      <w:proofErr w:type="spellEnd"/>
      <w:r w:rsidR="00744FA2">
        <w:rPr>
          <w:sz w:val="22"/>
          <w:szCs w:val="22"/>
        </w:rPr>
        <w:t xml:space="preserve"> </w:t>
      </w:r>
      <w:r w:rsidR="00B546A9">
        <w:rPr>
          <w:sz w:val="22"/>
          <w:szCs w:val="22"/>
        </w:rPr>
        <w:t>=</w:t>
      </w:r>
      <w:r w:rsidR="00744FA2">
        <w:rPr>
          <w:sz w:val="22"/>
          <w:szCs w:val="22"/>
        </w:rPr>
        <w:t xml:space="preserve"> </w:t>
      </w:r>
      <w:r w:rsidR="00B546A9" w:rsidRPr="00B546A9">
        <w:rPr>
          <w:sz w:val="22"/>
          <w:szCs w:val="22"/>
        </w:rPr>
        <w:t>-1.</w:t>
      </w:r>
      <w:r w:rsidR="00B546A9">
        <w:rPr>
          <w:sz w:val="22"/>
          <w:szCs w:val="22"/>
        </w:rPr>
        <w:t>3,</w:t>
      </w:r>
      <w:r w:rsidR="00ED4BB1">
        <w:rPr>
          <w:sz w:val="22"/>
          <w:szCs w:val="22"/>
        </w:rPr>
        <w:t xml:space="preserve"> </w:t>
      </w:r>
      <w:r w:rsidR="00B546A9">
        <w:rPr>
          <w:sz w:val="22"/>
          <w:szCs w:val="22"/>
        </w:rPr>
        <w:t>p</w:t>
      </w:r>
      <w:r w:rsidR="00744FA2">
        <w:rPr>
          <w:sz w:val="22"/>
          <w:szCs w:val="22"/>
        </w:rPr>
        <w:t xml:space="preserve"> </w:t>
      </w:r>
      <w:r w:rsidR="00B546A9">
        <w:rPr>
          <w:sz w:val="22"/>
          <w:szCs w:val="22"/>
        </w:rPr>
        <w:t>=</w:t>
      </w:r>
      <w:r w:rsidR="00744FA2">
        <w:rPr>
          <w:sz w:val="22"/>
          <w:szCs w:val="22"/>
        </w:rPr>
        <w:t xml:space="preserve"> </w:t>
      </w:r>
      <w:r w:rsidR="00ED4BB1">
        <w:rPr>
          <w:sz w:val="22"/>
          <w:szCs w:val="22"/>
        </w:rPr>
        <w:t>.20)</w:t>
      </w:r>
      <w:r w:rsidR="009F033B">
        <w:rPr>
          <w:sz w:val="22"/>
          <w:szCs w:val="22"/>
        </w:rPr>
        <w:t>.</w:t>
      </w:r>
      <w:r w:rsidR="00ED4BB1">
        <w:rPr>
          <w:sz w:val="22"/>
          <w:szCs w:val="22"/>
        </w:rPr>
        <w:t xml:space="preserve"> </w:t>
      </w:r>
    </w:p>
    <w:p w14:paraId="3983D13F" w14:textId="39DE20D6" w:rsidR="00F92901" w:rsidRPr="00762C48" w:rsidRDefault="00F92901">
      <w:pPr>
        <w:rPr>
          <w:sz w:val="22"/>
          <w:szCs w:val="22"/>
        </w:rPr>
      </w:pPr>
    </w:p>
    <w:p w14:paraId="199E7FBF" w14:textId="7D5B9B00" w:rsidR="0092113E" w:rsidRPr="00762C48" w:rsidRDefault="0092113E">
      <w:pPr>
        <w:rPr>
          <w:b/>
          <w:sz w:val="22"/>
          <w:szCs w:val="22"/>
        </w:rPr>
      </w:pPr>
      <w:r w:rsidRPr="00762C48">
        <w:rPr>
          <w:b/>
          <w:sz w:val="22"/>
          <w:szCs w:val="22"/>
        </w:rPr>
        <w:t>Discussion</w:t>
      </w:r>
    </w:p>
    <w:p w14:paraId="3E56587E" w14:textId="77777777" w:rsidR="0092113E" w:rsidRPr="00762C48" w:rsidRDefault="0092113E">
      <w:pPr>
        <w:rPr>
          <w:sz w:val="22"/>
          <w:szCs w:val="22"/>
        </w:rPr>
      </w:pPr>
    </w:p>
    <w:p w14:paraId="33FBAD45" w14:textId="7B12D5D6" w:rsidR="002C5D02" w:rsidDel="002C5D02" w:rsidRDefault="00E17389" w:rsidP="002C5D02">
      <w:pPr>
        <w:jc w:val="both"/>
        <w:rPr>
          <w:del w:id="184" w:author="cwing@indiana.edu" w:date="2020-01-26T08:54:00Z"/>
          <w:moveTo w:id="185" w:author="cwing@indiana.edu" w:date="2020-01-26T08:51:00Z"/>
          <w:sz w:val="22"/>
          <w:szCs w:val="22"/>
        </w:rPr>
      </w:pPr>
      <w:r w:rsidRPr="00762C48">
        <w:rPr>
          <w:sz w:val="22"/>
          <w:szCs w:val="22"/>
        </w:rPr>
        <w:t>Th</w:t>
      </w:r>
      <w:r w:rsidR="00ED7EEA" w:rsidRPr="00762C48">
        <w:rPr>
          <w:sz w:val="22"/>
          <w:szCs w:val="22"/>
        </w:rPr>
        <w:t>e</w:t>
      </w:r>
      <w:r w:rsidRPr="00762C48">
        <w:rPr>
          <w:sz w:val="22"/>
          <w:szCs w:val="22"/>
        </w:rPr>
        <w:t xml:space="preserve"> </w:t>
      </w:r>
      <w:r w:rsidR="009F033B">
        <w:rPr>
          <w:sz w:val="22"/>
          <w:szCs w:val="22"/>
        </w:rPr>
        <w:t>data suggests</w:t>
      </w:r>
      <w:r w:rsidR="00F92901" w:rsidRPr="00762C48">
        <w:rPr>
          <w:sz w:val="22"/>
          <w:szCs w:val="22"/>
        </w:rPr>
        <w:t xml:space="preserve"> EVALI cases are concentrated in states where consumers </w:t>
      </w:r>
      <w:r w:rsidRPr="00762C48">
        <w:rPr>
          <w:sz w:val="22"/>
          <w:szCs w:val="22"/>
        </w:rPr>
        <w:t>do</w:t>
      </w:r>
      <w:r w:rsidR="00A55C50" w:rsidRPr="00762C48">
        <w:rPr>
          <w:sz w:val="22"/>
          <w:szCs w:val="22"/>
        </w:rPr>
        <w:t xml:space="preserve"> not</w:t>
      </w:r>
      <w:r w:rsidR="00F92901" w:rsidRPr="00762C48">
        <w:rPr>
          <w:sz w:val="22"/>
          <w:szCs w:val="22"/>
        </w:rPr>
        <w:t xml:space="preserve"> have </w:t>
      </w:r>
      <w:r w:rsidRPr="00762C48">
        <w:rPr>
          <w:sz w:val="22"/>
          <w:szCs w:val="22"/>
        </w:rPr>
        <w:t xml:space="preserve">legal </w:t>
      </w:r>
      <w:r w:rsidR="00F92901" w:rsidRPr="00762C48">
        <w:rPr>
          <w:sz w:val="22"/>
          <w:szCs w:val="22"/>
        </w:rPr>
        <w:t xml:space="preserve">access to recreational marijuana dispensaries. </w:t>
      </w:r>
      <w:ins w:id="186" w:author="cwing@indiana.edu" w:date="2020-01-26T08:09:00Z">
        <w:r w:rsidR="00EA0B54">
          <w:rPr>
            <w:sz w:val="22"/>
            <w:szCs w:val="22"/>
          </w:rPr>
          <w:t>This relationship does not appear to be explained by state level differences in e-cigarette use</w:t>
        </w:r>
      </w:ins>
      <w:ins w:id="187" w:author="cwing@indiana.edu" w:date="2020-01-26T08:45:00Z">
        <w:r w:rsidR="002E7FFB">
          <w:rPr>
            <w:sz w:val="22"/>
            <w:szCs w:val="22"/>
          </w:rPr>
          <w:t xml:space="preserve">, and </w:t>
        </w:r>
      </w:ins>
      <w:ins w:id="188" w:author="cwing@indiana.edu" w:date="2020-01-26T08:46:00Z">
        <w:r w:rsidR="002E7FFB">
          <w:rPr>
            <w:sz w:val="22"/>
            <w:szCs w:val="22"/>
          </w:rPr>
          <w:t>EVALI case rates are not strongly correlated with state level prevalence of e-cigarette use</w:t>
        </w:r>
      </w:ins>
      <w:ins w:id="189" w:author="cwing@indiana.edu" w:date="2020-01-26T08:09:00Z">
        <w:r w:rsidR="00EA0B54">
          <w:rPr>
            <w:sz w:val="22"/>
            <w:szCs w:val="22"/>
          </w:rPr>
          <w:t xml:space="preserve">. </w:t>
        </w:r>
      </w:ins>
      <w:moveToRangeStart w:id="190" w:author="cwing@indiana.edu" w:date="2020-01-26T08:51:00Z" w:name="move30921078"/>
      <w:moveTo w:id="191" w:author="cwing@indiana.edu" w:date="2020-01-26T08:51:00Z">
        <w:r w:rsidR="002C5D02" w:rsidRPr="00762C48">
          <w:rPr>
            <w:sz w:val="22"/>
            <w:szCs w:val="22"/>
          </w:rPr>
          <w:t xml:space="preserve">One possible inference from our results is that the presence of legal markets for marijuana has helped mitigate </w:t>
        </w:r>
      </w:moveTo>
      <w:ins w:id="192" w:author="cwing@indiana.edu" w:date="2020-01-26T08:51:00Z">
        <w:r w:rsidR="002C5D02">
          <w:rPr>
            <w:sz w:val="22"/>
            <w:szCs w:val="22"/>
          </w:rPr>
          <w:t xml:space="preserve">or is protective against </w:t>
        </w:r>
      </w:ins>
      <w:moveTo w:id="193" w:author="cwing@indiana.edu" w:date="2020-01-26T08:51:00Z">
        <w:r w:rsidR="002C5D02" w:rsidRPr="00762C48">
          <w:rPr>
            <w:sz w:val="22"/>
            <w:szCs w:val="22"/>
          </w:rPr>
          <w:t>the EVALI outbreak</w:t>
        </w:r>
        <w:del w:id="194" w:author="cwing@indiana.edu" w:date="2020-01-26T08:51:00Z">
          <w:r w:rsidR="002C5D02" w:rsidRPr="00762C48" w:rsidDel="002C5D02">
            <w:rPr>
              <w:sz w:val="22"/>
              <w:szCs w:val="22"/>
            </w:rPr>
            <w:delText xml:space="preserve"> in some parts of the country</w:delText>
          </w:r>
        </w:del>
        <w:r w:rsidR="002C5D02" w:rsidRPr="00762C48">
          <w:rPr>
            <w:sz w:val="22"/>
            <w:szCs w:val="22"/>
          </w:rPr>
          <w:t xml:space="preserve">. </w:t>
        </w:r>
      </w:moveTo>
      <w:ins w:id="195" w:author="cwing@indiana.edu" w:date="2020-01-26T08:52:00Z">
        <w:r w:rsidR="002C5D02">
          <w:rPr>
            <w:sz w:val="22"/>
            <w:szCs w:val="22"/>
          </w:rPr>
          <w:t>The reason for the relationship is not yet clear.</w:t>
        </w:r>
      </w:ins>
      <w:ins w:id="196" w:author="cwing@indiana.edu" w:date="2020-01-26T08:54:00Z">
        <w:r w:rsidR="002C5D02">
          <w:rPr>
            <w:sz w:val="22"/>
            <w:szCs w:val="22"/>
          </w:rPr>
          <w:t xml:space="preserve"> </w:t>
        </w:r>
      </w:ins>
    </w:p>
    <w:moveToRangeEnd w:id="190"/>
    <w:p w14:paraId="42DEDEB6" w14:textId="79B82F10" w:rsidR="002C5D02" w:rsidRDefault="002C5D02" w:rsidP="00F66FFE">
      <w:pPr>
        <w:jc w:val="both"/>
        <w:rPr>
          <w:ins w:id="197" w:author="cwing@indiana.edu" w:date="2020-01-26T08:53:00Z"/>
          <w:sz w:val="22"/>
          <w:szCs w:val="22"/>
        </w:rPr>
      </w:pPr>
      <w:ins w:id="198" w:author="cwing@indiana.edu" w:date="2020-01-26T08:55:00Z">
        <w:r>
          <w:rPr>
            <w:sz w:val="22"/>
            <w:szCs w:val="22"/>
          </w:rPr>
          <w:t xml:space="preserve">It is possible that </w:t>
        </w:r>
      </w:ins>
      <w:ins w:id="199" w:author="cwing@indiana.edu" w:date="2020-01-26T08:48:00Z">
        <w:r>
          <w:rPr>
            <w:sz w:val="22"/>
            <w:szCs w:val="22"/>
          </w:rPr>
          <w:t>in recreational states</w:t>
        </w:r>
      </w:ins>
      <w:ins w:id="200" w:author="cwing@indiana.edu" w:date="2020-01-26T08:52:00Z">
        <w:r>
          <w:rPr>
            <w:sz w:val="22"/>
            <w:szCs w:val="22"/>
          </w:rPr>
          <w:t xml:space="preserve"> people</w:t>
        </w:r>
      </w:ins>
      <w:ins w:id="201" w:author="cwing@indiana.edu" w:date="2020-01-26T08:48:00Z">
        <w:r>
          <w:rPr>
            <w:sz w:val="22"/>
            <w:szCs w:val="22"/>
          </w:rPr>
          <w:t xml:space="preserve"> </w:t>
        </w:r>
      </w:ins>
      <w:ins w:id="202" w:author="cwing@indiana.edu" w:date="2020-01-26T08:55:00Z">
        <w:r>
          <w:rPr>
            <w:sz w:val="22"/>
            <w:szCs w:val="22"/>
          </w:rPr>
          <w:t>tend to purchase</w:t>
        </w:r>
      </w:ins>
      <w:ins w:id="203" w:author="cwing@indiana.edu" w:date="2020-01-26T08:53:00Z">
        <w:r>
          <w:rPr>
            <w:sz w:val="22"/>
            <w:szCs w:val="22"/>
          </w:rPr>
          <w:t xml:space="preserve"> marijuana products</w:t>
        </w:r>
      </w:ins>
      <w:ins w:id="204" w:author="cwing@indiana.edu" w:date="2020-01-26T08:48:00Z">
        <w:r>
          <w:rPr>
            <w:sz w:val="22"/>
            <w:szCs w:val="22"/>
          </w:rPr>
          <w:t xml:space="preserve"> at legal dispen</w:t>
        </w:r>
      </w:ins>
      <w:ins w:id="205" w:author="cwing@indiana.edu" w:date="2020-01-26T08:49:00Z">
        <w:r>
          <w:rPr>
            <w:sz w:val="22"/>
            <w:szCs w:val="22"/>
          </w:rPr>
          <w:t>saries</w:t>
        </w:r>
      </w:ins>
      <w:ins w:id="206" w:author="cwing@indiana.edu" w:date="2020-01-26T08:53:00Z">
        <w:r>
          <w:rPr>
            <w:sz w:val="22"/>
            <w:szCs w:val="22"/>
          </w:rPr>
          <w:t>, which are less likely to sell the contaminated</w:t>
        </w:r>
      </w:ins>
      <w:ins w:id="207" w:author="cwing@indiana.edu" w:date="2020-01-26T08:49:00Z">
        <w:r>
          <w:rPr>
            <w:sz w:val="22"/>
            <w:szCs w:val="22"/>
          </w:rPr>
          <w:t xml:space="preserve"> products </w:t>
        </w:r>
      </w:ins>
      <w:ins w:id="208" w:author="cwing@indiana.edu" w:date="2020-01-26T08:53:00Z">
        <w:r>
          <w:rPr>
            <w:sz w:val="22"/>
            <w:szCs w:val="22"/>
          </w:rPr>
          <w:t xml:space="preserve">that </w:t>
        </w:r>
      </w:ins>
      <w:ins w:id="209" w:author="cwing@indiana.edu" w:date="2020-01-26T08:55:00Z">
        <w:r>
          <w:rPr>
            <w:sz w:val="22"/>
            <w:szCs w:val="22"/>
          </w:rPr>
          <w:t>cause</w:t>
        </w:r>
      </w:ins>
      <w:ins w:id="210" w:author="cwing@indiana.edu" w:date="2020-01-26T08:49:00Z">
        <w:r>
          <w:rPr>
            <w:sz w:val="22"/>
            <w:szCs w:val="22"/>
          </w:rPr>
          <w:t xml:space="preserve"> EVALI. </w:t>
        </w:r>
      </w:ins>
      <w:ins w:id="211" w:author="cwing@indiana.edu" w:date="2020-01-26T08:54:00Z">
        <w:r>
          <w:rPr>
            <w:sz w:val="22"/>
            <w:szCs w:val="22"/>
          </w:rPr>
          <w:t>However, t</w:t>
        </w:r>
        <w:r w:rsidRPr="00762C48">
          <w:rPr>
            <w:sz w:val="22"/>
            <w:szCs w:val="22"/>
          </w:rPr>
          <w:t xml:space="preserve">he statistical analysis in this note is limited in that these are simple cross-sectional comparisons of case rates, which do not attempt to adjust for the possibility of confounding by </w:t>
        </w:r>
        <w:r>
          <w:rPr>
            <w:sz w:val="22"/>
            <w:szCs w:val="22"/>
          </w:rPr>
          <w:t xml:space="preserve">many </w:t>
        </w:r>
        <w:r w:rsidRPr="00762C48">
          <w:rPr>
            <w:sz w:val="22"/>
            <w:szCs w:val="22"/>
          </w:rPr>
          <w:t>other factors that might explain differences in EVALI case rates.</w:t>
        </w:r>
      </w:ins>
      <w:ins w:id="212" w:author="cwing@indiana.edu" w:date="2020-01-26T08:56:00Z">
        <w:r>
          <w:rPr>
            <w:sz w:val="22"/>
            <w:szCs w:val="22"/>
          </w:rPr>
          <w:t xml:space="preserve"> </w:t>
        </w:r>
      </w:ins>
      <w:ins w:id="213" w:author="cwing@indiana.edu" w:date="2020-01-26T08:57:00Z">
        <w:r w:rsidR="007937E3">
          <w:rPr>
            <w:sz w:val="22"/>
            <w:szCs w:val="22"/>
          </w:rPr>
          <w:t xml:space="preserve">To date, we know very little about the </w:t>
        </w:r>
      </w:ins>
      <w:ins w:id="214" w:author="cwing@indiana.edu" w:date="2020-01-26T08:58:00Z">
        <w:r w:rsidR="007937E3">
          <w:rPr>
            <w:sz w:val="22"/>
            <w:szCs w:val="22"/>
          </w:rPr>
          <w:t xml:space="preserve">complicated interactions between safety regulations, bans, and prohibitions for goods like marijuana, tobacco, and vaping products. </w:t>
        </w:r>
      </w:ins>
      <w:ins w:id="215" w:author="cwing@indiana.edu" w:date="2020-01-26T08:56:00Z">
        <w:r>
          <w:rPr>
            <w:sz w:val="22"/>
            <w:szCs w:val="22"/>
          </w:rPr>
          <w:t>Future research should examine the</w:t>
        </w:r>
      </w:ins>
      <w:ins w:id="216" w:author="cwing@indiana.edu" w:date="2020-01-26T08:58:00Z">
        <w:r w:rsidR="007937E3">
          <w:rPr>
            <w:sz w:val="22"/>
            <w:szCs w:val="22"/>
          </w:rPr>
          <w:t xml:space="preserve">se issues in more detail. </w:t>
        </w:r>
      </w:ins>
    </w:p>
    <w:p w14:paraId="75021842" w14:textId="6C6982ED" w:rsidR="002C5D02" w:rsidRDefault="002C5D02" w:rsidP="00F66FFE">
      <w:pPr>
        <w:jc w:val="both"/>
        <w:rPr>
          <w:ins w:id="217" w:author="cwing@indiana.edu" w:date="2020-01-26T08:47:00Z"/>
          <w:sz w:val="22"/>
          <w:szCs w:val="22"/>
        </w:rPr>
      </w:pPr>
    </w:p>
    <w:p w14:paraId="26D0AE1E" w14:textId="2EB47DA8" w:rsidR="002C5D02" w:rsidRDefault="002C5D02" w:rsidP="00F66FFE">
      <w:pPr>
        <w:jc w:val="both"/>
        <w:rPr>
          <w:ins w:id="218" w:author="cwing@indiana.edu" w:date="2020-01-26T08:47:00Z"/>
          <w:sz w:val="22"/>
          <w:szCs w:val="22"/>
        </w:rPr>
      </w:pPr>
    </w:p>
    <w:p w14:paraId="5D4557D1" w14:textId="4846D932" w:rsidR="002C5D02" w:rsidRDefault="002C5D02" w:rsidP="00F66FFE">
      <w:pPr>
        <w:jc w:val="both"/>
        <w:rPr>
          <w:ins w:id="219" w:author="cwing@indiana.edu" w:date="2020-01-26T08:47:00Z"/>
          <w:sz w:val="22"/>
          <w:szCs w:val="22"/>
        </w:rPr>
      </w:pPr>
    </w:p>
    <w:p w14:paraId="61073F0F" w14:textId="4BB87C7D" w:rsidR="002C5D02" w:rsidRDefault="002C5D02" w:rsidP="00F66FFE">
      <w:pPr>
        <w:jc w:val="both"/>
        <w:rPr>
          <w:ins w:id="220" w:author="cwing@indiana.edu" w:date="2020-01-26T08:46:00Z"/>
          <w:sz w:val="22"/>
          <w:szCs w:val="22"/>
        </w:rPr>
      </w:pPr>
      <w:ins w:id="221" w:author="cwing@indiana.edu" w:date="2020-01-26T08:47:00Z">
        <w:r w:rsidRPr="00021CE5">
          <w:rPr>
            <w:rFonts w:ascii="Segoe UI" w:hAnsi="Segoe UI" w:cs="Segoe UI"/>
            <w:color w:val="212121"/>
            <w:sz w:val="23"/>
            <w:szCs w:val="23"/>
          </w:rPr>
          <w:lastRenderedPageBreak/>
          <w:br/>
        </w:r>
        <w:r w:rsidRPr="00021CE5">
          <w:rPr>
            <w:rFonts w:ascii="Segoe UI" w:hAnsi="Segoe UI" w:cs="Segoe UI"/>
            <w:color w:val="212121"/>
            <w:sz w:val="23"/>
            <w:szCs w:val="23"/>
          </w:rPr>
          <w:br/>
        </w:r>
      </w:ins>
    </w:p>
    <w:p w14:paraId="2E1E3E69" w14:textId="0A62C795" w:rsidR="000F76AC" w:rsidDel="007937E3" w:rsidRDefault="006124E2" w:rsidP="00F66FFE">
      <w:pPr>
        <w:jc w:val="both"/>
        <w:rPr>
          <w:ins w:id="222" w:author="Microsoft Office User" w:date="2020-01-24T17:23:00Z"/>
          <w:del w:id="223" w:author="cwing@indiana.edu" w:date="2020-01-26T08:59:00Z"/>
          <w:sz w:val="22"/>
          <w:szCs w:val="22"/>
        </w:rPr>
      </w:pPr>
      <w:moveFromRangeStart w:id="224" w:author="cwing@indiana.edu" w:date="2020-01-26T08:51:00Z" w:name="move30921078"/>
      <w:moveFrom w:id="225" w:author="cwing@indiana.edu" w:date="2020-01-26T08:51:00Z">
        <w:del w:id="226" w:author="cwing@indiana.edu" w:date="2020-01-26T08:59:00Z">
          <w:r w:rsidRPr="00762C48" w:rsidDel="007937E3">
            <w:rPr>
              <w:sz w:val="22"/>
              <w:szCs w:val="22"/>
            </w:rPr>
            <w:delText xml:space="preserve">One possible inference from our results is that the presence of legal markets for marijuana has helped mitigate the EVALI outbreak in some parts of the country. </w:delText>
          </w:r>
        </w:del>
      </w:moveFrom>
      <w:moveFromRangeEnd w:id="224"/>
      <w:del w:id="227" w:author="cwing@indiana.edu" w:date="2020-01-26T08:54:00Z">
        <w:r w:rsidR="00E17389" w:rsidRPr="00762C48" w:rsidDel="002C5D02">
          <w:rPr>
            <w:sz w:val="22"/>
            <w:szCs w:val="22"/>
          </w:rPr>
          <w:delText>Th</w:delText>
        </w:r>
        <w:r w:rsidRPr="00762C48" w:rsidDel="002C5D02">
          <w:rPr>
            <w:sz w:val="22"/>
            <w:szCs w:val="22"/>
          </w:rPr>
          <w:delText>e statistical</w:delText>
        </w:r>
        <w:r w:rsidR="00E17389" w:rsidRPr="00762C48" w:rsidDel="002C5D02">
          <w:rPr>
            <w:sz w:val="22"/>
            <w:szCs w:val="22"/>
          </w:rPr>
          <w:delText xml:space="preserve"> analysis</w:delText>
        </w:r>
        <w:r w:rsidR="00F92901" w:rsidRPr="00762C48" w:rsidDel="002C5D02">
          <w:rPr>
            <w:sz w:val="22"/>
            <w:szCs w:val="22"/>
          </w:rPr>
          <w:delText xml:space="preserve"> </w:delText>
        </w:r>
        <w:r w:rsidRPr="00762C48" w:rsidDel="002C5D02">
          <w:rPr>
            <w:sz w:val="22"/>
            <w:szCs w:val="22"/>
          </w:rPr>
          <w:delText xml:space="preserve">in this note </w:delText>
        </w:r>
        <w:r w:rsidR="00E17389" w:rsidRPr="00762C48" w:rsidDel="002C5D02">
          <w:rPr>
            <w:sz w:val="22"/>
            <w:szCs w:val="22"/>
          </w:rPr>
          <w:delText>is</w:delText>
        </w:r>
        <w:r w:rsidR="006116F0" w:rsidRPr="00762C48" w:rsidDel="002C5D02">
          <w:rPr>
            <w:sz w:val="22"/>
            <w:szCs w:val="22"/>
          </w:rPr>
          <w:delText xml:space="preserve"> limited in that </w:delText>
        </w:r>
        <w:r w:rsidR="00E17389" w:rsidRPr="00762C48" w:rsidDel="002C5D02">
          <w:rPr>
            <w:sz w:val="22"/>
            <w:szCs w:val="22"/>
          </w:rPr>
          <w:delText xml:space="preserve">these </w:delText>
        </w:r>
        <w:r w:rsidR="006116F0" w:rsidRPr="00762C48" w:rsidDel="002C5D02">
          <w:rPr>
            <w:sz w:val="22"/>
            <w:szCs w:val="22"/>
          </w:rPr>
          <w:delText>are</w:delText>
        </w:r>
        <w:r w:rsidR="00F92901" w:rsidRPr="00762C48" w:rsidDel="002C5D02">
          <w:rPr>
            <w:sz w:val="22"/>
            <w:szCs w:val="22"/>
          </w:rPr>
          <w:delText xml:space="preserve"> simple </w:delText>
        </w:r>
        <w:r w:rsidR="00926C57" w:rsidRPr="00762C48" w:rsidDel="002C5D02">
          <w:rPr>
            <w:sz w:val="22"/>
            <w:szCs w:val="22"/>
          </w:rPr>
          <w:delText>cross-sectional</w:delText>
        </w:r>
        <w:r w:rsidR="00F92901" w:rsidRPr="00762C48" w:rsidDel="002C5D02">
          <w:rPr>
            <w:sz w:val="22"/>
            <w:szCs w:val="22"/>
          </w:rPr>
          <w:delText xml:space="preserve"> comparisons of case rates</w:delText>
        </w:r>
        <w:r w:rsidRPr="00762C48" w:rsidDel="002C5D02">
          <w:rPr>
            <w:sz w:val="22"/>
            <w:szCs w:val="22"/>
          </w:rPr>
          <w:delText>, which</w:delText>
        </w:r>
        <w:r w:rsidR="00E17389" w:rsidRPr="00762C48" w:rsidDel="002C5D02">
          <w:rPr>
            <w:sz w:val="22"/>
            <w:szCs w:val="22"/>
          </w:rPr>
          <w:delText xml:space="preserve"> do</w:delText>
        </w:r>
        <w:r w:rsidR="00F92901" w:rsidRPr="00762C48" w:rsidDel="002C5D02">
          <w:rPr>
            <w:sz w:val="22"/>
            <w:szCs w:val="22"/>
          </w:rPr>
          <w:delText xml:space="preserve"> not attempt to adjust for the possibility </w:delText>
        </w:r>
        <w:r w:rsidR="00E17389" w:rsidRPr="00762C48" w:rsidDel="002C5D02">
          <w:rPr>
            <w:sz w:val="22"/>
            <w:szCs w:val="22"/>
          </w:rPr>
          <w:delText>of confounding</w:delText>
        </w:r>
        <w:r w:rsidR="00F92901" w:rsidRPr="00762C48" w:rsidDel="002C5D02">
          <w:rPr>
            <w:sz w:val="22"/>
            <w:szCs w:val="22"/>
          </w:rPr>
          <w:delText xml:space="preserve"> by other factors that might explain differences in </w:delText>
        </w:r>
        <w:r w:rsidR="00E17389" w:rsidRPr="00762C48" w:rsidDel="002C5D02">
          <w:rPr>
            <w:sz w:val="22"/>
            <w:szCs w:val="22"/>
          </w:rPr>
          <w:delText>EVALI case rates</w:delText>
        </w:r>
        <w:r w:rsidR="00442CE2" w:rsidRPr="00762C48" w:rsidDel="002C5D02">
          <w:rPr>
            <w:sz w:val="22"/>
            <w:szCs w:val="22"/>
          </w:rPr>
          <w:delText>.</w:delText>
        </w:r>
        <w:r w:rsidRPr="00762C48" w:rsidDel="002C5D02">
          <w:rPr>
            <w:sz w:val="22"/>
            <w:szCs w:val="22"/>
          </w:rPr>
          <w:delText xml:space="preserve"> </w:delText>
        </w:r>
      </w:del>
      <w:del w:id="228" w:author="cwing@indiana.edu" w:date="2020-01-26T08:59:00Z">
        <w:r w:rsidRPr="00762C48" w:rsidDel="007937E3">
          <w:rPr>
            <w:sz w:val="22"/>
            <w:szCs w:val="22"/>
          </w:rPr>
          <w:delText>Nevertheless, the data from the outbreak so far suggest that further restrictions on the legal market for marijuana</w:delText>
        </w:r>
        <w:r w:rsidR="00F14D79" w:rsidRPr="00762C48" w:rsidDel="007937E3">
          <w:rPr>
            <w:sz w:val="22"/>
            <w:szCs w:val="22"/>
          </w:rPr>
          <w:delText xml:space="preserve"> </w:delText>
        </w:r>
        <w:r w:rsidRPr="00762C48" w:rsidDel="007937E3">
          <w:rPr>
            <w:sz w:val="22"/>
            <w:szCs w:val="22"/>
          </w:rPr>
          <w:delText xml:space="preserve">could lead to more EVALI. </w:delText>
        </w:r>
      </w:del>
    </w:p>
    <w:p w14:paraId="7BB6610E" w14:textId="0A8F609F" w:rsidR="000F76AC" w:rsidDel="007937E3" w:rsidRDefault="000F76AC" w:rsidP="00F66FFE">
      <w:pPr>
        <w:jc w:val="both"/>
        <w:rPr>
          <w:ins w:id="229" w:author="Microsoft Office User" w:date="2020-01-24T17:23:00Z"/>
          <w:del w:id="230" w:author="cwing@indiana.edu" w:date="2020-01-26T08:59:00Z"/>
          <w:sz w:val="22"/>
          <w:szCs w:val="22"/>
        </w:rPr>
      </w:pPr>
    </w:p>
    <w:p w14:paraId="6C794D2C" w14:textId="26A5BB74" w:rsidR="00C23B6C" w:rsidDel="007937E3" w:rsidRDefault="000F76AC" w:rsidP="00F66FFE">
      <w:pPr>
        <w:jc w:val="both"/>
        <w:rPr>
          <w:del w:id="231" w:author="cwing@indiana.edu" w:date="2020-01-26T08:59:00Z"/>
          <w:sz w:val="22"/>
          <w:szCs w:val="22"/>
        </w:rPr>
      </w:pPr>
      <w:ins w:id="232" w:author="Microsoft Office User" w:date="2020-01-24T17:23:00Z">
        <w:del w:id="233" w:author="cwing@indiana.edu" w:date="2020-01-26T08:59:00Z">
          <w:r w:rsidDel="007937E3">
            <w:rPr>
              <w:sz w:val="22"/>
              <w:szCs w:val="22"/>
            </w:rPr>
            <w:delText>Recent proposals</w:delText>
          </w:r>
        </w:del>
      </w:ins>
      <w:del w:id="234" w:author="cwing@indiana.edu" w:date="2020-01-26T08:59:00Z">
        <w:r w:rsidR="006124E2" w:rsidRPr="00762C48" w:rsidDel="007937E3">
          <w:rPr>
            <w:sz w:val="22"/>
            <w:szCs w:val="22"/>
          </w:rPr>
          <w:delText xml:space="preserve">Recent proposals to ban e-cigarette products </w:delText>
        </w:r>
        <w:r w:rsidR="009F033B" w:rsidDel="007937E3">
          <w:rPr>
            <w:sz w:val="22"/>
            <w:szCs w:val="22"/>
          </w:rPr>
          <w:delText xml:space="preserve">are not supported by the data and seem to </w:delText>
        </w:r>
        <w:r w:rsidR="006124E2" w:rsidRPr="00762C48" w:rsidDel="007937E3">
          <w:rPr>
            <w:sz w:val="22"/>
            <w:szCs w:val="22"/>
          </w:rPr>
          <w:delText>raise concerns about the unintended public health consequences of black markets for recreational drugs</w:delText>
        </w:r>
        <w:r w:rsidR="00975226" w:rsidDel="007937E3">
          <w:rPr>
            <w:sz w:val="22"/>
            <w:szCs w:val="22"/>
            <w:vertAlign w:val="superscript"/>
          </w:rPr>
          <w:delText>5</w:delText>
        </w:r>
        <w:r w:rsidR="00A931E5" w:rsidRPr="00762C48" w:rsidDel="007937E3">
          <w:rPr>
            <w:sz w:val="22"/>
            <w:szCs w:val="22"/>
            <w:vertAlign w:val="superscript"/>
          </w:rPr>
          <w:delText>,</w:delText>
        </w:r>
        <w:r w:rsidR="00975226" w:rsidRPr="00975226" w:rsidDel="007937E3">
          <w:rPr>
            <w:sz w:val="22"/>
            <w:szCs w:val="22"/>
            <w:vertAlign w:val="superscript"/>
          </w:rPr>
          <w:delText>6</w:delText>
        </w:r>
        <w:r w:rsidR="00A931E5" w:rsidRPr="00762C48" w:rsidDel="007937E3">
          <w:rPr>
            <w:sz w:val="22"/>
            <w:szCs w:val="22"/>
          </w:rPr>
          <w:delText>.</w:delText>
        </w:r>
        <w:r w:rsidR="006B27A6" w:rsidRPr="00762C48" w:rsidDel="007937E3">
          <w:rPr>
            <w:sz w:val="22"/>
            <w:szCs w:val="22"/>
          </w:rPr>
          <w:delText xml:space="preserve">  </w:delText>
        </w:r>
      </w:del>
    </w:p>
    <w:p w14:paraId="5C56CCC9" w14:textId="77777777" w:rsidR="00F66FFE" w:rsidRDefault="00F66FFE" w:rsidP="00F66FFE">
      <w:pPr>
        <w:jc w:val="both"/>
      </w:pPr>
    </w:p>
    <w:p w14:paraId="05CD30B5" w14:textId="2BD233DF" w:rsidR="00C23B6C" w:rsidRPr="000F76AC" w:rsidRDefault="00C23B6C" w:rsidP="00C23B6C">
      <w:pPr>
        <w:rPr>
          <w:sz w:val="22"/>
          <w:szCs w:val="22"/>
          <w:rPrChange w:id="235" w:author="Microsoft Office User" w:date="2020-01-24T17:27:00Z">
            <w:rPr/>
          </w:rPrChange>
        </w:rPr>
      </w:pPr>
    </w:p>
    <w:p w14:paraId="3A1CBA9E" w14:textId="7B30199C" w:rsidR="00C23B6C" w:rsidRPr="000F76AC" w:rsidRDefault="00C23B6C" w:rsidP="00C23B6C">
      <w:pPr>
        <w:rPr>
          <w:sz w:val="22"/>
          <w:szCs w:val="22"/>
          <w:rPrChange w:id="236" w:author="Microsoft Office User" w:date="2020-01-24T17:27:00Z">
            <w:rPr/>
          </w:rPrChange>
        </w:rPr>
      </w:pPr>
    </w:p>
    <w:p w14:paraId="7F536A2F" w14:textId="7BCFE298" w:rsidR="00C23B6C" w:rsidRPr="000F76AC" w:rsidRDefault="000F76AC" w:rsidP="00C23B6C">
      <w:pPr>
        <w:rPr>
          <w:ins w:id="237" w:author="Microsoft Office User" w:date="2020-01-24T17:26:00Z"/>
          <w:sz w:val="22"/>
          <w:szCs w:val="22"/>
          <w:rPrChange w:id="238" w:author="Microsoft Office User" w:date="2020-01-24T17:27:00Z">
            <w:rPr>
              <w:ins w:id="239" w:author="Microsoft Office User" w:date="2020-01-24T17:26:00Z"/>
            </w:rPr>
          </w:rPrChange>
        </w:rPr>
      </w:pPr>
      <w:ins w:id="240" w:author="Microsoft Office User" w:date="2020-01-24T17:26:00Z">
        <w:r w:rsidRPr="000F76AC">
          <w:rPr>
            <w:sz w:val="22"/>
            <w:szCs w:val="22"/>
            <w:rPrChange w:id="241" w:author="Microsoft Office User" w:date="2020-01-24T17:27:00Z">
              <w:rPr/>
            </w:rPrChange>
          </w:rPr>
          <w:t>Acknowledgements</w:t>
        </w:r>
      </w:ins>
    </w:p>
    <w:p w14:paraId="7134E923" w14:textId="15E0D0BD" w:rsidR="000F76AC" w:rsidRPr="000F76AC" w:rsidRDefault="000F76AC" w:rsidP="00C23B6C">
      <w:pPr>
        <w:rPr>
          <w:ins w:id="242" w:author="Microsoft Office User" w:date="2020-01-24T17:26:00Z"/>
          <w:sz w:val="22"/>
          <w:szCs w:val="22"/>
          <w:rPrChange w:id="243" w:author="Microsoft Office User" w:date="2020-01-24T17:27:00Z">
            <w:rPr>
              <w:ins w:id="244" w:author="Microsoft Office User" w:date="2020-01-24T17:26:00Z"/>
            </w:rPr>
          </w:rPrChange>
        </w:rPr>
      </w:pPr>
    </w:p>
    <w:p w14:paraId="6CB4A139" w14:textId="6899FB3F" w:rsidR="000F76AC" w:rsidRPr="000F76AC" w:rsidRDefault="000F76AC" w:rsidP="00C23B6C">
      <w:pPr>
        <w:rPr>
          <w:sz w:val="22"/>
          <w:szCs w:val="22"/>
          <w:rPrChange w:id="245" w:author="Microsoft Office User" w:date="2020-01-24T17:27:00Z">
            <w:rPr/>
          </w:rPrChange>
        </w:rPr>
      </w:pPr>
      <w:ins w:id="246" w:author="Microsoft Office User" w:date="2020-01-24T17:26:00Z">
        <w:r w:rsidRPr="000F76AC">
          <w:rPr>
            <w:color w:val="212121"/>
            <w:sz w:val="22"/>
            <w:szCs w:val="22"/>
            <w:rPrChange w:id="247" w:author="Microsoft Office User" w:date="2020-01-24T17:27:00Z">
              <w:rPr>
                <w:rFonts w:ascii="Segoe UI" w:hAnsi="Segoe UI" w:cs="Segoe UI"/>
                <w:color w:val="212121"/>
                <w:sz w:val="23"/>
                <w:szCs w:val="23"/>
              </w:rPr>
            </w:rPrChange>
          </w:rPr>
          <w:t>Dr Wing and Dr Hollingsworth had full access to all the data in the study and take full responsibility for the integrity of the data and the accuracy of the data analysis.</w:t>
        </w:r>
      </w:ins>
    </w:p>
    <w:p w14:paraId="0B9CD2C1" w14:textId="1A4DF31C" w:rsidR="00C23B6C" w:rsidRDefault="00C23B6C" w:rsidP="00C23B6C"/>
    <w:p w14:paraId="3B74271B" w14:textId="720CF78B" w:rsidR="00C23B6C" w:rsidRDefault="00C23B6C" w:rsidP="00C23B6C"/>
    <w:p w14:paraId="76818D4C" w14:textId="63169BE9" w:rsidR="00C23B6C" w:rsidRDefault="00C23B6C" w:rsidP="00C23B6C"/>
    <w:p w14:paraId="75682ADC" w14:textId="3841255F" w:rsidR="00C23B6C" w:rsidRDefault="00C23B6C" w:rsidP="00C23B6C"/>
    <w:p w14:paraId="36437345" w14:textId="54A9FC07" w:rsidR="00C23B6C" w:rsidRDefault="00C23B6C" w:rsidP="00C23B6C"/>
    <w:p w14:paraId="183669D8" w14:textId="7A873A03" w:rsidR="00C23B6C" w:rsidRDefault="00C23B6C" w:rsidP="00C23B6C"/>
    <w:p w14:paraId="49465C5C" w14:textId="77777777" w:rsidR="00975226" w:rsidRDefault="00975226" w:rsidP="00975226"/>
    <w:p w14:paraId="07AFDD0A" w14:textId="77777777" w:rsidR="00975226" w:rsidRDefault="00975226" w:rsidP="00975226"/>
    <w:p w14:paraId="4D5C6C18" w14:textId="77777777" w:rsidR="00975226" w:rsidRDefault="00975226" w:rsidP="00975226"/>
    <w:p w14:paraId="6D99A97D" w14:textId="77777777" w:rsidR="00975226" w:rsidRDefault="00975226" w:rsidP="00975226"/>
    <w:p w14:paraId="407F084D" w14:textId="77777777" w:rsidR="00975226" w:rsidRDefault="00975226" w:rsidP="00975226"/>
    <w:p w14:paraId="76B85839" w14:textId="77777777" w:rsidR="00975226" w:rsidRDefault="00975226" w:rsidP="00975226"/>
    <w:p w14:paraId="1A3CECF3" w14:textId="77777777" w:rsidR="00975226" w:rsidRDefault="00975226" w:rsidP="00975226"/>
    <w:p w14:paraId="72E6FEAA" w14:textId="77777777" w:rsidR="00975226" w:rsidRDefault="00975226" w:rsidP="00975226"/>
    <w:p w14:paraId="6F478615" w14:textId="77777777" w:rsidR="00975226" w:rsidRDefault="00975226" w:rsidP="00975226"/>
    <w:p w14:paraId="7A8A9C1F" w14:textId="77777777" w:rsidR="00975226" w:rsidRDefault="00975226" w:rsidP="00975226"/>
    <w:p w14:paraId="0050A52F" w14:textId="77777777" w:rsidR="00975226" w:rsidRDefault="00975226" w:rsidP="00975226"/>
    <w:p w14:paraId="43A1A606" w14:textId="77777777" w:rsidR="00975226" w:rsidRDefault="00975226" w:rsidP="00975226"/>
    <w:p w14:paraId="47BA6852" w14:textId="77777777" w:rsidR="00975226" w:rsidRDefault="00975226" w:rsidP="00975226"/>
    <w:p w14:paraId="372EEA91" w14:textId="77777777" w:rsidR="00975226" w:rsidRDefault="00975226" w:rsidP="00975226"/>
    <w:p w14:paraId="226E9816" w14:textId="77777777" w:rsidR="00975226" w:rsidRDefault="00975226" w:rsidP="00975226"/>
    <w:p w14:paraId="6C4DA948" w14:textId="77777777" w:rsidR="00975226" w:rsidRDefault="00975226" w:rsidP="00975226"/>
    <w:p w14:paraId="024871E6" w14:textId="77777777" w:rsidR="00975226" w:rsidRDefault="00975226" w:rsidP="00975226"/>
    <w:p w14:paraId="3851B852" w14:textId="77777777" w:rsidR="00744FA2" w:rsidRDefault="00744FA2" w:rsidP="00975226">
      <w:pPr>
        <w:jc w:val="center"/>
      </w:pPr>
    </w:p>
    <w:p w14:paraId="04C4B24B" w14:textId="77777777" w:rsidR="00744FA2" w:rsidRDefault="00744FA2" w:rsidP="00975226">
      <w:pPr>
        <w:jc w:val="center"/>
      </w:pPr>
    </w:p>
    <w:p w14:paraId="423AF510" w14:textId="77777777" w:rsidR="00744FA2" w:rsidRDefault="00744FA2" w:rsidP="00975226">
      <w:pPr>
        <w:jc w:val="center"/>
      </w:pPr>
    </w:p>
    <w:p w14:paraId="74FDD765" w14:textId="71871FDE" w:rsidR="00975226" w:rsidRDefault="00975226" w:rsidP="00975226">
      <w:pPr>
        <w:jc w:val="center"/>
      </w:pPr>
      <w:del w:id="248" w:author="Microsoft Office User" w:date="2020-01-24T17:24:00Z">
        <w:r w:rsidDel="000F76AC">
          <w:delText xml:space="preserve">Exhibit </w:delText>
        </w:r>
      </w:del>
      <w:ins w:id="249" w:author="Microsoft Office User" w:date="2020-01-24T17:24:00Z">
        <w:r w:rsidR="000F76AC">
          <w:t xml:space="preserve">Figure </w:t>
        </w:r>
      </w:ins>
      <w:r>
        <w:t>1</w:t>
      </w:r>
    </w:p>
    <w:p w14:paraId="30C98E49" w14:textId="3F645079" w:rsidR="00C23B6C" w:rsidRDefault="00C23B6C" w:rsidP="00C23B6C"/>
    <w:p w14:paraId="11B11D7D" w14:textId="30463602" w:rsidR="00C23B6C" w:rsidRDefault="00975226" w:rsidP="00C23B6C">
      <w:r>
        <w:rPr>
          <w:noProof/>
        </w:rPr>
        <w:lastRenderedPageBreak/>
        <w:drawing>
          <wp:inline distT="0" distB="0" distL="0" distR="0" wp14:anchorId="1E1C9806" wp14:editId="533AABF4">
            <wp:extent cx="5943600" cy="742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hibi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6CDBE94D" w14:textId="4B922B6E" w:rsidR="00C23B6C" w:rsidRDefault="00C23B6C" w:rsidP="00C23B6C"/>
    <w:p w14:paraId="4198E990" w14:textId="2245018C" w:rsidR="00C23B6C" w:rsidRDefault="00C23B6C" w:rsidP="00C23B6C"/>
    <w:p w14:paraId="4C590F3B" w14:textId="54443F2A" w:rsidR="00C23B6C" w:rsidRDefault="00975226" w:rsidP="00975226">
      <w:pPr>
        <w:jc w:val="center"/>
      </w:pPr>
      <w:del w:id="250" w:author="Microsoft Office User" w:date="2020-01-24T17:25:00Z">
        <w:r w:rsidDel="000F76AC">
          <w:lastRenderedPageBreak/>
          <w:delText xml:space="preserve">Exhibit </w:delText>
        </w:r>
      </w:del>
      <w:ins w:id="251" w:author="Microsoft Office User" w:date="2020-01-24T17:25:00Z">
        <w:r w:rsidR="000F76AC">
          <w:t xml:space="preserve">Figure </w:t>
        </w:r>
      </w:ins>
      <w:r>
        <w:t>2</w:t>
      </w:r>
      <w:r>
        <w:rPr>
          <w:noProof/>
        </w:rPr>
        <w:drawing>
          <wp:inline distT="0" distB="0" distL="0" distR="0" wp14:anchorId="2BD8DC7F" wp14:editId="6DC0EBF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hibi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E9473B7" w14:textId="7027EED2" w:rsidR="00C23B6C" w:rsidRDefault="00C23B6C" w:rsidP="00C23B6C"/>
    <w:p w14:paraId="4701E919" w14:textId="2F5832D5" w:rsidR="00C23B6C" w:rsidRDefault="00C23B6C" w:rsidP="00C23B6C"/>
    <w:p w14:paraId="65A2EB8B" w14:textId="36332F5A" w:rsidR="00C23B6C" w:rsidRDefault="00C23B6C" w:rsidP="00C23B6C"/>
    <w:p w14:paraId="64AC7333" w14:textId="46CC4DC2" w:rsidR="00C23B6C" w:rsidRDefault="00C23B6C" w:rsidP="00C23B6C"/>
    <w:p w14:paraId="26CFEA56" w14:textId="115DBD70" w:rsidR="00C23B6C" w:rsidRDefault="00C23B6C" w:rsidP="00C23B6C"/>
    <w:p w14:paraId="54391D25" w14:textId="2E1FFBC5" w:rsidR="00C23B6C" w:rsidRDefault="00C23B6C" w:rsidP="00C23B6C"/>
    <w:p w14:paraId="1C0A7A8D" w14:textId="590C3FB9" w:rsidR="00C23B6C" w:rsidRDefault="00C23B6C" w:rsidP="00C23B6C"/>
    <w:p w14:paraId="45F58781" w14:textId="775C3DE5" w:rsidR="00C23B6C" w:rsidRDefault="00C23B6C" w:rsidP="00C23B6C"/>
    <w:p w14:paraId="28BF78D2" w14:textId="548AE93A" w:rsidR="00C23B6C" w:rsidRDefault="00C23B6C" w:rsidP="00C23B6C"/>
    <w:p w14:paraId="70224736" w14:textId="1092C013" w:rsidR="00C23B6C" w:rsidRDefault="00C23B6C" w:rsidP="00C23B6C"/>
    <w:p w14:paraId="68DF5F1C" w14:textId="5C509694" w:rsidR="00975226" w:rsidRDefault="00975226" w:rsidP="00C23B6C"/>
    <w:p w14:paraId="1AAD8AB4" w14:textId="0EAED431" w:rsidR="00975226" w:rsidRDefault="00975226" w:rsidP="00C23B6C"/>
    <w:p w14:paraId="640F0323" w14:textId="2EF83D6B" w:rsidR="00975226" w:rsidRDefault="00975226" w:rsidP="00C23B6C"/>
    <w:p w14:paraId="0458F456" w14:textId="63A23F23" w:rsidR="00975226" w:rsidRDefault="00975226" w:rsidP="00C23B6C"/>
    <w:p w14:paraId="625D0EE2" w14:textId="2710E6E5" w:rsidR="00975226" w:rsidRDefault="00975226" w:rsidP="00C23B6C"/>
    <w:p w14:paraId="4E769D28" w14:textId="3777E9B0" w:rsidR="00975226" w:rsidRDefault="00975226" w:rsidP="00C23B6C"/>
    <w:p w14:paraId="0E4CDCD5" w14:textId="35C08D54" w:rsidR="00975226" w:rsidRDefault="00975226" w:rsidP="00C23B6C"/>
    <w:p w14:paraId="36FAA0F7" w14:textId="77777777" w:rsidR="00975226" w:rsidRPr="00FC2C37" w:rsidRDefault="00975226" w:rsidP="00C23B6C">
      <w:pPr>
        <w:rPr>
          <w:b/>
        </w:rPr>
      </w:pPr>
    </w:p>
    <w:p w14:paraId="06469D9C" w14:textId="55D89900" w:rsidR="00C23B6C" w:rsidRPr="004A2D3A" w:rsidRDefault="00C23B6C" w:rsidP="004A2D3A">
      <w:pPr>
        <w:pStyle w:val="Caption"/>
        <w:jc w:val="center"/>
        <w:rPr>
          <w:rFonts w:ascii="Times New Roman" w:hAnsi="Times New Roman" w:cs="Times New Roman"/>
          <w:b/>
          <w:bCs/>
          <w:sz w:val="22"/>
          <w:szCs w:val="22"/>
        </w:rPr>
      </w:pPr>
    </w:p>
    <w:p w14:paraId="10D6A18B" w14:textId="675D6DB5" w:rsidR="00630391" w:rsidRPr="00762C48" w:rsidRDefault="00630391">
      <w:pPr>
        <w:rPr>
          <w:b/>
          <w:bCs/>
          <w:sz w:val="22"/>
          <w:szCs w:val="22"/>
          <w:u w:val="single"/>
        </w:rPr>
      </w:pPr>
      <w:r w:rsidRPr="00762C48">
        <w:rPr>
          <w:b/>
          <w:bCs/>
          <w:sz w:val="22"/>
          <w:szCs w:val="22"/>
          <w:u w:val="single"/>
        </w:rPr>
        <w:lastRenderedPageBreak/>
        <w:t>References</w:t>
      </w:r>
    </w:p>
    <w:p w14:paraId="30A0D38C" w14:textId="77777777" w:rsidR="003E0B1C" w:rsidRPr="00762C48" w:rsidRDefault="003E0B1C">
      <w:pPr>
        <w:rPr>
          <w:sz w:val="22"/>
          <w:szCs w:val="22"/>
        </w:rPr>
      </w:pPr>
    </w:p>
    <w:p w14:paraId="3ADAF5A4" w14:textId="4B741799" w:rsidR="00630391" w:rsidRPr="00762C48" w:rsidRDefault="00552AB0" w:rsidP="00630391">
      <w:pPr>
        <w:rPr>
          <w:sz w:val="22"/>
          <w:szCs w:val="22"/>
        </w:rPr>
      </w:pPr>
      <w:r w:rsidRPr="00762C48">
        <w:rPr>
          <w:color w:val="222222"/>
          <w:sz w:val="22"/>
          <w:szCs w:val="22"/>
          <w:shd w:val="clear" w:color="auto" w:fill="FFFFFF"/>
        </w:rPr>
        <w:t>[</w:t>
      </w:r>
      <w:r w:rsidRPr="00762C48">
        <w:rPr>
          <w:sz w:val="22"/>
          <w:szCs w:val="22"/>
        </w:rPr>
        <w:t xml:space="preserve">1] </w:t>
      </w:r>
      <w:proofErr w:type="spellStart"/>
      <w:r w:rsidR="00303562" w:rsidRPr="00762C48">
        <w:rPr>
          <w:sz w:val="22"/>
          <w:szCs w:val="22"/>
        </w:rPr>
        <w:t>Layden</w:t>
      </w:r>
      <w:proofErr w:type="spellEnd"/>
      <w:r w:rsidR="00303562" w:rsidRPr="00762C48">
        <w:rPr>
          <w:sz w:val="22"/>
          <w:szCs w:val="22"/>
        </w:rPr>
        <w:t xml:space="preserve"> JE, </w:t>
      </w:r>
      <w:proofErr w:type="spellStart"/>
      <w:r w:rsidR="00303562" w:rsidRPr="00762C48">
        <w:rPr>
          <w:sz w:val="22"/>
          <w:szCs w:val="22"/>
        </w:rPr>
        <w:t>Ghinai</w:t>
      </w:r>
      <w:proofErr w:type="spellEnd"/>
      <w:r w:rsidR="00303562" w:rsidRPr="00762C48">
        <w:rPr>
          <w:sz w:val="22"/>
          <w:szCs w:val="22"/>
        </w:rPr>
        <w:t xml:space="preserve"> I, Pray I, et al. Pulmonary illness related to e-cigarette use in Illinois and Wisconsin — preliminary report. N </w:t>
      </w:r>
      <w:proofErr w:type="spellStart"/>
      <w:r w:rsidR="00303562" w:rsidRPr="00762C48">
        <w:rPr>
          <w:sz w:val="22"/>
          <w:szCs w:val="22"/>
        </w:rPr>
        <w:t>Engl</w:t>
      </w:r>
      <w:proofErr w:type="spellEnd"/>
      <w:r w:rsidR="00303562" w:rsidRPr="00762C48">
        <w:rPr>
          <w:sz w:val="22"/>
          <w:szCs w:val="22"/>
        </w:rPr>
        <w:t xml:space="preserve"> J Med. DOI: 10.1056/NEJMoa1911614.</w:t>
      </w:r>
    </w:p>
    <w:p w14:paraId="280AA14E" w14:textId="77777777" w:rsidR="00630391" w:rsidRPr="00762C48" w:rsidRDefault="00630391">
      <w:pPr>
        <w:rPr>
          <w:sz w:val="22"/>
          <w:szCs w:val="22"/>
        </w:rPr>
      </w:pPr>
    </w:p>
    <w:p w14:paraId="1A6B285B" w14:textId="60AA5FD5" w:rsidR="00B33216" w:rsidRPr="00762C48" w:rsidRDefault="00552AB0" w:rsidP="006B27A6">
      <w:pPr>
        <w:rPr>
          <w:sz w:val="22"/>
          <w:szCs w:val="22"/>
        </w:rPr>
      </w:pPr>
      <w:r w:rsidRPr="00762C48">
        <w:rPr>
          <w:sz w:val="22"/>
          <w:szCs w:val="22"/>
        </w:rPr>
        <w:t xml:space="preserve">[2] </w:t>
      </w:r>
      <w:r w:rsidR="00630391" w:rsidRPr="00762C48">
        <w:rPr>
          <w:sz w:val="22"/>
          <w:szCs w:val="22"/>
        </w:rPr>
        <w:t xml:space="preserve">Perrine CG, Pickens CM, Boehmer TK, et al. Characteristics of a Multistate Outbreak of Lung Injury Associated with E-cigarette Use, or Vaping — United States, 2019. MMWR </w:t>
      </w:r>
      <w:proofErr w:type="spellStart"/>
      <w:r w:rsidR="00630391" w:rsidRPr="00762C48">
        <w:rPr>
          <w:sz w:val="22"/>
          <w:szCs w:val="22"/>
        </w:rPr>
        <w:t>Morb</w:t>
      </w:r>
      <w:proofErr w:type="spellEnd"/>
      <w:r w:rsidR="00630391" w:rsidRPr="00762C48">
        <w:rPr>
          <w:sz w:val="22"/>
          <w:szCs w:val="22"/>
        </w:rPr>
        <w:t xml:space="preserve"> Mortal </w:t>
      </w:r>
      <w:proofErr w:type="spellStart"/>
      <w:r w:rsidR="00630391" w:rsidRPr="00762C48">
        <w:rPr>
          <w:sz w:val="22"/>
          <w:szCs w:val="22"/>
        </w:rPr>
        <w:t>Wkly</w:t>
      </w:r>
      <w:proofErr w:type="spellEnd"/>
      <w:r w:rsidR="00630391" w:rsidRPr="00762C48">
        <w:rPr>
          <w:sz w:val="22"/>
          <w:szCs w:val="22"/>
        </w:rPr>
        <w:t xml:space="preserve"> Rep </w:t>
      </w:r>
      <w:proofErr w:type="gramStart"/>
      <w:r w:rsidR="00630391" w:rsidRPr="00762C48">
        <w:rPr>
          <w:sz w:val="22"/>
          <w:szCs w:val="22"/>
        </w:rPr>
        <w:t>2019;68:860</w:t>
      </w:r>
      <w:proofErr w:type="gramEnd"/>
      <w:r w:rsidR="00630391" w:rsidRPr="00762C48">
        <w:rPr>
          <w:sz w:val="22"/>
          <w:szCs w:val="22"/>
        </w:rPr>
        <w:t xml:space="preserve">–864. DOI: </w:t>
      </w:r>
      <w:hyperlink r:id="rId11" w:history="1">
        <w:r w:rsidR="00630391" w:rsidRPr="00762C48">
          <w:rPr>
            <w:sz w:val="22"/>
            <w:szCs w:val="22"/>
          </w:rPr>
          <w:t>http://dx.doi.org/10.15585/mmwr.mm6839e1</w:t>
        </w:r>
      </w:hyperlink>
    </w:p>
    <w:p w14:paraId="032B5928" w14:textId="60DD1CA1" w:rsidR="006B27A6" w:rsidRDefault="006B27A6" w:rsidP="006B27A6">
      <w:pPr>
        <w:rPr>
          <w:sz w:val="22"/>
          <w:szCs w:val="22"/>
        </w:rPr>
      </w:pPr>
    </w:p>
    <w:p w14:paraId="75D91924" w14:textId="6A614774" w:rsidR="0034036B" w:rsidRDefault="00975226" w:rsidP="0034036B">
      <w:r w:rsidRPr="00762C48">
        <w:rPr>
          <w:sz w:val="22"/>
          <w:szCs w:val="22"/>
        </w:rPr>
        <w:t xml:space="preserve">[3] </w:t>
      </w:r>
      <w:r w:rsidR="0034036B" w:rsidRPr="0034036B">
        <w:rPr>
          <w:sz w:val="22"/>
          <w:szCs w:val="22"/>
        </w:rPr>
        <w:t>Centers for Disease Control and Prevention (CDC). Behavioral Risk Factor Surveillance System Survey Data. Atlanta, Georgia: U.S. Department of Health and Human Services, Centers for Disease Control and Prevention, 2017.</w:t>
      </w:r>
    </w:p>
    <w:p w14:paraId="1DA03816" w14:textId="77777777" w:rsidR="00975226" w:rsidRPr="00762C48" w:rsidRDefault="00975226" w:rsidP="006B27A6">
      <w:pPr>
        <w:rPr>
          <w:sz w:val="22"/>
          <w:szCs w:val="22"/>
        </w:rPr>
      </w:pPr>
    </w:p>
    <w:p w14:paraId="110FDF03" w14:textId="42E731E3" w:rsidR="006B27A6" w:rsidRPr="00762C48" w:rsidRDefault="00303562" w:rsidP="00303562">
      <w:pPr>
        <w:rPr>
          <w:sz w:val="22"/>
          <w:szCs w:val="22"/>
        </w:rPr>
      </w:pPr>
      <w:r w:rsidRPr="00762C48">
        <w:rPr>
          <w:sz w:val="22"/>
          <w:szCs w:val="22"/>
        </w:rPr>
        <w:t>[</w:t>
      </w:r>
      <w:r w:rsidR="00975226">
        <w:rPr>
          <w:sz w:val="22"/>
          <w:szCs w:val="22"/>
        </w:rPr>
        <w:t>4</w:t>
      </w:r>
      <w:r w:rsidRPr="00762C48">
        <w:rPr>
          <w:sz w:val="22"/>
          <w:szCs w:val="22"/>
        </w:rPr>
        <w:t>] Surveillance, Epidemiology, and End Results (SEER) Program Populations (1969-2017) (www.seer.cancer.gov/popdata), National Cancer Institute, DCCPS, Surveillance Research Program, released December 2018.</w:t>
      </w:r>
    </w:p>
    <w:p w14:paraId="0CB6C5B3" w14:textId="0125A1F1" w:rsidR="00DE6B67" w:rsidRPr="00762C48" w:rsidRDefault="006B27A6" w:rsidP="006B27A6">
      <w:pPr>
        <w:pStyle w:val="NormalWeb"/>
        <w:rPr>
          <w:sz w:val="22"/>
          <w:szCs w:val="22"/>
        </w:rPr>
      </w:pPr>
      <w:r w:rsidRPr="00762C48">
        <w:rPr>
          <w:sz w:val="22"/>
          <w:szCs w:val="22"/>
        </w:rPr>
        <w:t>[</w:t>
      </w:r>
      <w:r w:rsidR="00975226">
        <w:rPr>
          <w:sz w:val="22"/>
          <w:szCs w:val="22"/>
        </w:rPr>
        <w:t>5</w:t>
      </w:r>
      <w:r w:rsidRPr="00762C48">
        <w:rPr>
          <w:sz w:val="22"/>
          <w:szCs w:val="22"/>
        </w:rPr>
        <w:t xml:space="preserve">] </w:t>
      </w:r>
      <w:proofErr w:type="spellStart"/>
      <w:r w:rsidRPr="00762C48">
        <w:rPr>
          <w:sz w:val="22"/>
          <w:szCs w:val="22"/>
        </w:rPr>
        <w:t>Farzal</w:t>
      </w:r>
      <w:proofErr w:type="spellEnd"/>
      <w:r w:rsidRPr="00762C48">
        <w:rPr>
          <w:sz w:val="22"/>
          <w:szCs w:val="22"/>
        </w:rPr>
        <w:t xml:space="preserve">, Z., Perry, M. F., Yarbrough, W. G., &amp; </w:t>
      </w:r>
      <w:proofErr w:type="spellStart"/>
      <w:r w:rsidRPr="00762C48">
        <w:rPr>
          <w:sz w:val="22"/>
          <w:szCs w:val="22"/>
        </w:rPr>
        <w:t>Kimple</w:t>
      </w:r>
      <w:proofErr w:type="spellEnd"/>
      <w:r w:rsidRPr="00762C48">
        <w:rPr>
          <w:sz w:val="22"/>
          <w:szCs w:val="22"/>
        </w:rPr>
        <w:t xml:space="preserve">, A. J. (2019). The Adolescent Vaping Epidemic in the United States—How It Happened and Where We Go </w:t>
      </w:r>
      <w:proofErr w:type="gramStart"/>
      <w:r w:rsidRPr="00762C48">
        <w:rPr>
          <w:sz w:val="22"/>
          <w:szCs w:val="22"/>
        </w:rPr>
        <w:t>From</w:t>
      </w:r>
      <w:proofErr w:type="gramEnd"/>
      <w:r w:rsidRPr="00762C48">
        <w:rPr>
          <w:sz w:val="22"/>
          <w:szCs w:val="22"/>
        </w:rPr>
        <w:t xml:space="preserve"> Here. JAMA Otolaryngology–Head &amp; Neck Surgery, 145(10), 885. </w:t>
      </w:r>
      <w:hyperlink r:id="rId12" w:history="1">
        <w:r w:rsidRPr="00762C48">
          <w:rPr>
            <w:rStyle w:val="Hyperlink"/>
            <w:sz w:val="22"/>
            <w:szCs w:val="22"/>
          </w:rPr>
          <w:t>https://doi.org/10.1001/jamaoto.2019.241</w:t>
        </w:r>
      </w:hyperlink>
    </w:p>
    <w:p w14:paraId="42C692D6" w14:textId="0604CD91" w:rsidR="00A931E5" w:rsidRPr="00762C48" w:rsidRDefault="00DE6B67" w:rsidP="00A931E5">
      <w:pPr>
        <w:pStyle w:val="NormalWeb"/>
        <w:rPr>
          <w:sz w:val="22"/>
          <w:szCs w:val="22"/>
        </w:rPr>
      </w:pPr>
      <w:r w:rsidRPr="00762C48">
        <w:rPr>
          <w:sz w:val="22"/>
          <w:szCs w:val="22"/>
        </w:rPr>
        <w:t>[</w:t>
      </w:r>
      <w:r w:rsidR="00975226">
        <w:rPr>
          <w:sz w:val="22"/>
          <w:szCs w:val="22"/>
        </w:rPr>
        <w:t>6</w:t>
      </w:r>
      <w:r w:rsidRPr="00762C48">
        <w:rPr>
          <w:sz w:val="22"/>
          <w:szCs w:val="22"/>
        </w:rPr>
        <w:t xml:space="preserve">] </w:t>
      </w:r>
      <w:proofErr w:type="spellStart"/>
      <w:r w:rsidR="00A931E5" w:rsidRPr="00762C48">
        <w:rPr>
          <w:sz w:val="22"/>
          <w:szCs w:val="22"/>
        </w:rPr>
        <w:t>Karlamangla</w:t>
      </w:r>
      <w:proofErr w:type="spellEnd"/>
      <w:r w:rsidR="00A931E5" w:rsidRPr="00762C48">
        <w:rPr>
          <w:sz w:val="22"/>
          <w:szCs w:val="22"/>
        </w:rPr>
        <w:t xml:space="preserve">, S. (2019). Los Angeles could ban all e-cigarettes and vaping devices. </w:t>
      </w:r>
      <w:r w:rsidR="00A931E5" w:rsidRPr="00762C48">
        <w:rPr>
          <w:i/>
          <w:iCs/>
          <w:sz w:val="22"/>
          <w:szCs w:val="22"/>
        </w:rPr>
        <w:t>Los Angeles Times</w:t>
      </w:r>
      <w:r w:rsidR="00A931E5" w:rsidRPr="00762C48">
        <w:rPr>
          <w:sz w:val="22"/>
          <w:szCs w:val="22"/>
        </w:rPr>
        <w:t xml:space="preserve">. Retrieved from </w:t>
      </w:r>
      <w:hyperlink r:id="rId13" w:history="1">
        <w:r w:rsidR="00A931E5" w:rsidRPr="00762C48">
          <w:rPr>
            <w:rStyle w:val="Hyperlink"/>
            <w:sz w:val="22"/>
            <w:szCs w:val="22"/>
          </w:rPr>
          <w:t>https://www.latimes.com/california/story/2019-10-08/e-cigarettes-vaping-devices-proposed-ban-los-angeles</w:t>
        </w:r>
      </w:hyperlink>
      <w:r w:rsidR="00A931E5" w:rsidRPr="00762C48">
        <w:rPr>
          <w:sz w:val="22"/>
          <w:szCs w:val="22"/>
        </w:rPr>
        <w:t>. Accessed 1 November 2019.</w:t>
      </w:r>
    </w:p>
    <w:p w14:paraId="1AD84900" w14:textId="77777777" w:rsidR="00A931E5" w:rsidRPr="00762C48" w:rsidRDefault="00A931E5" w:rsidP="00A931E5">
      <w:pPr>
        <w:pStyle w:val="NormalWeb"/>
        <w:rPr>
          <w:sz w:val="22"/>
          <w:szCs w:val="22"/>
        </w:rPr>
      </w:pPr>
    </w:p>
    <w:p w14:paraId="07BCD7B5" w14:textId="515760F7" w:rsidR="00DE6B67" w:rsidRPr="00762C48" w:rsidRDefault="00DE6B67" w:rsidP="00DE6B67">
      <w:pPr>
        <w:pStyle w:val="NormalWeb"/>
        <w:rPr>
          <w:sz w:val="22"/>
          <w:szCs w:val="22"/>
        </w:rPr>
      </w:pPr>
    </w:p>
    <w:p w14:paraId="3F0C021C" w14:textId="0462F5B3" w:rsidR="00DE6B67" w:rsidRPr="00762C48" w:rsidRDefault="00DE6B67" w:rsidP="006B27A6">
      <w:pPr>
        <w:pStyle w:val="NormalWeb"/>
        <w:rPr>
          <w:sz w:val="22"/>
          <w:szCs w:val="22"/>
        </w:rPr>
      </w:pPr>
    </w:p>
    <w:p w14:paraId="62D41842" w14:textId="77777777" w:rsidR="006B27A6" w:rsidRPr="00762C48" w:rsidRDefault="006B27A6" w:rsidP="00303562">
      <w:pPr>
        <w:rPr>
          <w:sz w:val="22"/>
          <w:szCs w:val="22"/>
        </w:rPr>
      </w:pPr>
    </w:p>
    <w:p w14:paraId="43D93386" w14:textId="112149FE" w:rsidR="00303562" w:rsidRPr="00762C48" w:rsidRDefault="00303562">
      <w:pPr>
        <w:rPr>
          <w:sz w:val="22"/>
          <w:szCs w:val="22"/>
        </w:rPr>
      </w:pPr>
    </w:p>
    <w:p w14:paraId="54932CDE" w14:textId="77777777" w:rsidR="00630391" w:rsidRPr="00762C48" w:rsidRDefault="00630391">
      <w:pPr>
        <w:rPr>
          <w:sz w:val="22"/>
          <w:szCs w:val="22"/>
        </w:rPr>
      </w:pPr>
    </w:p>
    <w:p w14:paraId="393F1D81" w14:textId="77777777" w:rsidR="00410EFD" w:rsidRPr="00762C48" w:rsidRDefault="00410EFD">
      <w:pPr>
        <w:rPr>
          <w:sz w:val="22"/>
          <w:szCs w:val="22"/>
        </w:rPr>
      </w:pPr>
    </w:p>
    <w:sectPr w:rsidR="00410EFD" w:rsidRPr="00762C48" w:rsidSect="00B40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A77B3" w14:textId="77777777" w:rsidR="00063DA9" w:rsidRDefault="00063DA9" w:rsidP="00630391">
      <w:r>
        <w:separator/>
      </w:r>
    </w:p>
  </w:endnote>
  <w:endnote w:type="continuationSeparator" w:id="0">
    <w:p w14:paraId="6914AB47" w14:textId="77777777" w:rsidR="00063DA9" w:rsidRDefault="00063DA9" w:rsidP="0063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5060202020A0204"/>
    <w:charset w:val="80"/>
    <w:family w:val="swiss"/>
    <w:pitch w:val="variable"/>
    <w:sig w:usb0="00000287" w:usb1="08070800" w:usb2="00000010"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14A5C" w14:textId="77777777" w:rsidR="00063DA9" w:rsidRDefault="00063DA9" w:rsidP="00630391">
      <w:r>
        <w:separator/>
      </w:r>
    </w:p>
  </w:footnote>
  <w:footnote w:type="continuationSeparator" w:id="0">
    <w:p w14:paraId="7525B9E3" w14:textId="77777777" w:rsidR="00063DA9" w:rsidRDefault="00063DA9" w:rsidP="00630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46CB4"/>
    <w:multiLevelType w:val="multilevel"/>
    <w:tmpl w:val="FB1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773A2"/>
    <w:multiLevelType w:val="multilevel"/>
    <w:tmpl w:val="DA1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wing@indiana.edu">
    <w15:presenceInfo w15:providerId="Windows Live" w15:userId="3dfdc7de61862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73"/>
    <w:rsid w:val="00063DA9"/>
    <w:rsid w:val="000F1396"/>
    <w:rsid w:val="000F76AC"/>
    <w:rsid w:val="00113CB8"/>
    <w:rsid w:val="00141856"/>
    <w:rsid w:val="00180830"/>
    <w:rsid w:val="001B0C45"/>
    <w:rsid w:val="001D3A8A"/>
    <w:rsid w:val="001F3315"/>
    <w:rsid w:val="00201DF0"/>
    <w:rsid w:val="0021306E"/>
    <w:rsid w:val="0022208F"/>
    <w:rsid w:val="0022572F"/>
    <w:rsid w:val="00241BC5"/>
    <w:rsid w:val="002605C9"/>
    <w:rsid w:val="00271B33"/>
    <w:rsid w:val="00286795"/>
    <w:rsid w:val="002C2D6D"/>
    <w:rsid w:val="002C5D02"/>
    <w:rsid w:val="002C6ED7"/>
    <w:rsid w:val="002E7FFB"/>
    <w:rsid w:val="00303562"/>
    <w:rsid w:val="003243C5"/>
    <w:rsid w:val="0033055B"/>
    <w:rsid w:val="0034036B"/>
    <w:rsid w:val="0039484E"/>
    <w:rsid w:val="003A4D86"/>
    <w:rsid w:val="003B537E"/>
    <w:rsid w:val="003D5150"/>
    <w:rsid w:val="003E0B1C"/>
    <w:rsid w:val="003F6931"/>
    <w:rsid w:val="00402D00"/>
    <w:rsid w:val="00406AF2"/>
    <w:rsid w:val="00410EFD"/>
    <w:rsid w:val="004260DA"/>
    <w:rsid w:val="00442CE2"/>
    <w:rsid w:val="004A2D3A"/>
    <w:rsid w:val="004F4D08"/>
    <w:rsid w:val="00524D73"/>
    <w:rsid w:val="00552AB0"/>
    <w:rsid w:val="00591CAF"/>
    <w:rsid w:val="005D5CD5"/>
    <w:rsid w:val="005F01BD"/>
    <w:rsid w:val="006115BA"/>
    <w:rsid w:val="006116F0"/>
    <w:rsid w:val="006124E2"/>
    <w:rsid w:val="00630391"/>
    <w:rsid w:val="0063696A"/>
    <w:rsid w:val="00697E43"/>
    <w:rsid w:val="006A7875"/>
    <w:rsid w:val="006B27A6"/>
    <w:rsid w:val="00721544"/>
    <w:rsid w:val="00744FA2"/>
    <w:rsid w:val="00750F9B"/>
    <w:rsid w:val="00760C5E"/>
    <w:rsid w:val="00762C48"/>
    <w:rsid w:val="00787A77"/>
    <w:rsid w:val="007937E3"/>
    <w:rsid w:val="007B56F2"/>
    <w:rsid w:val="007F2F11"/>
    <w:rsid w:val="00817B42"/>
    <w:rsid w:val="008548FE"/>
    <w:rsid w:val="008672FE"/>
    <w:rsid w:val="00894248"/>
    <w:rsid w:val="008C7C9B"/>
    <w:rsid w:val="008D3A43"/>
    <w:rsid w:val="0090215B"/>
    <w:rsid w:val="0092113E"/>
    <w:rsid w:val="00926C57"/>
    <w:rsid w:val="00927F79"/>
    <w:rsid w:val="0095505E"/>
    <w:rsid w:val="00974E6A"/>
    <w:rsid w:val="00975226"/>
    <w:rsid w:val="009F033B"/>
    <w:rsid w:val="009F50B9"/>
    <w:rsid w:val="009F7D9D"/>
    <w:rsid w:val="00A21E68"/>
    <w:rsid w:val="00A55C50"/>
    <w:rsid w:val="00A86001"/>
    <w:rsid w:val="00A931E5"/>
    <w:rsid w:val="00AD7473"/>
    <w:rsid w:val="00B1676C"/>
    <w:rsid w:val="00B33216"/>
    <w:rsid w:val="00B4029E"/>
    <w:rsid w:val="00B546A9"/>
    <w:rsid w:val="00B645AB"/>
    <w:rsid w:val="00B938F8"/>
    <w:rsid w:val="00BE48A3"/>
    <w:rsid w:val="00C23B6C"/>
    <w:rsid w:val="00C40A55"/>
    <w:rsid w:val="00C43C92"/>
    <w:rsid w:val="00C66991"/>
    <w:rsid w:val="00CF52FF"/>
    <w:rsid w:val="00D36A68"/>
    <w:rsid w:val="00D43C75"/>
    <w:rsid w:val="00DB2856"/>
    <w:rsid w:val="00DE6B67"/>
    <w:rsid w:val="00DE7C62"/>
    <w:rsid w:val="00DF1400"/>
    <w:rsid w:val="00E17389"/>
    <w:rsid w:val="00E20974"/>
    <w:rsid w:val="00E267B6"/>
    <w:rsid w:val="00EA0B54"/>
    <w:rsid w:val="00EA7C62"/>
    <w:rsid w:val="00EC2335"/>
    <w:rsid w:val="00ED4BB1"/>
    <w:rsid w:val="00ED7EEA"/>
    <w:rsid w:val="00EE3F25"/>
    <w:rsid w:val="00F14D79"/>
    <w:rsid w:val="00F20605"/>
    <w:rsid w:val="00F66FFE"/>
    <w:rsid w:val="00F85C09"/>
    <w:rsid w:val="00F92901"/>
    <w:rsid w:val="00FC2C37"/>
    <w:rsid w:val="00FC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CA3E"/>
  <w15:chartTrackingRefBased/>
  <w15:docId w15:val="{FB54E4DD-621B-684C-AF97-FEB91A0F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5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2F11"/>
    <w:pPr>
      <w:spacing w:before="100" w:beforeAutospacing="1" w:after="100" w:afterAutospacing="1"/>
    </w:pPr>
  </w:style>
  <w:style w:type="character" w:styleId="Strong">
    <w:name w:val="Strong"/>
    <w:basedOn w:val="DefaultParagraphFont"/>
    <w:uiPriority w:val="22"/>
    <w:qFormat/>
    <w:rsid w:val="007F2F11"/>
    <w:rPr>
      <w:b/>
      <w:bCs/>
    </w:rPr>
  </w:style>
  <w:style w:type="character" w:customStyle="1" w:styleId="apple-converted-space">
    <w:name w:val="apple-converted-space"/>
    <w:basedOn w:val="DefaultParagraphFont"/>
    <w:rsid w:val="007F2F11"/>
  </w:style>
  <w:style w:type="paragraph" w:customStyle="1" w:styleId="p2">
    <w:name w:val="p2"/>
    <w:basedOn w:val="Normal"/>
    <w:rsid w:val="007F2F11"/>
    <w:pPr>
      <w:spacing w:before="100" w:beforeAutospacing="1" w:after="100" w:afterAutospacing="1"/>
    </w:pPr>
  </w:style>
  <w:style w:type="paragraph" w:customStyle="1" w:styleId="p3">
    <w:name w:val="p3"/>
    <w:basedOn w:val="Normal"/>
    <w:rsid w:val="007F2F11"/>
    <w:pPr>
      <w:spacing w:before="100" w:beforeAutospacing="1" w:after="100" w:afterAutospacing="1"/>
    </w:pPr>
  </w:style>
  <w:style w:type="paragraph" w:customStyle="1" w:styleId="p4">
    <w:name w:val="p4"/>
    <w:basedOn w:val="Normal"/>
    <w:rsid w:val="007F2F11"/>
    <w:pPr>
      <w:spacing w:before="100" w:beforeAutospacing="1" w:after="100" w:afterAutospacing="1"/>
    </w:pPr>
  </w:style>
  <w:style w:type="paragraph" w:customStyle="1" w:styleId="li4">
    <w:name w:val="li4"/>
    <w:basedOn w:val="Normal"/>
    <w:rsid w:val="007F2F11"/>
    <w:pPr>
      <w:spacing w:before="100" w:beforeAutospacing="1" w:after="100" w:afterAutospacing="1"/>
    </w:pPr>
  </w:style>
  <w:style w:type="table" w:styleId="TableGrid">
    <w:name w:val="Table Grid"/>
    <w:basedOn w:val="TableNormal"/>
    <w:uiPriority w:val="39"/>
    <w:rsid w:val="0011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5150"/>
  </w:style>
  <w:style w:type="paragraph" w:styleId="BalloonText">
    <w:name w:val="Balloon Text"/>
    <w:basedOn w:val="Normal"/>
    <w:link w:val="BalloonTextChar"/>
    <w:uiPriority w:val="99"/>
    <w:semiHidden/>
    <w:unhideWhenUsed/>
    <w:rsid w:val="003D5150"/>
    <w:rPr>
      <w:sz w:val="18"/>
      <w:szCs w:val="18"/>
    </w:rPr>
  </w:style>
  <w:style w:type="character" w:customStyle="1" w:styleId="BalloonTextChar">
    <w:name w:val="Balloon Text Char"/>
    <w:basedOn w:val="DefaultParagraphFont"/>
    <w:link w:val="BalloonText"/>
    <w:uiPriority w:val="99"/>
    <w:semiHidden/>
    <w:rsid w:val="003D51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17389"/>
    <w:rPr>
      <w:sz w:val="16"/>
      <w:szCs w:val="16"/>
    </w:rPr>
  </w:style>
  <w:style w:type="paragraph" w:styleId="CommentText">
    <w:name w:val="annotation text"/>
    <w:basedOn w:val="Normal"/>
    <w:link w:val="CommentTextChar"/>
    <w:uiPriority w:val="99"/>
    <w:unhideWhenUsed/>
    <w:rsid w:val="00E1738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17389"/>
    <w:rPr>
      <w:sz w:val="20"/>
      <w:szCs w:val="20"/>
    </w:rPr>
  </w:style>
  <w:style w:type="paragraph" w:styleId="CommentSubject">
    <w:name w:val="annotation subject"/>
    <w:basedOn w:val="CommentText"/>
    <w:next w:val="CommentText"/>
    <w:link w:val="CommentSubjectChar"/>
    <w:uiPriority w:val="99"/>
    <w:semiHidden/>
    <w:unhideWhenUsed/>
    <w:rsid w:val="00E17389"/>
    <w:rPr>
      <w:b/>
      <w:bCs/>
    </w:rPr>
  </w:style>
  <w:style w:type="character" w:customStyle="1" w:styleId="CommentSubjectChar">
    <w:name w:val="Comment Subject Char"/>
    <w:basedOn w:val="CommentTextChar"/>
    <w:link w:val="CommentSubject"/>
    <w:uiPriority w:val="99"/>
    <w:semiHidden/>
    <w:rsid w:val="00E17389"/>
    <w:rPr>
      <w:b/>
      <w:bCs/>
      <w:sz w:val="20"/>
      <w:szCs w:val="20"/>
    </w:rPr>
  </w:style>
  <w:style w:type="character" w:styleId="Hyperlink">
    <w:name w:val="Hyperlink"/>
    <w:basedOn w:val="DefaultParagraphFont"/>
    <w:uiPriority w:val="99"/>
    <w:unhideWhenUsed/>
    <w:rsid w:val="00410EFD"/>
    <w:rPr>
      <w:color w:val="0000FF"/>
      <w:u w:val="single"/>
    </w:rPr>
  </w:style>
  <w:style w:type="paragraph" w:styleId="EndnoteText">
    <w:name w:val="endnote text"/>
    <w:basedOn w:val="Normal"/>
    <w:link w:val="EndnoteTextChar"/>
    <w:uiPriority w:val="99"/>
    <w:semiHidden/>
    <w:unhideWhenUsed/>
    <w:rsid w:val="00630391"/>
    <w:rPr>
      <w:sz w:val="20"/>
      <w:szCs w:val="20"/>
    </w:rPr>
  </w:style>
  <w:style w:type="character" w:customStyle="1" w:styleId="EndnoteTextChar">
    <w:name w:val="Endnote Text Char"/>
    <w:basedOn w:val="DefaultParagraphFont"/>
    <w:link w:val="EndnoteText"/>
    <w:uiPriority w:val="99"/>
    <w:semiHidden/>
    <w:rsid w:val="00630391"/>
    <w:rPr>
      <w:sz w:val="20"/>
      <w:szCs w:val="20"/>
    </w:rPr>
  </w:style>
  <w:style w:type="character" w:styleId="EndnoteReference">
    <w:name w:val="endnote reference"/>
    <w:basedOn w:val="DefaultParagraphFont"/>
    <w:uiPriority w:val="99"/>
    <w:semiHidden/>
    <w:unhideWhenUsed/>
    <w:rsid w:val="00630391"/>
    <w:rPr>
      <w:vertAlign w:val="superscript"/>
    </w:rPr>
  </w:style>
  <w:style w:type="character" w:styleId="UnresolvedMention">
    <w:name w:val="Unresolved Mention"/>
    <w:basedOn w:val="DefaultParagraphFont"/>
    <w:uiPriority w:val="99"/>
    <w:semiHidden/>
    <w:unhideWhenUsed/>
    <w:rsid w:val="00630391"/>
    <w:rPr>
      <w:color w:val="605E5C"/>
      <w:shd w:val="clear" w:color="auto" w:fill="E1DFDD"/>
    </w:rPr>
  </w:style>
  <w:style w:type="paragraph" w:styleId="Caption">
    <w:name w:val="caption"/>
    <w:basedOn w:val="Normal"/>
    <w:next w:val="Normal"/>
    <w:uiPriority w:val="35"/>
    <w:unhideWhenUsed/>
    <w:qFormat/>
    <w:rsid w:val="00E20974"/>
    <w:pPr>
      <w:spacing w:after="200"/>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uiPriority w:val="99"/>
    <w:semiHidden/>
    <w:unhideWhenUsed/>
    <w:rsid w:val="00817B42"/>
    <w:rPr>
      <w:color w:val="954F72" w:themeColor="followedHyperlink"/>
      <w:u w:val="single"/>
    </w:rPr>
  </w:style>
  <w:style w:type="character" w:customStyle="1" w:styleId="nlmstring-name">
    <w:name w:val="nlm_string-name"/>
    <w:basedOn w:val="DefaultParagraphFont"/>
    <w:rsid w:val="00303562"/>
  </w:style>
  <w:style w:type="paragraph" w:styleId="NormalWeb">
    <w:name w:val="Normal (Web)"/>
    <w:basedOn w:val="Normal"/>
    <w:uiPriority w:val="99"/>
    <w:unhideWhenUsed/>
    <w:rsid w:val="00B332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7644">
      <w:bodyDiv w:val="1"/>
      <w:marLeft w:val="0"/>
      <w:marRight w:val="0"/>
      <w:marTop w:val="0"/>
      <w:marBottom w:val="0"/>
      <w:divBdr>
        <w:top w:val="none" w:sz="0" w:space="0" w:color="auto"/>
        <w:left w:val="none" w:sz="0" w:space="0" w:color="auto"/>
        <w:bottom w:val="none" w:sz="0" w:space="0" w:color="auto"/>
        <w:right w:val="none" w:sz="0" w:space="0" w:color="auto"/>
      </w:divBdr>
    </w:div>
    <w:div w:id="182674257">
      <w:bodyDiv w:val="1"/>
      <w:marLeft w:val="0"/>
      <w:marRight w:val="0"/>
      <w:marTop w:val="0"/>
      <w:marBottom w:val="0"/>
      <w:divBdr>
        <w:top w:val="none" w:sz="0" w:space="0" w:color="auto"/>
        <w:left w:val="none" w:sz="0" w:space="0" w:color="auto"/>
        <w:bottom w:val="none" w:sz="0" w:space="0" w:color="auto"/>
        <w:right w:val="none" w:sz="0" w:space="0" w:color="auto"/>
      </w:divBdr>
    </w:div>
    <w:div w:id="335152624">
      <w:bodyDiv w:val="1"/>
      <w:marLeft w:val="0"/>
      <w:marRight w:val="0"/>
      <w:marTop w:val="0"/>
      <w:marBottom w:val="0"/>
      <w:divBdr>
        <w:top w:val="none" w:sz="0" w:space="0" w:color="auto"/>
        <w:left w:val="none" w:sz="0" w:space="0" w:color="auto"/>
        <w:bottom w:val="none" w:sz="0" w:space="0" w:color="auto"/>
        <w:right w:val="none" w:sz="0" w:space="0" w:color="auto"/>
      </w:divBdr>
    </w:div>
    <w:div w:id="383024351">
      <w:bodyDiv w:val="1"/>
      <w:marLeft w:val="0"/>
      <w:marRight w:val="0"/>
      <w:marTop w:val="0"/>
      <w:marBottom w:val="0"/>
      <w:divBdr>
        <w:top w:val="none" w:sz="0" w:space="0" w:color="auto"/>
        <w:left w:val="none" w:sz="0" w:space="0" w:color="auto"/>
        <w:bottom w:val="none" w:sz="0" w:space="0" w:color="auto"/>
        <w:right w:val="none" w:sz="0" w:space="0" w:color="auto"/>
      </w:divBdr>
    </w:div>
    <w:div w:id="432632613">
      <w:bodyDiv w:val="1"/>
      <w:marLeft w:val="0"/>
      <w:marRight w:val="0"/>
      <w:marTop w:val="0"/>
      <w:marBottom w:val="0"/>
      <w:divBdr>
        <w:top w:val="none" w:sz="0" w:space="0" w:color="auto"/>
        <w:left w:val="none" w:sz="0" w:space="0" w:color="auto"/>
        <w:bottom w:val="none" w:sz="0" w:space="0" w:color="auto"/>
        <w:right w:val="none" w:sz="0" w:space="0" w:color="auto"/>
      </w:divBdr>
    </w:div>
    <w:div w:id="836769418">
      <w:bodyDiv w:val="1"/>
      <w:marLeft w:val="0"/>
      <w:marRight w:val="0"/>
      <w:marTop w:val="0"/>
      <w:marBottom w:val="0"/>
      <w:divBdr>
        <w:top w:val="none" w:sz="0" w:space="0" w:color="auto"/>
        <w:left w:val="none" w:sz="0" w:space="0" w:color="auto"/>
        <w:bottom w:val="none" w:sz="0" w:space="0" w:color="auto"/>
        <w:right w:val="none" w:sz="0" w:space="0" w:color="auto"/>
      </w:divBdr>
    </w:div>
    <w:div w:id="858742080">
      <w:bodyDiv w:val="1"/>
      <w:marLeft w:val="0"/>
      <w:marRight w:val="0"/>
      <w:marTop w:val="0"/>
      <w:marBottom w:val="0"/>
      <w:divBdr>
        <w:top w:val="none" w:sz="0" w:space="0" w:color="auto"/>
        <w:left w:val="none" w:sz="0" w:space="0" w:color="auto"/>
        <w:bottom w:val="none" w:sz="0" w:space="0" w:color="auto"/>
        <w:right w:val="none" w:sz="0" w:space="0" w:color="auto"/>
      </w:divBdr>
    </w:div>
    <w:div w:id="879364544">
      <w:bodyDiv w:val="1"/>
      <w:marLeft w:val="0"/>
      <w:marRight w:val="0"/>
      <w:marTop w:val="0"/>
      <w:marBottom w:val="0"/>
      <w:divBdr>
        <w:top w:val="none" w:sz="0" w:space="0" w:color="auto"/>
        <w:left w:val="none" w:sz="0" w:space="0" w:color="auto"/>
        <w:bottom w:val="none" w:sz="0" w:space="0" w:color="auto"/>
        <w:right w:val="none" w:sz="0" w:space="0" w:color="auto"/>
      </w:divBdr>
    </w:div>
    <w:div w:id="1000156893">
      <w:bodyDiv w:val="1"/>
      <w:marLeft w:val="0"/>
      <w:marRight w:val="0"/>
      <w:marTop w:val="0"/>
      <w:marBottom w:val="0"/>
      <w:divBdr>
        <w:top w:val="none" w:sz="0" w:space="0" w:color="auto"/>
        <w:left w:val="none" w:sz="0" w:space="0" w:color="auto"/>
        <w:bottom w:val="none" w:sz="0" w:space="0" w:color="auto"/>
        <w:right w:val="none" w:sz="0" w:space="0" w:color="auto"/>
      </w:divBdr>
    </w:div>
    <w:div w:id="1018312081">
      <w:bodyDiv w:val="1"/>
      <w:marLeft w:val="0"/>
      <w:marRight w:val="0"/>
      <w:marTop w:val="0"/>
      <w:marBottom w:val="0"/>
      <w:divBdr>
        <w:top w:val="none" w:sz="0" w:space="0" w:color="auto"/>
        <w:left w:val="none" w:sz="0" w:space="0" w:color="auto"/>
        <w:bottom w:val="none" w:sz="0" w:space="0" w:color="auto"/>
        <w:right w:val="none" w:sz="0" w:space="0" w:color="auto"/>
      </w:divBdr>
    </w:div>
    <w:div w:id="1095125677">
      <w:bodyDiv w:val="1"/>
      <w:marLeft w:val="0"/>
      <w:marRight w:val="0"/>
      <w:marTop w:val="0"/>
      <w:marBottom w:val="0"/>
      <w:divBdr>
        <w:top w:val="none" w:sz="0" w:space="0" w:color="auto"/>
        <w:left w:val="none" w:sz="0" w:space="0" w:color="auto"/>
        <w:bottom w:val="none" w:sz="0" w:space="0" w:color="auto"/>
        <w:right w:val="none" w:sz="0" w:space="0" w:color="auto"/>
      </w:divBdr>
    </w:div>
    <w:div w:id="1228803819">
      <w:bodyDiv w:val="1"/>
      <w:marLeft w:val="0"/>
      <w:marRight w:val="0"/>
      <w:marTop w:val="0"/>
      <w:marBottom w:val="0"/>
      <w:divBdr>
        <w:top w:val="none" w:sz="0" w:space="0" w:color="auto"/>
        <w:left w:val="none" w:sz="0" w:space="0" w:color="auto"/>
        <w:bottom w:val="none" w:sz="0" w:space="0" w:color="auto"/>
        <w:right w:val="none" w:sz="0" w:space="0" w:color="auto"/>
      </w:divBdr>
    </w:div>
    <w:div w:id="1237939867">
      <w:bodyDiv w:val="1"/>
      <w:marLeft w:val="0"/>
      <w:marRight w:val="0"/>
      <w:marTop w:val="0"/>
      <w:marBottom w:val="0"/>
      <w:divBdr>
        <w:top w:val="none" w:sz="0" w:space="0" w:color="auto"/>
        <w:left w:val="none" w:sz="0" w:space="0" w:color="auto"/>
        <w:bottom w:val="none" w:sz="0" w:space="0" w:color="auto"/>
        <w:right w:val="none" w:sz="0" w:space="0" w:color="auto"/>
      </w:divBdr>
    </w:div>
    <w:div w:id="1316254475">
      <w:bodyDiv w:val="1"/>
      <w:marLeft w:val="0"/>
      <w:marRight w:val="0"/>
      <w:marTop w:val="0"/>
      <w:marBottom w:val="0"/>
      <w:divBdr>
        <w:top w:val="none" w:sz="0" w:space="0" w:color="auto"/>
        <w:left w:val="none" w:sz="0" w:space="0" w:color="auto"/>
        <w:bottom w:val="none" w:sz="0" w:space="0" w:color="auto"/>
        <w:right w:val="none" w:sz="0" w:space="0" w:color="auto"/>
      </w:divBdr>
    </w:div>
    <w:div w:id="1319075627">
      <w:bodyDiv w:val="1"/>
      <w:marLeft w:val="0"/>
      <w:marRight w:val="0"/>
      <w:marTop w:val="0"/>
      <w:marBottom w:val="0"/>
      <w:divBdr>
        <w:top w:val="none" w:sz="0" w:space="0" w:color="auto"/>
        <w:left w:val="none" w:sz="0" w:space="0" w:color="auto"/>
        <w:bottom w:val="none" w:sz="0" w:space="0" w:color="auto"/>
        <w:right w:val="none" w:sz="0" w:space="0" w:color="auto"/>
      </w:divBdr>
    </w:div>
    <w:div w:id="1467236748">
      <w:bodyDiv w:val="1"/>
      <w:marLeft w:val="0"/>
      <w:marRight w:val="0"/>
      <w:marTop w:val="0"/>
      <w:marBottom w:val="0"/>
      <w:divBdr>
        <w:top w:val="none" w:sz="0" w:space="0" w:color="auto"/>
        <w:left w:val="none" w:sz="0" w:space="0" w:color="auto"/>
        <w:bottom w:val="none" w:sz="0" w:space="0" w:color="auto"/>
        <w:right w:val="none" w:sz="0" w:space="0" w:color="auto"/>
      </w:divBdr>
    </w:div>
    <w:div w:id="1568149147">
      <w:bodyDiv w:val="1"/>
      <w:marLeft w:val="0"/>
      <w:marRight w:val="0"/>
      <w:marTop w:val="0"/>
      <w:marBottom w:val="0"/>
      <w:divBdr>
        <w:top w:val="none" w:sz="0" w:space="0" w:color="auto"/>
        <w:left w:val="none" w:sz="0" w:space="0" w:color="auto"/>
        <w:bottom w:val="none" w:sz="0" w:space="0" w:color="auto"/>
        <w:right w:val="none" w:sz="0" w:space="0" w:color="auto"/>
      </w:divBdr>
    </w:div>
    <w:div w:id="1721434728">
      <w:bodyDiv w:val="1"/>
      <w:marLeft w:val="0"/>
      <w:marRight w:val="0"/>
      <w:marTop w:val="0"/>
      <w:marBottom w:val="0"/>
      <w:divBdr>
        <w:top w:val="none" w:sz="0" w:space="0" w:color="auto"/>
        <w:left w:val="none" w:sz="0" w:space="0" w:color="auto"/>
        <w:bottom w:val="none" w:sz="0" w:space="0" w:color="auto"/>
        <w:right w:val="none" w:sz="0" w:space="0" w:color="auto"/>
      </w:divBdr>
    </w:div>
    <w:div w:id="1807622379">
      <w:bodyDiv w:val="1"/>
      <w:marLeft w:val="0"/>
      <w:marRight w:val="0"/>
      <w:marTop w:val="0"/>
      <w:marBottom w:val="0"/>
      <w:divBdr>
        <w:top w:val="none" w:sz="0" w:space="0" w:color="auto"/>
        <w:left w:val="none" w:sz="0" w:space="0" w:color="auto"/>
        <w:bottom w:val="none" w:sz="0" w:space="0" w:color="auto"/>
        <w:right w:val="none" w:sz="0" w:space="0" w:color="auto"/>
      </w:divBdr>
    </w:div>
    <w:div w:id="1945307807">
      <w:bodyDiv w:val="1"/>
      <w:marLeft w:val="0"/>
      <w:marRight w:val="0"/>
      <w:marTop w:val="0"/>
      <w:marBottom w:val="0"/>
      <w:divBdr>
        <w:top w:val="none" w:sz="0" w:space="0" w:color="auto"/>
        <w:left w:val="none" w:sz="0" w:space="0" w:color="auto"/>
        <w:bottom w:val="none" w:sz="0" w:space="0" w:color="auto"/>
        <w:right w:val="none" w:sz="0" w:space="0" w:color="auto"/>
      </w:divBdr>
    </w:div>
    <w:div w:id="20050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ing@indiana.edu" TargetMode="External"/><Relationship Id="rId13" Type="http://schemas.openxmlformats.org/officeDocument/2006/relationships/hyperlink" Target="https://www.latimes.com/california/story/2019-10-08/e-cigarettes-vaping-devices-proposed-ban-los-ange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1/jamaoto.2019.2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585/mmwr.mm6839e1"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FB9C7-DDEB-774D-AB7A-DA61015A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cwing@indiana.edu</cp:lastModifiedBy>
  <cp:revision>4</cp:revision>
  <dcterms:created xsi:type="dcterms:W3CDTF">2020-01-24T22:46:00Z</dcterms:created>
  <dcterms:modified xsi:type="dcterms:W3CDTF">2020-01-26T14:11:00Z</dcterms:modified>
</cp:coreProperties>
</file>