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EABDA"/>
    <w:p w14:paraId="6A7F9BD8"/>
    <w:p w14:paraId="2CC7EAAF"/>
    <w:p w14:paraId="185BBD68"/>
    <w:p w14:paraId="4C846042"/>
    <w:p w14:paraId="0E058A3A"/>
    <w:p w14:paraId="26ADDBAB"/>
    <w:p w14:paraId="68FB0A65"/>
    <w:p w14:paraId="55EB3C79"/>
    <w:p w14:paraId="7635F2B1"/>
    <w:p w14:paraId="5559DB53"/>
    <w:p w14:paraId="716C9F64"/>
    <w:p w14:paraId="40FD615E"/>
    <w:p w14:paraId="51F61AC4"/>
    <w:p w14:paraId="2D010359"/>
    <w:p w14:paraId="364FE24A"/>
    <w:p w14:paraId="78E1F944"/>
    <w:p w14:paraId="73300FAA"/>
    <w:p w14:paraId="6DE0AC0F"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Mastermap应用集成方</w:t>
      </w:r>
      <w:r>
        <w:rPr>
          <w:b/>
          <w:bCs/>
          <w:sz w:val="44"/>
          <w:szCs w:val="44"/>
        </w:rPr>
        <w:t>案</w:t>
      </w:r>
    </w:p>
    <w:p w14:paraId="2C166301"/>
    <w:p w14:paraId="15B0BA54">
      <w:pPr>
        <w:jc w:val="center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瞬动数字 2025</w:t>
      </w:r>
    </w:p>
    <w:p w14:paraId="3E03947D"/>
    <w:p w14:paraId="66239CAF"/>
    <w:p w14:paraId="49D8392E"/>
    <w:p w14:paraId="459FDB3C"/>
    <w:p w14:paraId="2E135E34"/>
    <w:p w14:paraId="77D85577"/>
    <w:p w14:paraId="0DD4EAC4"/>
    <w:p w14:paraId="619B448F"/>
    <w:p w14:paraId="3B22AEB4"/>
    <w:p w14:paraId="7B0A5682"/>
    <w:p w14:paraId="1A4FC251"/>
    <w:p w14:paraId="69F962D5"/>
    <w:p w14:paraId="63939551"/>
    <w:p w14:paraId="29A46252"/>
    <w:p w14:paraId="10AE577A"/>
    <w:p w14:paraId="60EDCCAF"/>
    <w:p w14:paraId="2B91E4EB"/>
    <w:p w14:paraId="07CF6E6C"/>
    <w:p w14:paraId="4CC5DBB2"/>
    <w:p w14:paraId="5CC3092D"/>
    <w:p w14:paraId="0A67AF37"/>
    <w:p w14:paraId="7D29066F"/>
    <w:p w14:paraId="2772EC14"/>
    <w:p w14:paraId="6D7BE9DF"/>
    <w:p w14:paraId="2678A0BE"/>
    <w:p w14:paraId="2B6A562E"/>
    <w:p w14:paraId="69B0735A"/>
    <w:p w14:paraId="57AD5294"/>
    <w:p w14:paraId="5B35E272"/>
    <w:p w14:paraId="2066AD19"/>
    <w:p w14:paraId="3ECABD2E"/>
    <w:p w14:paraId="473AA553"/>
    <w:p w14:paraId="5FDDF97D"/>
    <w:p w14:paraId="2426D514"/>
    <w:p w14:paraId="00DC3C5F">
      <w:pPr>
        <w:pStyle w:val="3"/>
        <w:bidi w:val="0"/>
      </w:pPr>
      <w:r>
        <w:rPr>
          <w:rFonts w:hint="eastAsia"/>
          <w:lang w:val="en-US" w:eastAsia="zh-CN"/>
        </w:rPr>
        <w:t>一</w:t>
      </w:r>
      <w:r>
        <w:t xml:space="preserve">. </w:t>
      </w:r>
      <w:r>
        <w:rPr>
          <w:rFonts w:hint="eastAsia"/>
          <w:lang w:val="en-US" w:eastAsia="zh-CN"/>
        </w:rPr>
        <w:t xml:space="preserve"> 项目</w:t>
      </w:r>
      <w:r>
        <w:t>背景</w:t>
      </w:r>
    </w:p>
    <w:p w14:paraId="701C13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17" w:lineRule="atLeast"/>
        <w:ind w:left="0" w:right="0" w:firstLine="36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为提升系统扩展性、支持多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并行开发，需构建微前端架构，实现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US" w:eastAsia="zh-CN"/>
        </w:rPr>
        <w:t>Mastermap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平台与子应用的低耦合协作。核心目标包括：</w:t>
      </w:r>
    </w:p>
    <w:p w14:paraId="6F6E37D2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独立开发部署：子应用可独立进行版本管理、构建和发布</w:t>
      </w:r>
    </w:p>
    <w:p w14:paraId="301C73BF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技术栈兼容：支持不同技术框架（React/Angular等）的子应用集成</w:t>
      </w:r>
    </w:p>
    <w:p w14:paraId="3D291E9A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运行态隔离：确保子应用间样式、全局变量互不干扰</w:t>
      </w:r>
    </w:p>
    <w:p w14:paraId="4B6A6A2E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渐进式升级：基座平台迭代不影响存量子应用正常运行</w:t>
      </w:r>
    </w:p>
    <w:p w14:paraId="7CB986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240" w:afterAutospacing="0" w:line="17" w:lineRule="atLeast"/>
        <w:ind w:left="0" w:right="0" w:firstLine="0"/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61B15DB1">
      <w:pPr>
        <w:pStyle w:val="3"/>
        <w:numPr>
          <w:ilvl w:val="0"/>
          <w:numId w:val="2"/>
        </w:num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/>
          <w:lang w:val="en-US" w:eastAsia="zh-CN"/>
        </w:rPr>
        <w:t>方案概要</w:t>
      </w:r>
    </w:p>
    <w:p w14:paraId="142DCD15">
      <w:pPr>
        <w:pStyle w:val="4"/>
        <w:bidi w:val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2.1 方案: </w:t>
      </w:r>
      <w:r>
        <w:rPr>
          <w:rFonts w:hint="eastAsia" w:ascii="微软雅黑" w:hAnsi="微软雅黑" w:eastAsia="微软雅黑" w:cs="微软雅黑"/>
          <w:b/>
          <w:bCs/>
        </w:rPr>
        <w:t>M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astermap + Appx</w:t>
      </w:r>
    </w:p>
    <w:p w14:paraId="4F35CCDE">
      <w:pPr>
        <w:ind w:firstLine="420" w:firstLineChars="200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该方案以Mastermap为基础平台，采用组件模块和数据接口的形式，向对外提供了应用扩展的能力，同时采用独立git库来管理公共</w:t>
      </w:r>
      <w:bookmarkStart w:id="0" w:name="_GoBack"/>
      <w:bookmarkEnd w:id="0"/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组件库和模块服务，达到了模块和数据功能的隔离和独立开发，具体框架如下：</w:t>
      </w:r>
    </w:p>
    <w:p w14:paraId="34830F8B">
      <w:pPr>
        <w:rPr>
          <w:rFonts w:hint="eastAsia"/>
          <w:lang w:val="en-US" w:eastAsia="zh-CN"/>
        </w:rPr>
      </w:pPr>
    </w:p>
    <w:p w14:paraId="10FC2BF2">
      <w:pPr>
        <w:pStyle w:val="5"/>
        <w:numPr>
          <w:ilvl w:val="0"/>
          <w:numId w:val="0"/>
        </w:numPr>
        <w:bidi w:val="0"/>
        <w:ind w:leftChars="0"/>
        <w:outlineLvl w:val="3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2.1.1 框架模型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7960" cy="3279140"/>
            <wp:effectExtent l="0" t="0" r="2540" b="10160"/>
            <wp:docPr id="4" name="图片 4" descr="E:/项目管理/Mastermap应用集成方案/mm.drawio.svgm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:/项目管理/Mastermap应用集成方案/mm.drawio.svgmm.drawio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l="10" r="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2A8C">
      <w:pPr>
        <w:rPr>
          <w:rFonts w:hint="eastAsia"/>
          <w:lang w:val="en-US" w:eastAsia="zh-CN"/>
        </w:rPr>
      </w:pPr>
    </w:p>
    <w:p w14:paraId="57199DD8">
      <w:pPr>
        <w:pStyle w:val="5"/>
        <w:numPr>
          <w:ilvl w:val="0"/>
          <w:numId w:val="0"/>
        </w:numPr>
        <w:bidi w:val="0"/>
        <w:ind w:leftChars="0"/>
        <w:outlineLvl w:val="3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2.1.2 框架说明</w:t>
      </w:r>
    </w:p>
    <w:p w14:paraId="4F0503E7">
      <w:pPr>
        <w:numPr>
          <w:ilvl w:val="0"/>
          <w:numId w:val="3"/>
        </w:numPr>
        <w:spacing w:line="360" w:lineRule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基础平台组成</w:t>
      </w:r>
    </w:p>
    <w:p w14:paraId="558B0BC2">
      <w:pPr>
        <w:pStyle w:val="8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Mastermap作为地理信息系统（GIS）基础平台，采用模块化架构设计，包含：</w:t>
      </w:r>
    </w:p>
    <w:p w14:paraId="5307B54F">
      <w:pPr>
        <w:pStyle w:val="8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应用模块层：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实现核心GIS功能（如地图渲染、空间分析等）</w:t>
      </w:r>
    </w:p>
    <w:p w14:paraId="5D16D774">
      <w:pPr>
        <w:pStyle w:val="8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公共组件库：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以NPM包形式发布（或通过git子项目集成），提供独立版本控制的共享资源，包含：</w:t>
      </w:r>
    </w:p>
    <w:p w14:paraId="56256AAE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通用UI组件（地图控件、数据表格等）</w:t>
      </w:r>
    </w:p>
    <w:p w14:paraId="35A7BC54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工具类函数（坐标转换、数据格式化等）</w:t>
      </w:r>
    </w:p>
    <w:p w14:paraId="706A2686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420" w:leftChars="0" w:right="0" w:hanging="420" w:firstLineChars="0"/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基础服务接口（认证、日志等）</w:t>
      </w:r>
    </w:p>
    <w:p w14:paraId="697E0E0F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0" w:leftChars="0" w:right="0" w:firstLine="0" w:firstLineChars="0"/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API服务层</w:t>
      </w:r>
    </w:p>
    <w:p w14:paraId="3342B869">
      <w:pPr>
        <w:pStyle w:val="8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Mastermap API作为运行时核心服务，提供：</w:t>
      </w:r>
    </w:p>
    <w:p w14:paraId="7DB6DD27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基础数据服务（地理数据查询、要素操作）</w:t>
      </w:r>
    </w:p>
    <w:p w14:paraId="593C96C7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应用状态管理（会话保持、权限控制）</w:t>
      </w:r>
    </w:p>
    <w:p w14:paraId="51FC103A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420" w:leftChars="0" w:right="0" w:hanging="420" w:firstLineChars="0"/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版本兼容性保障：通过语义化版本控制（SemVer）确保API向后兼容</w:t>
      </w:r>
    </w:p>
    <w:p w14:paraId="319A78D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0" w:leftChars="0" w:right="0" w:firstLine="0" w:firstLineChars="0"/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Web入口服务</w:t>
      </w:r>
    </w:p>
    <w:p w14:paraId="6F743CEC">
      <w:pPr>
        <w:pStyle w:val="8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Mastermap_Web作为轻量级前端容器（可部署为独立服务），承担了程序入口路由</w:t>
      </w:r>
      <w:r>
        <w:rPr>
          <w:rFonts w:hint="eastAsia" w:ascii="微软雅黑" w:hAnsi="微软雅黑" w:eastAsia="微软雅黑" w:cs="微软雅黑"/>
          <w:lang w:val="en-US" w:eastAsia="zh-CN"/>
        </w:rPr>
        <w:t>，同时它可能承载了公共数据维护、客户信息管理等业务功能。</w:t>
      </w:r>
    </w:p>
    <w:p w14:paraId="1CF7F981">
      <w:pPr>
        <w:pStyle w:val="8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i/>
          <w:iCs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kern w:val="0"/>
          <w:sz w:val="21"/>
          <w:szCs w:val="21"/>
          <w:lang w:val="en-US" w:eastAsia="zh-CN" w:bidi="ar-SA"/>
        </w:rPr>
        <w:t>注：业务功能可根据需求拆分为独立微服务</w:t>
      </w:r>
    </w:p>
    <w:p w14:paraId="5B9CC118">
      <w:pPr>
        <w:pStyle w:val="8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周边应用集成方案</w:t>
      </w:r>
    </w:p>
    <w:p w14:paraId="00417576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0" w:leftChars="0" w:right="0" w:firstLine="0" w:firstLineChars="0"/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组件集成机制</w:t>
      </w:r>
    </w:p>
    <w:p w14:paraId="551083A2">
      <w:pPr>
        <w:pStyle w:val="8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周边应用（如Seapulse）通过npm指定版本号集成公共组件库，实现：</w:t>
      </w:r>
    </w:p>
    <w:p w14:paraId="5391C824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版本隔离：package.json中锁定特定版本（如"mastermap-ui": "1.2.0"）</w:t>
      </w:r>
    </w:p>
    <w:p w14:paraId="5C91CDE1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代码隔离：通过Webpack/Vite的外部扩展（externals）机制避免冲突</w:t>
      </w:r>
    </w:p>
    <w:p w14:paraId="572D528F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0" w:leftChars="0" w:right="0" w:firstLine="0" w:firstLineChars="0"/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数据交互规范</w:t>
      </w:r>
    </w:p>
    <w:p w14:paraId="56827A60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通信协议：基于RESTful API或WebSocket</w:t>
      </w:r>
    </w:p>
    <w:p w14:paraId="2FE59043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版本协同：要求MastermapModules与MastermapApi保持主版本号一致（如v2.x.x）</w:t>
      </w:r>
    </w:p>
    <w:p w14:paraId="233F3B76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兼容策略：API服务需支持至少两个主版本的并行运行</w:t>
      </w:r>
    </w:p>
    <w:p w14:paraId="2CD8D3BD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0" w:leftChars="0" w:right="0" w:firstLine="0" w:firstLineChars="0"/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业务模块开发</w:t>
      </w:r>
    </w:p>
    <w:p w14:paraId="53333B7C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前端模块：实现领域特定功能（如海洋监测、路径规划）</w:t>
      </w:r>
    </w:p>
    <w:p w14:paraId="463975B0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后端支持：复杂业务需配套独立API服务（建议采用GraphQL或gRPC）</w:t>
      </w:r>
    </w:p>
    <w:p w14:paraId="5807253B">
      <w:pPr>
        <w:pStyle w:val="5"/>
        <w:numPr>
          <w:ilvl w:val="0"/>
          <w:numId w:val="0"/>
        </w:numPr>
        <w:bidi w:val="0"/>
        <w:ind w:leftChars="0"/>
        <w:outlineLvl w:val="3"/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2.1.3 优缺点</w:t>
      </w:r>
    </w:p>
    <w:p w14:paraId="3990EFC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优点：</w:t>
      </w:r>
    </w:p>
    <w:p w14:paraId="77D145F8">
      <w:pPr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不依赖于具体的前端框架（如qiankun等），为以后的框架和架构调整提供了可能</w:t>
      </w:r>
    </w:p>
    <w:p w14:paraId="114DC8DA">
      <w:pPr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line="240" w:lineRule="auto"/>
        <w:ind w:left="0" w:leftChars="0" w:firstLine="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从代码库层面隔离了Mastermap的模块和接口，且提供了灵活的子版本库管理，方便独立开发和包引用。</w:t>
      </w:r>
    </w:p>
    <w:p w14:paraId="35CD720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2DB556F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缺点：</w:t>
      </w:r>
    </w:p>
    <w:p w14:paraId="089CEC88">
      <w:pPr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Mastermap基础平台需要做模块化重构，需要时间成本</w:t>
      </w:r>
    </w:p>
    <w:p w14:paraId="492C3FF4">
      <w:pPr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line="240" w:lineRule="auto"/>
        <w:ind w:left="425" w:leftChars="0" w:hanging="425" w:firstLineChars="0"/>
        <w:jc w:val="left"/>
        <w:textAlignment w:val="baseline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Mastermap的后端API服务需要做多本版的全量兼容，或独立化部署，所以改后台的接口设计必须稳定且具有扩展性。</w:t>
      </w:r>
    </w:p>
    <w:p w14:paraId="44E22AF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default"/>
          <w:lang w:val="en-US" w:eastAsia="zh-CN"/>
        </w:rPr>
      </w:pPr>
    </w:p>
    <w:p w14:paraId="25EDE705">
      <w:pPr>
        <w:pStyle w:val="4"/>
        <w:bidi w:val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2.2 方案: </w:t>
      </w:r>
      <w:r>
        <w:rPr>
          <w:rFonts w:hint="eastAsia" w:ascii="微软雅黑" w:hAnsi="微软雅黑" w:eastAsia="微软雅黑" w:cs="微软雅黑"/>
          <w:b/>
          <w:bCs/>
        </w:rPr>
        <w:t>Module Federation</w:t>
      </w:r>
    </w:p>
    <w:p w14:paraId="1551D6DD">
      <w:pPr>
        <w:numPr>
          <w:ilvl w:val="0"/>
          <w:numId w:val="0"/>
        </w:numPr>
        <w:ind w:firstLine="420" w:firstLineChars="20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odule Federation是 Webpack 5 引入的一项重要特性，主要用于解决大型前端应用的微前端架构问题，允许不同的应用之间共享代码和模块，实现跨应用的模块共享和动态加载。</w:t>
      </w:r>
    </w:p>
    <w:p w14:paraId="26941C4F">
      <w:pPr>
        <w:numPr>
          <w:ilvl w:val="0"/>
          <w:numId w:val="0"/>
        </w:numPr>
        <w:ind w:firstLine="420" w:firstLineChars="20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其核心思想是将应用拆分为多个独立部署的 "微应用"，每个微应用可以作为 "宿主"（Host）加载其他微应用，也可以作为 "远程"（Remote）被其他应用加载。</w:t>
      </w:r>
    </w:p>
    <w:p w14:paraId="76C9D061">
      <w:pPr>
        <w:pStyle w:val="5"/>
        <w:numPr>
          <w:ilvl w:val="0"/>
          <w:numId w:val="0"/>
        </w:numPr>
        <w:bidi w:val="0"/>
        <w:ind w:leftChars="0"/>
        <w:outlineLvl w:val="3"/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2.2.1 框架图</w:t>
      </w:r>
    </w:p>
    <w:p w14:paraId="711F1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2091055"/>
            <wp:effectExtent l="0" t="0" r="9525" b="4445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3315">
      <w:pPr>
        <w:rPr>
          <w:rFonts w:hint="eastAsia"/>
          <w:lang w:val="en-US" w:eastAsia="zh-CN"/>
        </w:rPr>
      </w:pPr>
    </w:p>
    <w:p w14:paraId="1A0541D3">
      <w:pPr>
        <w:numPr>
          <w:ilvl w:val="0"/>
          <w:numId w:val="12"/>
        </w:numPr>
        <w:ind w:left="420" w:leftChars="0" w:hanging="420" w:firstLineChars="0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 xml:space="preserve">动态加载： 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主机应用（Host）可按需加载远程应用（Remote）暴露的模块（如组件、函数），无需提前打包在一起。示例：A 应用动态加载 B 应用暴露的 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Button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 组件。</w:t>
      </w:r>
    </w:p>
    <w:p w14:paraId="42A4A9E5">
      <w:pPr>
        <w:numPr>
          <w:ilvl w:val="0"/>
          <w:numId w:val="12"/>
        </w:numPr>
        <w:ind w:left="420" w:leftChars="0" w:hanging="420" w:firstLineChars="0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依赖共享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 xml:space="preserve">： 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通过 shared 配置声明公共依赖（如 React、Vue），避免重复加载，减少打包体积。示例：多个应用共享同一份 React 库。</w:t>
      </w:r>
    </w:p>
    <w:p w14:paraId="179C3A7E">
      <w:pPr>
        <w:numPr>
          <w:ilvl w:val="0"/>
          <w:numId w:val="12"/>
        </w:numPr>
        <w:ind w:left="420" w:leftChars="0" w:hanging="420" w:firstLineChars="0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独立部署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 xml:space="preserve">： 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远程应用可独立开发、构建和部署，通过暴露的 remoteEntry.js 文件被主机应用加载。</w:t>
      </w:r>
    </w:p>
    <w:p w14:paraId="2FF10897">
      <w:pPr>
        <w:rPr>
          <w:rFonts w:hint="eastAsia"/>
          <w:lang w:val="en-US" w:eastAsia="zh-CN"/>
        </w:rPr>
      </w:pPr>
    </w:p>
    <w:p w14:paraId="0A67B34E">
      <w:pPr>
        <w:rPr>
          <w:rFonts w:hint="eastAsia"/>
          <w:lang w:val="en-US" w:eastAsia="zh-CN"/>
        </w:rPr>
      </w:pPr>
    </w:p>
    <w:p w14:paraId="48ACBB37">
      <w:pPr>
        <w:pStyle w:val="5"/>
        <w:numPr>
          <w:ilvl w:val="0"/>
          <w:numId w:val="0"/>
        </w:numPr>
        <w:bidi w:val="0"/>
        <w:ind w:leftChars="0"/>
        <w:outlineLvl w:val="3"/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2.2.2 主要特点</w:t>
      </w:r>
    </w:p>
    <w:p w14:paraId="3E85753B">
      <w:pPr>
        <w:numPr>
          <w:ilvl w:val="0"/>
          <w:numId w:val="12"/>
        </w:numPr>
        <w:ind w:left="420" w:leftChars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跨应用共享模块：不同应用可以共享组件、工具函数等，避免代码重复</w:t>
      </w:r>
    </w:p>
    <w:p w14:paraId="4287622F">
      <w:pPr>
        <w:numPr>
          <w:ilvl w:val="0"/>
          <w:numId w:val="12"/>
        </w:numPr>
        <w:ind w:left="420" w:leftChars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动态加载：可以在运行时动态加载其他应用的模块，无需提前打包</w:t>
      </w:r>
    </w:p>
    <w:p w14:paraId="0D0BA8BF">
      <w:pPr>
        <w:numPr>
          <w:ilvl w:val="0"/>
          <w:numId w:val="12"/>
        </w:numPr>
        <w:ind w:left="420" w:leftChars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版本隔离：不同应用可以使用不同版本的依赖，通过共享作用域避免冲突</w:t>
      </w:r>
    </w:p>
    <w:p w14:paraId="4F16A5D7">
      <w:pPr>
        <w:numPr>
          <w:ilvl w:val="0"/>
          <w:numId w:val="12"/>
        </w:numPr>
        <w:ind w:left="420" w:leftChars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去中心化：没有中心应用，每个应用都可以独立开发、测试和部署</w:t>
      </w:r>
    </w:p>
    <w:p w14:paraId="38C84CDD">
      <w:pPr>
        <w:rPr>
          <w:rFonts w:hint="eastAsia"/>
        </w:rPr>
      </w:pPr>
    </w:p>
    <w:p w14:paraId="2C8362EE">
      <w:pPr>
        <w:pStyle w:val="5"/>
        <w:numPr>
          <w:ilvl w:val="0"/>
          <w:numId w:val="0"/>
        </w:numPr>
        <w:bidi w:val="0"/>
        <w:ind w:leftChars="0"/>
        <w:outlineLvl w:val="3"/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2.2.3 优缺点</w:t>
      </w:r>
    </w:p>
    <w:p w14:paraId="0CBEB1B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优点：</w:t>
      </w:r>
    </w:p>
    <w:p w14:paraId="2ECA2262">
      <w:pPr>
        <w:numPr>
          <w:ilvl w:val="0"/>
          <w:numId w:val="12"/>
        </w:numPr>
        <w:ind w:left="420" w:leftChars="0" w:hanging="420" w:firstLineChars="0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独立开发与部署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微前端应用（Remote）可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以完全独立于宿主应用（Host）进行开发、构建和部署，无需统一的仓库或构建流程。</w:t>
      </w:r>
    </w:p>
    <w:p w14:paraId="29DE7F7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1C36C5FB">
      <w:pPr>
        <w:numPr>
          <w:ilvl w:val="0"/>
          <w:numId w:val="12"/>
        </w:numPr>
        <w:ind w:left="420" w:leftChars="0" w:hanging="420" w:firstLineChars="0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技术栈无关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Host和 Remote可以使用不同的前端框架（如 React、Vue、Angular、Svelte）甚至原生 JavaScript。这允许团队选择最适合其需求的技术。</w:t>
      </w:r>
    </w:p>
    <w:p w14:paraId="32409DB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1C4B229C">
      <w:pPr>
        <w:numPr>
          <w:ilvl w:val="0"/>
          <w:numId w:val="12"/>
        </w:numPr>
        <w:ind w:left="420" w:leftChars="0" w:hanging="420" w:firstLineChars="0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高效的代码共享与依赖管理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通过“共享依赖”机制，可以避免公共库（如 React、lodash）被重复加载。同时，它也支持依赖隔离，即不同模块可以使用不同版本的依赖，解决了“依赖地狱”问题。</w:t>
      </w:r>
    </w:p>
    <w:p w14:paraId="793100A4">
      <w:pP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164952A4">
      <w:pPr>
        <w:numPr>
          <w:ilvl w:val="0"/>
          <w:numId w:val="12"/>
        </w:numPr>
        <w:ind w:left="420" w:leftChars="0" w:hanging="420" w:firstLineChars="0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运行时动态集成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模块是在浏览器运行时动态加载的，而不是在构建时被合并。这使得集成更加灵活，可以实现按需加载、动态替换模块等高级场景。</w:t>
      </w:r>
    </w:p>
    <w:p w14:paraId="0AC26D14">
      <w:pP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4D373CAC">
      <w:pPr>
        <w:numPr>
          <w:ilvl w:val="0"/>
          <w:numId w:val="12"/>
        </w:numPr>
        <w:ind w:left="420" w:leftChars="0" w:hanging="420" w:firstLineChars="0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去中心化架构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没有单一的中心控制点，各个团队对自己的应用拥有完全的所有权，符合微服务架构的哲学。</w:t>
      </w:r>
    </w:p>
    <w:p w14:paraId="7709D228">
      <w:pP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1318632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缺点：</w:t>
      </w:r>
    </w:p>
    <w:p w14:paraId="7ED95DD9">
      <w:pPr>
        <w:numPr>
          <w:ilvl w:val="0"/>
          <w:numId w:val="12"/>
        </w:numPr>
        <w:ind w:left="420" w:leftChars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强依赖与技术框架，稳定性、兼容性和扩展性受限。</w:t>
      </w:r>
    </w:p>
    <w:p w14:paraId="0A6EC216">
      <w:pPr>
        <w:numPr>
          <w:ilvl w:val="0"/>
          <w:numId w:val="12"/>
        </w:numPr>
        <w:ind w:left="420" w:leftChars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共享依赖配置复杂，虽然共享依赖是优点，但如果配置不当，很容易导致运行时错误，且难以排查。</w:t>
      </w:r>
    </w:p>
    <w:p w14:paraId="52CE834E">
      <w:pPr>
        <w:numPr>
          <w:ilvl w:val="0"/>
          <w:numId w:val="12"/>
        </w:numPr>
        <w:ind w:left="420" w:leftChars="0" w:hanging="420" w:firstLineChars="0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Host 和 Remote 之间的通信（ beyond props）需要建立明确的约定，管理不当会导致架构混乱。</w:t>
      </w:r>
    </w:p>
    <w:p w14:paraId="0261FD71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47A00AD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389D7D0A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详细设计</w:t>
      </w:r>
    </w:p>
    <w:p w14:paraId="214FE699">
      <w:pPr>
        <w:numPr>
          <w:ilvl w:val="0"/>
          <w:numId w:val="0"/>
        </w:numPr>
        <w:rPr>
          <w:rFonts w:hint="default" w:ascii="PingFangSC-Semibold" w:hAnsi="PingFangSC-Semibold" w:eastAsia="宋体" w:cs="PingFangSC-Semibold"/>
          <w:b/>
          <w:bCs/>
          <w:i w:val="0"/>
          <w:iCs w:val="0"/>
          <w:caps w:val="0"/>
          <w:color w:val="0D0D0D"/>
          <w:spacing w:val="0"/>
          <w:sz w:val="18"/>
          <w:szCs w:val="18"/>
          <w:lang w:val="en-US" w:eastAsia="zh-CN"/>
        </w:rPr>
      </w:pPr>
      <w:r>
        <w:rPr>
          <w:rFonts w:hint="eastAsia" w:ascii="PingFangSC-Semibold" w:hAnsi="PingFangSC-Semibold" w:eastAsia="宋体" w:cs="PingFangSC-Semibold"/>
          <w:b/>
          <w:bCs/>
          <w:i w:val="0"/>
          <w:iCs w:val="0"/>
          <w:caps w:val="0"/>
          <w:color w:val="0D0D0D"/>
          <w:spacing w:val="0"/>
          <w:sz w:val="18"/>
          <w:szCs w:val="18"/>
          <w:lang w:val="en-US" w:eastAsia="zh-CN"/>
        </w:rPr>
        <w:t>待补充...</w:t>
      </w:r>
    </w:p>
    <w:p w14:paraId="674138C6">
      <w:pPr>
        <w:rPr>
          <w:rFonts w:hint="default" w:ascii="PingFangSC-Semibold" w:hAnsi="PingFangSC-Semibold" w:eastAsia="宋体" w:cs="PingFangSC-Semibold"/>
          <w:b/>
          <w:bCs/>
          <w:i w:val="0"/>
          <w:iCs w:val="0"/>
          <w:caps w:val="0"/>
          <w:color w:val="0D0D0D"/>
          <w:spacing w:val="0"/>
          <w:sz w:val="18"/>
          <w:szCs w:val="18"/>
          <w:lang w:val="en-US" w:eastAsia="zh-CN"/>
        </w:rPr>
      </w:pPr>
    </w:p>
    <w:p w14:paraId="598D9D47">
      <w:pPr>
        <w:rPr>
          <w:rFonts w:hint="default" w:ascii="PingFangSC-Semibold" w:hAnsi="PingFangSC-Semibold" w:eastAsia="宋体" w:cs="PingFangSC-Semibold"/>
          <w:b/>
          <w:bCs/>
          <w:i w:val="0"/>
          <w:iCs w:val="0"/>
          <w:caps w:val="0"/>
          <w:color w:val="0D0D0D"/>
          <w:spacing w:val="0"/>
          <w:sz w:val="18"/>
          <w:szCs w:val="18"/>
          <w:lang w:val="en-US" w:eastAsia="zh-CN"/>
        </w:rPr>
      </w:pPr>
    </w:p>
    <w:p w14:paraId="2410A75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相关术语：</w:t>
      </w:r>
    </w:p>
    <w:p w14:paraId="19385809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</w:pPr>
      <w:r>
        <w:t>Host（主机应用）</w:t>
      </w:r>
      <w:r>
        <w:rPr>
          <w:rFonts w:hint="default"/>
        </w:rPr>
        <w:t>：加载远程模块的主应用。</w:t>
      </w:r>
    </w:p>
    <w:p w14:paraId="7DFA61F2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hint="default"/>
        </w:rPr>
      </w:pPr>
      <w:r>
        <w:rPr>
          <w:rFonts w:hint="default"/>
        </w:rPr>
        <w:t>Remote（远程应用）：被加载的独立应用，通过 </w:t>
      </w:r>
      <w:r>
        <w:t>exposes</w:t>
      </w:r>
      <w:r>
        <w:rPr>
          <w:rFonts w:hint="default"/>
        </w:rPr>
        <w:t> 暴露模块。</w:t>
      </w:r>
    </w:p>
    <w:p w14:paraId="39014145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hint="default"/>
        </w:rPr>
      </w:pPr>
      <w:r>
        <w:rPr>
          <w:rFonts w:hint="default"/>
        </w:rPr>
        <w:t>Shared（共享依赖）：配置公共库的版本和共享策略（如单例模式）。</w:t>
      </w:r>
    </w:p>
    <w:p w14:paraId="4AAAC5B8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hint="default"/>
        </w:rPr>
      </w:pPr>
      <w:r>
        <w:rPr>
          <w:rFonts w:hint="default"/>
        </w:rPr>
        <w:t>RemoteEntry：远程应用的入口文件，包含模块元数据。</w:t>
      </w:r>
    </w:p>
    <w:p w14:paraId="6906DD16">
      <w:pPr>
        <w:rPr>
          <w:rFonts w:hint="default" w:ascii="微软雅黑" w:hAnsi="微软雅黑" w:eastAsia="微软雅黑" w:cs="微软雅黑"/>
          <w:snapToGrid w:val="0"/>
          <w:color w:val="000000"/>
          <w:kern w:val="0"/>
          <w:sz w:val="18"/>
          <w:szCs w:val="18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SC-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47A84"/>
    <w:multiLevelType w:val="singleLevel"/>
    <w:tmpl w:val="84247A8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C1BFF53"/>
    <w:multiLevelType w:val="singleLevel"/>
    <w:tmpl w:val="8C1BFF5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0A304A3"/>
    <w:multiLevelType w:val="singleLevel"/>
    <w:tmpl w:val="90A304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9991A00"/>
    <w:multiLevelType w:val="singleLevel"/>
    <w:tmpl w:val="A9991A0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C4ABDD56"/>
    <w:multiLevelType w:val="singleLevel"/>
    <w:tmpl w:val="C4ABDD56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5">
    <w:nsid w:val="C5883C62"/>
    <w:multiLevelType w:val="singleLevel"/>
    <w:tmpl w:val="C5883C6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CBB59A3B"/>
    <w:multiLevelType w:val="singleLevel"/>
    <w:tmpl w:val="CBB59A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D3BB72C5"/>
    <w:multiLevelType w:val="singleLevel"/>
    <w:tmpl w:val="D3BB72C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DBBA81C8"/>
    <w:multiLevelType w:val="singleLevel"/>
    <w:tmpl w:val="DBBA81C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EF570312"/>
    <w:multiLevelType w:val="singleLevel"/>
    <w:tmpl w:val="EF5703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F7332CE6"/>
    <w:multiLevelType w:val="singleLevel"/>
    <w:tmpl w:val="F7332CE6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0F0B578A"/>
    <w:multiLevelType w:val="singleLevel"/>
    <w:tmpl w:val="0F0B578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4B6BFA74"/>
    <w:multiLevelType w:val="singleLevel"/>
    <w:tmpl w:val="4B6BFA7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7"/>
  </w:num>
  <w:num w:numId="6">
    <w:abstractNumId w:val="10"/>
  </w:num>
  <w:num w:numId="7">
    <w:abstractNumId w:val="8"/>
  </w:num>
  <w:num w:numId="8">
    <w:abstractNumId w:val="9"/>
  </w:num>
  <w:num w:numId="9">
    <w:abstractNumId w:val="1"/>
  </w:num>
  <w:num w:numId="10">
    <w:abstractNumId w:val="3"/>
  </w:num>
  <w:num w:numId="11">
    <w:abstractNumId w:val="12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269A2"/>
    <w:rsid w:val="01284AF4"/>
    <w:rsid w:val="01620B76"/>
    <w:rsid w:val="01770217"/>
    <w:rsid w:val="01A712F7"/>
    <w:rsid w:val="01DB1C83"/>
    <w:rsid w:val="023C7DB9"/>
    <w:rsid w:val="02E017D3"/>
    <w:rsid w:val="03BD6C06"/>
    <w:rsid w:val="04000E99"/>
    <w:rsid w:val="04124462"/>
    <w:rsid w:val="04670931"/>
    <w:rsid w:val="05EF03F3"/>
    <w:rsid w:val="062749A5"/>
    <w:rsid w:val="063B3638"/>
    <w:rsid w:val="06606BFB"/>
    <w:rsid w:val="07C70675"/>
    <w:rsid w:val="083F1A3D"/>
    <w:rsid w:val="08663B88"/>
    <w:rsid w:val="09720A3F"/>
    <w:rsid w:val="09B5471F"/>
    <w:rsid w:val="0A2D52B9"/>
    <w:rsid w:val="0B24071A"/>
    <w:rsid w:val="0B642CE9"/>
    <w:rsid w:val="0CE83E39"/>
    <w:rsid w:val="0EA3623F"/>
    <w:rsid w:val="0EBB6415"/>
    <w:rsid w:val="0EC25C58"/>
    <w:rsid w:val="0F0A4C58"/>
    <w:rsid w:val="10150A56"/>
    <w:rsid w:val="105C5AA0"/>
    <w:rsid w:val="1097590F"/>
    <w:rsid w:val="10DD535B"/>
    <w:rsid w:val="11162CD7"/>
    <w:rsid w:val="120668A8"/>
    <w:rsid w:val="130F3BC9"/>
    <w:rsid w:val="1332534F"/>
    <w:rsid w:val="136530B9"/>
    <w:rsid w:val="16695657"/>
    <w:rsid w:val="190218BC"/>
    <w:rsid w:val="1B1B7007"/>
    <w:rsid w:val="1B6D488E"/>
    <w:rsid w:val="1DBD7822"/>
    <w:rsid w:val="1ED313D2"/>
    <w:rsid w:val="1FC303CA"/>
    <w:rsid w:val="1FDE0E64"/>
    <w:rsid w:val="1FEE7A64"/>
    <w:rsid w:val="224E7946"/>
    <w:rsid w:val="23474F72"/>
    <w:rsid w:val="23694EE9"/>
    <w:rsid w:val="23BC2BF9"/>
    <w:rsid w:val="240B2444"/>
    <w:rsid w:val="25F4258E"/>
    <w:rsid w:val="26682D22"/>
    <w:rsid w:val="27BD757D"/>
    <w:rsid w:val="27E514A2"/>
    <w:rsid w:val="289C089D"/>
    <w:rsid w:val="289C45CA"/>
    <w:rsid w:val="28EB63A0"/>
    <w:rsid w:val="2A542950"/>
    <w:rsid w:val="2A9211C9"/>
    <w:rsid w:val="2B41586E"/>
    <w:rsid w:val="2B9A0267"/>
    <w:rsid w:val="2CAC09AD"/>
    <w:rsid w:val="2DC32FA6"/>
    <w:rsid w:val="2E00469C"/>
    <w:rsid w:val="2E0A6FA9"/>
    <w:rsid w:val="2E3F7661"/>
    <w:rsid w:val="2E717347"/>
    <w:rsid w:val="2E76621A"/>
    <w:rsid w:val="2F193C67"/>
    <w:rsid w:val="31CE2CE3"/>
    <w:rsid w:val="320E382B"/>
    <w:rsid w:val="323B7187"/>
    <w:rsid w:val="33271CF1"/>
    <w:rsid w:val="33B775C0"/>
    <w:rsid w:val="3479582F"/>
    <w:rsid w:val="360C08EA"/>
    <w:rsid w:val="367D1DCA"/>
    <w:rsid w:val="36A24542"/>
    <w:rsid w:val="384674F8"/>
    <w:rsid w:val="3A012FE7"/>
    <w:rsid w:val="3AE77F14"/>
    <w:rsid w:val="3B2566A1"/>
    <w:rsid w:val="3B9A612F"/>
    <w:rsid w:val="3C535E77"/>
    <w:rsid w:val="3C5C5193"/>
    <w:rsid w:val="3C660823"/>
    <w:rsid w:val="3CCE00C3"/>
    <w:rsid w:val="3D8C26E4"/>
    <w:rsid w:val="3F3D7D38"/>
    <w:rsid w:val="404B5C4A"/>
    <w:rsid w:val="40FF230D"/>
    <w:rsid w:val="41FA4919"/>
    <w:rsid w:val="42541DA4"/>
    <w:rsid w:val="431E6CEA"/>
    <w:rsid w:val="45C86D11"/>
    <w:rsid w:val="471C79F5"/>
    <w:rsid w:val="475C663E"/>
    <w:rsid w:val="47D17306"/>
    <w:rsid w:val="47EB64D6"/>
    <w:rsid w:val="47ED5839"/>
    <w:rsid w:val="48365286"/>
    <w:rsid w:val="49E300E6"/>
    <w:rsid w:val="4A057ACA"/>
    <w:rsid w:val="4A34774F"/>
    <w:rsid w:val="4A592213"/>
    <w:rsid w:val="4C5238CB"/>
    <w:rsid w:val="4C6634E0"/>
    <w:rsid w:val="4C7A236B"/>
    <w:rsid w:val="4D916FC3"/>
    <w:rsid w:val="4E5B34FC"/>
    <w:rsid w:val="4F5C27D1"/>
    <w:rsid w:val="4FDC241B"/>
    <w:rsid w:val="4FDD1AD8"/>
    <w:rsid w:val="507E5FF7"/>
    <w:rsid w:val="50DE0415"/>
    <w:rsid w:val="516B614C"/>
    <w:rsid w:val="519002AE"/>
    <w:rsid w:val="53814238"/>
    <w:rsid w:val="54AD4353"/>
    <w:rsid w:val="54B86B3E"/>
    <w:rsid w:val="557F623A"/>
    <w:rsid w:val="55C302C1"/>
    <w:rsid w:val="56254816"/>
    <w:rsid w:val="562C1C22"/>
    <w:rsid w:val="569357FD"/>
    <w:rsid w:val="583F7FEC"/>
    <w:rsid w:val="58C83E84"/>
    <w:rsid w:val="595C637A"/>
    <w:rsid w:val="598C5D62"/>
    <w:rsid w:val="5A117165"/>
    <w:rsid w:val="5AA4053E"/>
    <w:rsid w:val="5D1C52DA"/>
    <w:rsid w:val="5E235913"/>
    <w:rsid w:val="5E4319A3"/>
    <w:rsid w:val="5FA171DD"/>
    <w:rsid w:val="60EA0710"/>
    <w:rsid w:val="625738A2"/>
    <w:rsid w:val="630B218E"/>
    <w:rsid w:val="630D3433"/>
    <w:rsid w:val="64542A70"/>
    <w:rsid w:val="64BB2AEF"/>
    <w:rsid w:val="64D32692"/>
    <w:rsid w:val="67D87514"/>
    <w:rsid w:val="685369CB"/>
    <w:rsid w:val="69F951FB"/>
    <w:rsid w:val="6A2149ED"/>
    <w:rsid w:val="6A312D9D"/>
    <w:rsid w:val="6A6B0B13"/>
    <w:rsid w:val="6AF87816"/>
    <w:rsid w:val="6B533A81"/>
    <w:rsid w:val="6B7A235A"/>
    <w:rsid w:val="6C155E31"/>
    <w:rsid w:val="6C4433CA"/>
    <w:rsid w:val="6CDC7CF3"/>
    <w:rsid w:val="6DB54082"/>
    <w:rsid w:val="6EE029C6"/>
    <w:rsid w:val="6F85378F"/>
    <w:rsid w:val="70AA0DEA"/>
    <w:rsid w:val="719B0A84"/>
    <w:rsid w:val="72BF24A6"/>
    <w:rsid w:val="73A15849"/>
    <w:rsid w:val="755B6EAC"/>
    <w:rsid w:val="75D51F38"/>
    <w:rsid w:val="75DC563B"/>
    <w:rsid w:val="76070983"/>
    <w:rsid w:val="77441396"/>
    <w:rsid w:val="776F6FC2"/>
    <w:rsid w:val="78A829DD"/>
    <w:rsid w:val="795E6999"/>
    <w:rsid w:val="7B542EFE"/>
    <w:rsid w:val="7D153726"/>
    <w:rsid w:val="7D270CD1"/>
    <w:rsid w:val="7E4C0D11"/>
    <w:rsid w:val="7E6C2038"/>
    <w:rsid w:val="7EBB7F33"/>
    <w:rsid w:val="7FFB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1896</Words>
  <Characters>2359</Characters>
  <Lines>0</Lines>
  <Paragraphs>0</Paragraphs>
  <TotalTime>9</TotalTime>
  <ScaleCrop>false</ScaleCrop>
  <LinksUpToDate>false</LinksUpToDate>
  <CharactersWithSpaces>2414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2025-10-14T02:25:00Z</dcterms:created>
  <dc:creator>Holls</dc:creator>
  <cp:lastModifiedBy>Hollson</cp:lastModifiedBy>
  <dcterms:modified xsi:type="dcterms:W3CDTF">2025-10-24T02:47:57Z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eyJoZGlkIjoiYjU1OThlMzk0N2EyZTJhNjEyOWY1Yjk5OTI4ODM5OTAiLCJ1c2VySWQiOiIyMTcyNDU5MjYifQ==</vt:lpwstr>
  </property>
  <property fmtid="{D5CDD505-2E9C-101B-9397-08002B2CF9AE}" pid="4" name="ICV">
    <vt:lpwstr>E3708F56AE3642FF80CCFAE34C25AD66_12</vt:lpwstr>
  </property>
</Properties>
</file>