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AE154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Problem 1</w:t>
      </w:r>
    </w:p>
    <w:p w14:paraId="34A33839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This problem uses the </w:t>
      </w:r>
      <w:hyperlink r:id="rId5" w:history="1"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Inst</w:t>
        </w:r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a</w:t>
        </w:r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cart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data. DO NOT include this dataset in your local data directory; instead, load the data from the </w:t>
      </w:r>
      <w:hyperlink r:id="rId6" w:history="1">
        <w:r w:rsidRPr="00752370">
          <w:rPr>
            <w:rFonts w:ascii="Courier New" w:eastAsia="Times New Roman" w:hAnsi="Courier New" w:cs="Courier New"/>
            <w:color w:val="2780E3"/>
            <w:sz w:val="20"/>
            <w:szCs w:val="20"/>
          </w:rPr>
          <w:t>p8105.datasets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using:</w:t>
      </w:r>
    </w:p>
    <w:p w14:paraId="74B0B20E" w14:textId="77777777" w:rsidR="00752370" w:rsidRPr="00752370" w:rsidRDefault="00752370" w:rsidP="007523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5237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p8105.datasets)</w:t>
      </w:r>
    </w:p>
    <w:p w14:paraId="39ABAAA3" w14:textId="77777777" w:rsidR="00752370" w:rsidRPr="00752370" w:rsidRDefault="00752370" w:rsidP="007523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data(</w:t>
      </w:r>
      <w:r w:rsidRPr="00752370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752370">
        <w:rPr>
          <w:rFonts w:ascii="Courier New" w:eastAsia="Times New Roman" w:hAnsi="Courier New" w:cs="Courier New"/>
          <w:color w:val="DD1144"/>
          <w:sz w:val="20"/>
          <w:szCs w:val="20"/>
        </w:rPr>
        <w:t>instacart</w:t>
      </w:r>
      <w:proofErr w:type="spellEnd"/>
      <w:r w:rsidRPr="00752370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9BE0A42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The goal is to do some exploration of this dataset. To that end, write a short description of the dataset, noting the size and structure of the data, describing some key variables, and giving </w:t>
      </w:r>
      <w:proofErr w:type="spellStart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illstrative</w:t>
      </w:r>
      <w:proofErr w:type="spellEnd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 examples of observations. Then, do or answer the following (commenting on the results of each):</w:t>
      </w:r>
    </w:p>
    <w:p w14:paraId="5A9C2DB0" w14:textId="77777777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How many aisles are there, and which aisles are the most items ordered from?</w:t>
      </w:r>
    </w:p>
    <w:p w14:paraId="34919D1E" w14:textId="77777777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Make a plot that shows the number of items ordered in each aisle, limiting this to aisles with more than 10000 items ordered. Arrange aisles </w:t>
      </w:r>
      <w:proofErr w:type="gramStart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sensibly, and</w:t>
      </w:r>
      <w:proofErr w:type="gramEnd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 organize your plot so others can read it.</w:t>
      </w:r>
    </w:p>
    <w:p w14:paraId="51455C1E" w14:textId="77777777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Make a table showing the three most popular items </w:t>
      </w:r>
      <w:r w:rsidRPr="00752370">
        <w:rPr>
          <w:rFonts w:ascii="Source Sans Pro" w:eastAsia="Times New Roman" w:hAnsi="Source Sans Pro" w:cs="Times New Roman"/>
          <w:b/>
          <w:bCs/>
          <w:strike/>
          <w:color w:val="333333"/>
          <w:sz w:val="23"/>
          <w:szCs w:val="23"/>
        </w:rPr>
        <w:t>in each of the aisles</w:t>
      </w: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“baking ingredients”, “dog food care”, and “packaged vegetables fruits”. Include the number of times each item is ordered in your table.</w:t>
      </w:r>
    </w:p>
    <w:p w14:paraId="6CEBCB07" w14:textId="5CC1AC8D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Make a table showing the mean hour of the day at which Pink Lady Apples and Coffee Ice Cream are ordered on each day of the </w:t>
      </w:r>
      <w:proofErr w:type="spellStart"/>
      <w:r w:rsidR="00067C9D" w:rsidRPr="00341D81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su</w:t>
      </w: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week</w:t>
      </w:r>
      <w:proofErr w:type="spellEnd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; format this table for human readers (i.e. produce a 2 x 7 table).</w:t>
      </w:r>
    </w:p>
    <w:p w14:paraId="2CD8CD78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Problem 2</w:t>
      </w:r>
    </w:p>
    <w:p w14:paraId="144F4D3D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This problem uses the </w:t>
      </w:r>
      <w:hyperlink r:id="rId7" w:history="1">
        <w:r w:rsidRPr="00752370">
          <w:rPr>
            <w:rFonts w:ascii="Source Sans Pro" w:eastAsia="Times New Roman" w:hAnsi="Source Sans Pro" w:cs="Times New Roman"/>
            <w:strike/>
            <w:color w:val="2780E3"/>
            <w:sz w:val="23"/>
            <w:szCs w:val="23"/>
            <w:u w:val="single"/>
          </w:rPr>
          <w:t>BRF</w:t>
        </w:r>
        <w:r w:rsidRPr="00752370">
          <w:rPr>
            <w:rFonts w:ascii="Source Sans Pro" w:eastAsia="Times New Roman" w:hAnsi="Source Sans Pro" w:cs="Times New Roman"/>
            <w:strike/>
            <w:color w:val="2780E3"/>
            <w:sz w:val="23"/>
            <w:szCs w:val="23"/>
            <w:u w:val="single"/>
          </w:rPr>
          <w:t>S</w:t>
        </w:r>
        <w:r w:rsidRPr="00752370">
          <w:rPr>
            <w:rFonts w:ascii="Source Sans Pro" w:eastAsia="Times New Roman" w:hAnsi="Source Sans Pro" w:cs="Times New Roman"/>
            <w:strike/>
            <w:color w:val="2780E3"/>
            <w:sz w:val="23"/>
            <w:szCs w:val="23"/>
            <w:u w:val="single"/>
          </w:rPr>
          <w:t>S</w:t>
        </w:r>
      </w:hyperlink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data. DO NOT include this dataset in your local data directory; instead, load the data from the </w:t>
      </w:r>
      <w:hyperlink r:id="rId8" w:history="1">
        <w:r w:rsidRPr="00752370">
          <w:rPr>
            <w:rFonts w:ascii="Courier New" w:eastAsia="Times New Roman" w:hAnsi="Courier New" w:cs="Courier New"/>
            <w:strike/>
            <w:color w:val="2780E3"/>
            <w:sz w:val="20"/>
            <w:szCs w:val="20"/>
          </w:rPr>
          <w:t>p8105.datasets</w:t>
        </w:r>
      </w:hyperlink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package.</w:t>
      </w:r>
    </w:p>
    <w:p w14:paraId="4152CC11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First, do some data cleaning:</w:t>
      </w:r>
    </w:p>
    <w:p w14:paraId="206B76C7" w14:textId="77777777" w:rsidR="00752370" w:rsidRPr="0075237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format the data to use appropriate variable names;</w:t>
      </w:r>
    </w:p>
    <w:p w14:paraId="55B87886" w14:textId="77777777" w:rsidR="00752370" w:rsidRPr="0075237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focus on the “Overall Health” topic</w:t>
      </w:r>
    </w:p>
    <w:p w14:paraId="20F48A6B" w14:textId="77777777" w:rsidR="00752370" w:rsidRPr="0075237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include only responses from “Excellent” to “Poor”</w:t>
      </w:r>
    </w:p>
    <w:p w14:paraId="606EE743" w14:textId="77777777" w:rsidR="00752370" w:rsidRPr="0075237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organize responses as a factor taking levels </w:t>
      </w:r>
      <w:r w:rsidRPr="00752370">
        <w:rPr>
          <w:rFonts w:ascii="Source Sans Pro" w:eastAsia="Times New Roman" w:hAnsi="Source Sans Pro" w:cs="Times New Roman"/>
          <w:b/>
          <w:bCs/>
          <w:strike/>
          <w:color w:val="333333"/>
          <w:sz w:val="23"/>
          <w:szCs w:val="23"/>
        </w:rPr>
        <w:t>ordered</w:t>
      </w: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from “Poor” to “Excellent”</w:t>
      </w:r>
    </w:p>
    <w:p w14:paraId="19AADE9E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Using this dataset, do or answer the following (commenting on the results of each):</w:t>
      </w:r>
    </w:p>
    <w:p w14:paraId="79AE2A20" w14:textId="4600D21B" w:rsidR="008C1041" w:rsidRPr="00752370" w:rsidRDefault="00752370" w:rsidP="008C104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In 2002, which states were observed at 7 or more locations? What about in 2010</w:t>
      </w:r>
      <w:r w:rsidR="008C1041">
        <w:rPr>
          <w:rFonts w:ascii="Source Sans Pro" w:eastAsia="Times New Roman" w:hAnsi="Source Sans Pro" w:cs="Times New Roman"/>
          <w:color w:val="333333"/>
          <w:sz w:val="23"/>
          <w:szCs w:val="23"/>
        </w:rPr>
        <w:t>?</w:t>
      </w:r>
    </w:p>
    <w:p w14:paraId="4DE16378" w14:textId="77777777" w:rsidR="00752370" w:rsidRPr="00752370" w:rsidRDefault="00752370" w:rsidP="007523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Construct a dataset that is limited to </w:t>
      </w:r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Excellent</w:t>
      </w: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responses, and contains, year, state, and a variable that</w:t>
      </w:r>
      <w:bookmarkStart w:id="0" w:name="_GoBack"/>
      <w:bookmarkEnd w:id="0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averages the </w:t>
      </w:r>
      <w:proofErr w:type="spellStart"/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data_value</w:t>
      </w:r>
      <w:proofErr w:type="spellEnd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across locations within a state. Make a “spaghetti” plot of this average value over time within a state (that is, make a plot showing a line for each state across years – the </w:t>
      </w:r>
      <w:proofErr w:type="spellStart"/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geom_line</w:t>
      </w:r>
      <w:proofErr w:type="spellEnd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geometry and </w:t>
      </w:r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group</w:t>
      </w: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aesthetic will help).</w:t>
      </w:r>
    </w:p>
    <w:p w14:paraId="5AB1C144" w14:textId="77777777" w:rsidR="00752370" w:rsidRPr="00752370" w:rsidRDefault="00752370" w:rsidP="007523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lastRenderedPageBreak/>
        <w:t>Make a two-panel plot showing, for the years 2006, and 2010, distribution of </w:t>
      </w:r>
      <w:proofErr w:type="spellStart"/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data_value</w:t>
      </w:r>
      <w:proofErr w:type="spellEnd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for responses (“Poor” to “Excellent”) among locations in NY State.</w:t>
      </w:r>
    </w:p>
    <w:p w14:paraId="70504343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Problem 3</w:t>
      </w:r>
    </w:p>
    <w:p w14:paraId="52316151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Accelerometers have become an appealing alternative to self-report techniques for studying physical activity in observational studies and clinical trials, largely because of their relative objectivity. During observation periods, the devices measure “activity counts” in a short period; one-minute intervals are common. Because accelerometers can be worn comfortably and unobtrusively, they produce around-the-clock observations.</w:t>
      </w:r>
    </w:p>
    <w:p w14:paraId="4B6F438E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This problem uses five weeks of accelerometer data collected on a </w:t>
      </w:r>
      <w:proofErr w:type="gramStart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63 year-old</w:t>
      </w:r>
      <w:proofErr w:type="gramEnd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male with BMI 25, who was admitted to the Advanced Cardiac Care Center of Columbia University Medical Center and diagnosed with congestive heart failure (CHF). The data can be downloaded </w:t>
      </w:r>
      <w:hyperlink r:id="rId9" w:history="1"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here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. </w:t>
      </w:r>
      <w:r w:rsidRPr="00752370">
        <w:rPr>
          <w:rFonts w:ascii="Source Sans Pro" w:eastAsia="Times New Roman" w:hAnsi="Source Sans Pro" w:cs="Times New Roman"/>
          <w:b/>
          <w:bCs/>
          <w:color w:val="333333"/>
          <w:sz w:val="23"/>
          <w:szCs w:val="23"/>
        </w:rPr>
        <w:t>In this spreadsheet, variables </w:t>
      </w:r>
      <w:proofErr w:type="gramStart"/>
      <w:r w:rsidRPr="0075237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activity.*</w:t>
      </w:r>
      <w:proofErr w:type="gramEnd"/>
      <w:r w:rsidRPr="00752370">
        <w:rPr>
          <w:rFonts w:ascii="Source Sans Pro" w:eastAsia="Times New Roman" w:hAnsi="Source Sans Pro" w:cs="Times New Roman"/>
          <w:b/>
          <w:bCs/>
          <w:color w:val="333333"/>
          <w:sz w:val="23"/>
          <w:szCs w:val="23"/>
        </w:rPr>
        <w:t> are the activity counts for each minute of a 24-hour day starting at midnight.</w:t>
      </w:r>
    </w:p>
    <w:p w14:paraId="067F8458" w14:textId="77777777" w:rsidR="00752370" w:rsidRPr="00752370" w:rsidRDefault="00752370" w:rsidP="0075237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Load, tidy, and otherwise wrangle the data. Your final dataset should include all originally observed variables and values; have useful variable names; include a weekday vs weekend variable; and encode data with reasonable variable classes. Describe the resulting dataset (e.g. what variables exist, how many observations, </w:t>
      </w:r>
      <w:proofErr w:type="spellStart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etc</w:t>
      </w:r>
      <w:proofErr w:type="spellEnd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).</w:t>
      </w:r>
    </w:p>
    <w:p w14:paraId="6504CAB4" w14:textId="77777777" w:rsidR="00752370" w:rsidRPr="00752370" w:rsidRDefault="00752370" w:rsidP="0075237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Traditional analyses of accelerometer data focus on the total activity over the day. Using your tidied dataset, aggregate </w:t>
      </w:r>
      <w:proofErr w:type="spellStart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accross</w:t>
      </w:r>
      <w:proofErr w:type="spellEnd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minutes to create a total activity variable for each day, and create a table showing these totals. Are any trends apparent?</w:t>
      </w:r>
    </w:p>
    <w:p w14:paraId="03E15813" w14:textId="77777777" w:rsidR="00752370" w:rsidRPr="00752370" w:rsidRDefault="00752370" w:rsidP="0075237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Accelerometer data allows the inspection activity over the course of the day. Make a single-panel plot that shows the 24-hour activity time courses for each day and use color to indicate day of the week. Describe in words any patterns or conclusions you can make based on this graph.</w:t>
      </w:r>
    </w:p>
    <w:p w14:paraId="76FC8DF7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Optional post-assignment survey</w:t>
      </w:r>
    </w:p>
    <w:p w14:paraId="51DF3E5B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If you’d like, a you can complete </w:t>
      </w:r>
      <w:hyperlink r:id="rId10" w:history="1"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this short survey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after you’ve finished the assignment.</w:t>
      </w:r>
    </w:p>
    <w:p w14:paraId="7C680C2F" w14:textId="77777777" w:rsidR="00752370" w:rsidRPr="00752370" w:rsidRDefault="00752370" w:rsidP="00752370">
      <w:pPr>
        <w:rPr>
          <w:rFonts w:ascii="Times New Roman" w:eastAsia="Times New Roman" w:hAnsi="Times New Roman" w:cs="Times New Roman"/>
        </w:rPr>
      </w:pPr>
    </w:p>
    <w:p w14:paraId="17EF93A9" w14:textId="6A3E84CB" w:rsidR="003620E2" w:rsidRDefault="008C1041"/>
    <w:sectPr w:rsidR="003620E2" w:rsidSect="0038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1C87"/>
    <w:multiLevelType w:val="multilevel"/>
    <w:tmpl w:val="607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1A6E"/>
    <w:multiLevelType w:val="multilevel"/>
    <w:tmpl w:val="66C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01D41"/>
    <w:multiLevelType w:val="multilevel"/>
    <w:tmpl w:val="051E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23A24"/>
    <w:multiLevelType w:val="multilevel"/>
    <w:tmpl w:val="66F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F0808"/>
    <w:multiLevelType w:val="multilevel"/>
    <w:tmpl w:val="8F7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70"/>
    <w:rsid w:val="00067C9D"/>
    <w:rsid w:val="00254B1C"/>
    <w:rsid w:val="00341D81"/>
    <w:rsid w:val="00382A05"/>
    <w:rsid w:val="004B7189"/>
    <w:rsid w:val="00752370"/>
    <w:rsid w:val="008C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80572"/>
  <w14:defaultImageDpi w14:val="32767"/>
  <w15:chartTrackingRefBased/>
  <w15:docId w15:val="{E759FAAE-C543-3345-AAF3-E61BE44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3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3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23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523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23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23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3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2370"/>
  </w:style>
  <w:style w:type="character" w:customStyle="1" w:styleId="hljs-string">
    <w:name w:val="hljs-string"/>
    <w:basedOn w:val="DefaultParagraphFont"/>
    <w:rsid w:val="00752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8105/p8105.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8105.com/dataset_brfs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8105/p8105.datas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8105.com/dataset_instacart.html" TargetMode="External"/><Relationship Id="rId10" Type="http://schemas.openxmlformats.org/officeDocument/2006/relationships/hyperlink" Target="https://forms.gle/3BVcBA1ix91oc4Mk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8105.com/data/accel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Finertie, Holly</dc:creator>
  <cp:keywords/>
  <dc:description/>
  <cp:lastModifiedBy>Finertie, Holly</cp:lastModifiedBy>
  <cp:revision>1</cp:revision>
  <dcterms:created xsi:type="dcterms:W3CDTF">2019-10-07T00:21:00Z</dcterms:created>
  <dcterms:modified xsi:type="dcterms:W3CDTF">2019-10-07T02:00:00Z</dcterms:modified>
</cp:coreProperties>
</file>