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FC15B" w14:textId="77777777" w:rsidR="000717C1" w:rsidRPr="000C5C4F" w:rsidRDefault="00355758" w:rsidP="000C5C4F">
      <w:pPr>
        <w:jc w:val="center"/>
        <w:rPr>
          <w:rFonts w:ascii="黑体" w:eastAsia="黑体" w:hAnsi="黑体"/>
          <w:b/>
          <w:sz w:val="36"/>
          <w:szCs w:val="28"/>
        </w:rPr>
      </w:pPr>
      <w:r>
        <w:rPr>
          <w:rFonts w:ascii="黑体" w:eastAsia="黑体" w:hAnsi="黑体" w:hint="eastAsia"/>
          <w:b/>
          <w:sz w:val="36"/>
          <w:szCs w:val="28"/>
        </w:rPr>
        <w:t>会议纪要</w:t>
      </w:r>
    </w:p>
    <w:p w14:paraId="00E982C0" w14:textId="77777777" w:rsidR="000717C1" w:rsidRPr="00355758" w:rsidRDefault="000717C1" w:rsidP="000717C1">
      <w:pPr>
        <w:rPr>
          <w:rFonts w:ascii="楷体" w:eastAsia="楷体" w:hAnsi="楷体"/>
          <w:sz w:val="28"/>
          <w:szCs w:val="28"/>
        </w:rPr>
      </w:pPr>
    </w:p>
    <w:p w14:paraId="1949A631" w14:textId="1323603B" w:rsidR="00355758" w:rsidRPr="00355758" w:rsidRDefault="00355758" w:rsidP="000717C1">
      <w:pPr>
        <w:rPr>
          <w:rFonts w:ascii="楷体" w:eastAsia="楷体" w:hAnsi="楷体"/>
          <w:sz w:val="28"/>
          <w:szCs w:val="28"/>
        </w:rPr>
      </w:pPr>
      <w:r w:rsidRPr="00355758">
        <w:rPr>
          <w:rFonts w:ascii="楷体" w:eastAsia="楷体" w:hAnsi="楷体" w:hint="eastAsia"/>
          <w:b/>
          <w:sz w:val="28"/>
          <w:szCs w:val="28"/>
        </w:rPr>
        <w:t>会议议题：</w:t>
      </w:r>
      <w:r w:rsidR="00B71808">
        <w:rPr>
          <w:rFonts w:ascii="楷体" w:eastAsia="楷体" w:hAnsi="楷体" w:hint="eastAsia"/>
          <w:sz w:val="28"/>
          <w:szCs w:val="28"/>
        </w:rPr>
        <w:t>万能</w:t>
      </w:r>
      <w:r w:rsidR="00B71808">
        <w:rPr>
          <w:rFonts w:ascii="楷体" w:eastAsia="楷体" w:hAnsi="楷体"/>
          <w:sz w:val="28"/>
          <w:szCs w:val="28"/>
        </w:rPr>
        <w:t>险</w:t>
      </w:r>
      <w:r w:rsidR="003D2CC5">
        <w:rPr>
          <w:rFonts w:ascii="楷体" w:eastAsia="楷体" w:hAnsi="楷体"/>
          <w:sz w:val="28"/>
          <w:szCs w:val="28"/>
        </w:rPr>
        <w:t>产品开发启动会</w:t>
      </w:r>
    </w:p>
    <w:p w14:paraId="3979603F" w14:textId="5B71FF53" w:rsidR="000717C1" w:rsidRPr="000717C1" w:rsidRDefault="000717C1" w:rsidP="000717C1">
      <w:pPr>
        <w:rPr>
          <w:rFonts w:ascii="楷体" w:eastAsia="楷体" w:hAnsi="楷体"/>
          <w:sz w:val="28"/>
          <w:szCs w:val="28"/>
        </w:rPr>
      </w:pPr>
      <w:r w:rsidRPr="000C5C4F">
        <w:rPr>
          <w:rFonts w:ascii="楷体" w:eastAsia="楷体" w:hAnsi="楷体" w:hint="eastAsia"/>
          <w:b/>
          <w:sz w:val="28"/>
          <w:szCs w:val="28"/>
        </w:rPr>
        <w:t>时间：</w:t>
      </w:r>
      <w:r w:rsidRPr="000717C1">
        <w:rPr>
          <w:rFonts w:ascii="楷体" w:eastAsia="楷体" w:hAnsi="楷体" w:hint="eastAsia"/>
          <w:sz w:val="28"/>
          <w:szCs w:val="28"/>
        </w:rPr>
        <w:t>201</w:t>
      </w:r>
      <w:r w:rsidR="00BB0542">
        <w:rPr>
          <w:rFonts w:ascii="楷体" w:eastAsia="楷体" w:hAnsi="楷体"/>
          <w:sz w:val="28"/>
          <w:szCs w:val="28"/>
        </w:rPr>
        <w:t>9</w:t>
      </w:r>
      <w:r w:rsidRPr="000717C1">
        <w:rPr>
          <w:rFonts w:ascii="楷体" w:eastAsia="楷体" w:hAnsi="楷体" w:hint="eastAsia"/>
          <w:sz w:val="28"/>
          <w:szCs w:val="28"/>
        </w:rPr>
        <w:t>年</w:t>
      </w:r>
      <w:r w:rsidR="005A757F">
        <w:rPr>
          <w:rFonts w:ascii="楷体" w:eastAsia="楷体" w:hAnsi="楷体"/>
          <w:sz w:val="28"/>
          <w:szCs w:val="28"/>
        </w:rPr>
        <w:t>11</w:t>
      </w:r>
      <w:r w:rsidRPr="000717C1">
        <w:rPr>
          <w:rFonts w:ascii="楷体" w:eastAsia="楷体" w:hAnsi="楷体" w:hint="eastAsia"/>
          <w:sz w:val="28"/>
          <w:szCs w:val="28"/>
        </w:rPr>
        <w:t>月</w:t>
      </w:r>
      <w:r w:rsidR="00B71808">
        <w:rPr>
          <w:rFonts w:ascii="楷体" w:eastAsia="楷体" w:hAnsi="楷体"/>
          <w:sz w:val="28"/>
          <w:szCs w:val="28"/>
        </w:rPr>
        <w:t>13</w:t>
      </w:r>
      <w:r w:rsidRPr="000717C1">
        <w:rPr>
          <w:rFonts w:ascii="楷体" w:eastAsia="楷体" w:hAnsi="楷体" w:hint="eastAsia"/>
          <w:sz w:val="28"/>
          <w:szCs w:val="28"/>
        </w:rPr>
        <w:t>日</w:t>
      </w:r>
      <w:r w:rsidR="004F7DD5">
        <w:rPr>
          <w:rFonts w:ascii="楷体" w:eastAsia="楷体" w:hAnsi="楷体" w:hint="eastAsia"/>
          <w:sz w:val="28"/>
          <w:szCs w:val="28"/>
        </w:rPr>
        <w:t xml:space="preserve"> </w:t>
      </w:r>
      <w:r w:rsidR="003206BE">
        <w:rPr>
          <w:rFonts w:ascii="楷体" w:eastAsia="楷体" w:hAnsi="楷体"/>
          <w:sz w:val="28"/>
          <w:szCs w:val="28"/>
        </w:rPr>
        <w:t>1</w:t>
      </w:r>
      <w:r w:rsidR="00663644">
        <w:rPr>
          <w:rFonts w:ascii="楷体" w:eastAsia="楷体" w:hAnsi="楷体"/>
          <w:sz w:val="28"/>
          <w:szCs w:val="28"/>
        </w:rPr>
        <w:t>4</w:t>
      </w:r>
      <w:r w:rsidR="004F7DD5">
        <w:rPr>
          <w:rFonts w:ascii="楷体" w:eastAsia="楷体" w:hAnsi="楷体" w:hint="eastAsia"/>
          <w:sz w:val="28"/>
          <w:szCs w:val="28"/>
        </w:rPr>
        <w:t>:</w:t>
      </w:r>
      <w:r w:rsidR="00663644">
        <w:rPr>
          <w:rFonts w:ascii="楷体" w:eastAsia="楷体" w:hAnsi="楷体"/>
          <w:sz w:val="28"/>
          <w:szCs w:val="28"/>
        </w:rPr>
        <w:t>0</w:t>
      </w:r>
      <w:r w:rsidR="000C24AB">
        <w:rPr>
          <w:rFonts w:ascii="楷体" w:eastAsia="楷体" w:hAnsi="楷体"/>
          <w:sz w:val="28"/>
          <w:szCs w:val="28"/>
        </w:rPr>
        <w:t>0</w:t>
      </w:r>
      <w:r w:rsidR="004F7DD5">
        <w:rPr>
          <w:rFonts w:ascii="楷体" w:eastAsia="楷体" w:hAnsi="楷体" w:hint="eastAsia"/>
          <w:sz w:val="28"/>
          <w:szCs w:val="28"/>
        </w:rPr>
        <w:t>-</w:t>
      </w:r>
      <w:r w:rsidR="000C24AB">
        <w:rPr>
          <w:rFonts w:ascii="楷体" w:eastAsia="楷体" w:hAnsi="楷体"/>
          <w:sz w:val="28"/>
          <w:szCs w:val="28"/>
        </w:rPr>
        <w:t>1</w:t>
      </w:r>
      <w:r w:rsidR="00B71808">
        <w:rPr>
          <w:rFonts w:ascii="楷体" w:eastAsia="楷体" w:hAnsi="楷体"/>
          <w:sz w:val="28"/>
          <w:szCs w:val="28"/>
        </w:rPr>
        <w:t>6</w:t>
      </w:r>
      <w:r w:rsidR="004F7DD5">
        <w:rPr>
          <w:rFonts w:ascii="楷体" w:eastAsia="楷体" w:hAnsi="楷体" w:hint="eastAsia"/>
          <w:sz w:val="28"/>
          <w:szCs w:val="28"/>
        </w:rPr>
        <w:t>:</w:t>
      </w:r>
      <w:r w:rsidR="00B71808">
        <w:rPr>
          <w:rFonts w:ascii="楷体" w:eastAsia="楷体" w:hAnsi="楷体"/>
          <w:sz w:val="28"/>
          <w:szCs w:val="28"/>
        </w:rPr>
        <w:t>0</w:t>
      </w:r>
      <w:r w:rsidR="00002E0C">
        <w:rPr>
          <w:rFonts w:ascii="楷体" w:eastAsia="楷体" w:hAnsi="楷体"/>
          <w:sz w:val="28"/>
          <w:szCs w:val="28"/>
        </w:rPr>
        <w:t>0</w:t>
      </w:r>
    </w:p>
    <w:p w14:paraId="006E29F1" w14:textId="30B598F1" w:rsidR="000717C1" w:rsidRPr="000717C1" w:rsidRDefault="000717C1" w:rsidP="000717C1">
      <w:pPr>
        <w:rPr>
          <w:rFonts w:ascii="楷体" w:eastAsia="楷体" w:hAnsi="楷体"/>
          <w:sz w:val="28"/>
          <w:szCs w:val="28"/>
        </w:rPr>
      </w:pPr>
      <w:r w:rsidRPr="000C5C4F">
        <w:rPr>
          <w:rFonts w:ascii="楷体" w:eastAsia="楷体" w:hAnsi="楷体" w:hint="eastAsia"/>
          <w:b/>
          <w:sz w:val="28"/>
          <w:szCs w:val="28"/>
        </w:rPr>
        <w:t>地点：</w:t>
      </w:r>
      <w:r w:rsidR="00CB4ADE">
        <w:rPr>
          <w:rFonts w:ascii="楷体" w:eastAsia="楷体" w:hAnsi="楷体" w:hint="eastAsia"/>
          <w:b/>
          <w:sz w:val="28"/>
          <w:szCs w:val="28"/>
        </w:rPr>
        <w:t>Trust会议室</w:t>
      </w:r>
    </w:p>
    <w:p w14:paraId="38B19EDF" w14:textId="320C8A47" w:rsidR="00002E0C" w:rsidRPr="00002E0C" w:rsidRDefault="000717C1" w:rsidP="003E38D9">
      <w:pPr>
        <w:rPr>
          <w:rFonts w:ascii="楷体" w:eastAsia="楷体" w:hAnsi="楷体"/>
          <w:sz w:val="28"/>
          <w:szCs w:val="28"/>
        </w:rPr>
      </w:pPr>
      <w:r w:rsidRPr="00720620">
        <w:rPr>
          <w:rFonts w:ascii="楷体" w:eastAsia="楷体" w:hAnsi="楷体" w:hint="eastAsia"/>
          <w:b/>
          <w:sz w:val="28"/>
          <w:szCs w:val="28"/>
        </w:rPr>
        <w:t>参</w:t>
      </w:r>
      <w:r w:rsidR="003E38D9">
        <w:rPr>
          <w:rFonts w:ascii="楷体" w:eastAsia="楷体" w:hAnsi="楷体" w:hint="eastAsia"/>
          <w:b/>
          <w:sz w:val="28"/>
          <w:szCs w:val="28"/>
        </w:rPr>
        <w:t>会人员</w:t>
      </w:r>
      <w:r w:rsidRPr="00720620">
        <w:rPr>
          <w:rFonts w:ascii="楷体" w:eastAsia="楷体" w:hAnsi="楷体" w:hint="eastAsia"/>
          <w:b/>
          <w:sz w:val="28"/>
          <w:szCs w:val="28"/>
        </w:rPr>
        <w:t>：</w:t>
      </w:r>
      <w:r w:rsidR="00780077" w:rsidRPr="00780077">
        <w:rPr>
          <w:rFonts w:ascii="楷体" w:eastAsia="楷体" w:hAnsi="楷体" w:hint="eastAsia"/>
          <w:sz w:val="28"/>
          <w:szCs w:val="28"/>
        </w:rPr>
        <w:t>段润桢</w:t>
      </w:r>
      <w:r w:rsidR="00780077" w:rsidRPr="00780077">
        <w:rPr>
          <w:rFonts w:ascii="楷体" w:eastAsia="楷体" w:hAnsi="楷体"/>
          <w:sz w:val="28"/>
          <w:szCs w:val="28"/>
        </w:rPr>
        <w:t>、</w:t>
      </w:r>
      <w:r w:rsidR="00275BED">
        <w:rPr>
          <w:rFonts w:ascii="楷体" w:eastAsia="楷体" w:hAnsi="楷体" w:hint="eastAsia"/>
          <w:sz w:val="28"/>
          <w:szCs w:val="28"/>
        </w:rPr>
        <w:t>陈伟宏、</w:t>
      </w:r>
      <w:r w:rsidR="00AE2624" w:rsidRPr="00AE2624">
        <w:rPr>
          <w:rFonts w:ascii="楷体" w:eastAsia="楷体" w:hAnsi="楷体" w:hint="eastAsia"/>
          <w:sz w:val="28"/>
          <w:szCs w:val="28"/>
        </w:rPr>
        <w:t>高丽姝</w:t>
      </w:r>
      <w:r w:rsidR="00B71808">
        <w:rPr>
          <w:rFonts w:ascii="楷体" w:eastAsia="楷体" w:hAnsi="楷体"/>
          <w:sz w:val="28"/>
          <w:szCs w:val="28"/>
        </w:rPr>
        <w:t>、</w:t>
      </w:r>
      <w:r w:rsidR="00A929E2">
        <w:rPr>
          <w:rFonts w:ascii="楷体" w:eastAsia="楷体" w:hAnsi="楷体" w:hint="eastAsia"/>
          <w:sz w:val="28"/>
          <w:szCs w:val="28"/>
        </w:rPr>
        <w:t>王丽爽</w:t>
      </w:r>
      <w:r w:rsidR="00A929E2">
        <w:rPr>
          <w:rFonts w:ascii="楷体" w:eastAsia="楷体" w:hAnsi="楷体"/>
          <w:sz w:val="28"/>
          <w:szCs w:val="28"/>
        </w:rPr>
        <w:t>、</w:t>
      </w:r>
      <w:r w:rsidR="00663644" w:rsidRPr="00663644">
        <w:rPr>
          <w:rFonts w:ascii="楷体" w:eastAsia="楷体" w:hAnsi="楷体" w:hint="eastAsia"/>
          <w:sz w:val="28"/>
          <w:szCs w:val="28"/>
        </w:rPr>
        <w:t>潘萧</w:t>
      </w:r>
      <w:r w:rsidR="00663644">
        <w:rPr>
          <w:rFonts w:ascii="楷体" w:eastAsia="楷体" w:hAnsi="楷体" w:hint="eastAsia"/>
          <w:sz w:val="28"/>
          <w:szCs w:val="28"/>
        </w:rPr>
        <w:t>、</w:t>
      </w:r>
      <w:r w:rsidR="00780077">
        <w:rPr>
          <w:rFonts w:ascii="楷体" w:eastAsia="楷体" w:hAnsi="楷体" w:hint="eastAsia"/>
          <w:sz w:val="28"/>
          <w:szCs w:val="28"/>
        </w:rPr>
        <w:t>张博</w:t>
      </w:r>
      <w:r w:rsidR="00780077">
        <w:rPr>
          <w:rFonts w:ascii="楷体" w:eastAsia="楷体" w:hAnsi="楷体"/>
          <w:sz w:val="28"/>
          <w:szCs w:val="28"/>
        </w:rPr>
        <w:t>、</w:t>
      </w:r>
      <w:r w:rsidR="00663644">
        <w:rPr>
          <w:rFonts w:ascii="楷体" w:eastAsia="楷体" w:hAnsi="楷体" w:hint="eastAsia"/>
          <w:sz w:val="28"/>
          <w:szCs w:val="28"/>
        </w:rPr>
        <w:t>马建华、</w:t>
      </w:r>
      <w:r w:rsidR="00D43E1D">
        <w:rPr>
          <w:rFonts w:ascii="楷体" w:eastAsia="楷体" w:hAnsi="楷体" w:hint="eastAsia"/>
          <w:sz w:val="28"/>
          <w:szCs w:val="28"/>
        </w:rPr>
        <w:t>王亚平</w:t>
      </w:r>
      <w:r w:rsidR="00380313">
        <w:rPr>
          <w:rFonts w:ascii="楷体" w:eastAsia="楷体" w:hAnsi="楷体" w:hint="eastAsia"/>
          <w:sz w:val="28"/>
          <w:szCs w:val="28"/>
        </w:rPr>
        <w:t>、</w:t>
      </w:r>
      <w:r w:rsidR="00380313" w:rsidRPr="00380313">
        <w:rPr>
          <w:rFonts w:ascii="楷体" w:eastAsia="楷体" w:hAnsi="楷体" w:hint="eastAsia"/>
          <w:sz w:val="28"/>
          <w:szCs w:val="28"/>
        </w:rPr>
        <w:t>赵晶晶</w:t>
      </w:r>
      <w:r w:rsidR="00380313">
        <w:rPr>
          <w:rFonts w:ascii="楷体" w:eastAsia="楷体" w:hAnsi="楷体" w:hint="eastAsia"/>
          <w:sz w:val="28"/>
          <w:szCs w:val="28"/>
        </w:rPr>
        <w:t>、</w:t>
      </w:r>
      <w:r w:rsidR="00663644">
        <w:rPr>
          <w:rFonts w:ascii="楷体" w:eastAsia="楷体" w:hAnsi="楷体" w:hint="eastAsia"/>
          <w:sz w:val="28"/>
          <w:szCs w:val="28"/>
        </w:rPr>
        <w:t>谢欢</w:t>
      </w:r>
      <w:r w:rsidR="00463F30">
        <w:rPr>
          <w:rFonts w:ascii="楷体" w:eastAsia="楷体" w:hAnsi="楷体" w:hint="eastAsia"/>
          <w:sz w:val="28"/>
          <w:szCs w:val="28"/>
        </w:rPr>
        <w:t>、</w:t>
      </w:r>
      <w:r w:rsidR="004D3EC0">
        <w:rPr>
          <w:rFonts w:ascii="楷体" w:eastAsia="楷体" w:hAnsi="楷体" w:hint="eastAsia"/>
          <w:sz w:val="28"/>
          <w:szCs w:val="28"/>
        </w:rPr>
        <w:t>王一</w:t>
      </w:r>
      <w:r w:rsidR="004D3EC0">
        <w:rPr>
          <w:rFonts w:ascii="楷体" w:eastAsia="楷体" w:hAnsi="楷体"/>
          <w:sz w:val="28"/>
          <w:szCs w:val="28"/>
        </w:rPr>
        <w:t>、</w:t>
      </w:r>
      <w:r w:rsidR="00D922D2" w:rsidRPr="00D922D2">
        <w:rPr>
          <w:rFonts w:ascii="楷体" w:eastAsia="楷体" w:hAnsi="楷体" w:hint="eastAsia"/>
          <w:sz w:val="28"/>
          <w:szCs w:val="28"/>
        </w:rPr>
        <w:t>王健</w:t>
      </w:r>
      <w:r w:rsidR="00D922D2">
        <w:rPr>
          <w:rFonts w:ascii="楷体" w:eastAsia="楷体" w:hAnsi="楷体" w:hint="eastAsia"/>
          <w:sz w:val="28"/>
          <w:szCs w:val="28"/>
        </w:rPr>
        <w:t>、</w:t>
      </w:r>
      <w:r w:rsidR="00663644" w:rsidRPr="00663644">
        <w:rPr>
          <w:rFonts w:ascii="楷体" w:eastAsia="楷体" w:hAnsi="楷体" w:hint="eastAsia"/>
          <w:sz w:val="28"/>
          <w:szCs w:val="28"/>
        </w:rPr>
        <w:t>路丹青</w:t>
      </w:r>
      <w:r w:rsidR="00663644">
        <w:rPr>
          <w:rFonts w:ascii="楷体" w:eastAsia="楷体" w:hAnsi="楷体" w:hint="eastAsia"/>
          <w:sz w:val="28"/>
          <w:szCs w:val="28"/>
        </w:rPr>
        <w:t>、</w:t>
      </w:r>
      <w:r w:rsidR="00AE2624">
        <w:rPr>
          <w:rFonts w:ascii="楷体" w:eastAsia="楷体" w:hAnsi="楷体" w:hint="eastAsia"/>
          <w:sz w:val="28"/>
          <w:szCs w:val="28"/>
        </w:rPr>
        <w:t>叶明</w:t>
      </w:r>
      <w:r w:rsidR="00AE2624">
        <w:rPr>
          <w:rFonts w:ascii="楷体" w:eastAsia="楷体" w:hAnsi="楷体"/>
          <w:sz w:val="28"/>
          <w:szCs w:val="28"/>
        </w:rPr>
        <w:t>、</w:t>
      </w:r>
      <w:r w:rsidR="00AE2624">
        <w:rPr>
          <w:rFonts w:ascii="楷体" w:eastAsia="楷体" w:hAnsi="楷体" w:hint="eastAsia"/>
          <w:sz w:val="28"/>
          <w:szCs w:val="28"/>
        </w:rPr>
        <w:t>屠哲浩</w:t>
      </w:r>
    </w:p>
    <w:p w14:paraId="4B8C83FE" w14:textId="049D86E5" w:rsidR="00786D93" w:rsidRDefault="000717C1" w:rsidP="00D67214">
      <w:pPr>
        <w:rPr>
          <w:rFonts w:ascii="楷体" w:eastAsia="楷体" w:hAnsi="楷体"/>
          <w:sz w:val="28"/>
          <w:szCs w:val="28"/>
        </w:rPr>
      </w:pPr>
      <w:r w:rsidRPr="00720620">
        <w:rPr>
          <w:rFonts w:ascii="楷体" w:eastAsia="楷体" w:hAnsi="楷体" w:hint="eastAsia"/>
          <w:b/>
          <w:sz w:val="28"/>
          <w:szCs w:val="28"/>
        </w:rPr>
        <w:t>记录人：</w:t>
      </w:r>
      <w:r w:rsidR="00AE2624">
        <w:rPr>
          <w:rFonts w:ascii="楷体" w:eastAsia="楷体" w:hAnsi="楷体" w:hint="eastAsia"/>
          <w:sz w:val="28"/>
          <w:szCs w:val="28"/>
        </w:rPr>
        <w:t>屠哲浩</w:t>
      </w:r>
    </w:p>
    <w:p w14:paraId="50419DBE" w14:textId="77777777" w:rsidR="00D67214" w:rsidRDefault="00D67214" w:rsidP="00D67214">
      <w:pPr>
        <w:rPr>
          <w:rFonts w:ascii="楷体" w:eastAsia="楷体" w:hAnsi="楷体"/>
          <w:sz w:val="28"/>
          <w:szCs w:val="28"/>
        </w:rPr>
      </w:pPr>
    </w:p>
    <w:p w14:paraId="6F7C9576" w14:textId="0A35FE89" w:rsidR="00355758" w:rsidRPr="00355758" w:rsidRDefault="007C017C" w:rsidP="00355758">
      <w:pPr>
        <w:ind w:firstLineChars="200" w:firstLine="560"/>
        <w:rPr>
          <w:rFonts w:ascii="楷体" w:eastAsia="楷体" w:hAnsi="楷体"/>
          <w:sz w:val="28"/>
          <w:szCs w:val="28"/>
        </w:rPr>
      </w:pPr>
      <w:r>
        <w:rPr>
          <w:rFonts w:ascii="楷体" w:eastAsia="楷体" w:hAnsi="楷体" w:hint="eastAsia"/>
          <w:sz w:val="28"/>
          <w:szCs w:val="28"/>
        </w:rPr>
        <w:t>根据业务需求</w:t>
      </w:r>
      <w:r w:rsidR="005C3A12">
        <w:rPr>
          <w:rFonts w:ascii="楷体" w:eastAsia="楷体" w:hAnsi="楷体" w:hint="eastAsia"/>
          <w:sz w:val="28"/>
          <w:szCs w:val="28"/>
        </w:rPr>
        <w:t>安排</w:t>
      </w:r>
      <w:r>
        <w:rPr>
          <w:rFonts w:ascii="楷体" w:eastAsia="楷体" w:hAnsi="楷体" w:hint="eastAsia"/>
          <w:sz w:val="28"/>
          <w:szCs w:val="28"/>
        </w:rPr>
        <w:t>，</w:t>
      </w:r>
      <w:r w:rsidR="00040ACA" w:rsidRPr="00040ACA">
        <w:rPr>
          <w:rFonts w:ascii="楷体" w:eastAsia="楷体" w:hAnsi="楷体" w:hint="eastAsia"/>
          <w:sz w:val="28"/>
          <w:szCs w:val="28"/>
        </w:rPr>
        <w:t>我社拟</w:t>
      </w:r>
      <w:r w:rsidR="00780077">
        <w:rPr>
          <w:rFonts w:ascii="楷体" w:eastAsia="楷体" w:hAnsi="楷体" w:hint="eastAsia"/>
          <w:sz w:val="28"/>
          <w:szCs w:val="28"/>
        </w:rPr>
        <w:t>开发</w:t>
      </w:r>
      <w:r w:rsidR="00780077">
        <w:rPr>
          <w:rFonts w:ascii="楷体" w:eastAsia="楷体" w:hAnsi="楷体"/>
          <w:sz w:val="28"/>
          <w:szCs w:val="28"/>
        </w:rPr>
        <w:t>两款万能型</w:t>
      </w:r>
      <w:r w:rsidR="005C3A12">
        <w:rPr>
          <w:rFonts w:ascii="楷体" w:eastAsia="楷体" w:hAnsi="楷体" w:hint="eastAsia"/>
          <w:sz w:val="28"/>
          <w:szCs w:val="28"/>
        </w:rPr>
        <w:t>保险</w:t>
      </w:r>
      <w:r w:rsidR="00780077">
        <w:rPr>
          <w:rFonts w:ascii="楷体" w:eastAsia="楷体" w:hAnsi="楷体"/>
          <w:sz w:val="28"/>
          <w:szCs w:val="28"/>
        </w:rPr>
        <w:t>产品，一款两全险和一款终身年金</w:t>
      </w:r>
      <w:r w:rsidR="00780077">
        <w:rPr>
          <w:rFonts w:ascii="楷体" w:eastAsia="楷体" w:hAnsi="楷体" w:hint="eastAsia"/>
          <w:sz w:val="28"/>
          <w:szCs w:val="28"/>
        </w:rPr>
        <w:t>。</w:t>
      </w:r>
      <w:r w:rsidR="00D67214">
        <w:rPr>
          <w:rFonts w:ascii="楷体" w:eastAsia="楷体" w:hAnsi="楷体" w:hint="eastAsia"/>
          <w:sz w:val="28"/>
          <w:szCs w:val="28"/>
        </w:rPr>
        <w:t>产品</w:t>
      </w:r>
      <w:r w:rsidR="00C36F64">
        <w:rPr>
          <w:rFonts w:ascii="楷体" w:eastAsia="楷体" w:hAnsi="楷体" w:hint="eastAsia"/>
          <w:sz w:val="28"/>
          <w:szCs w:val="28"/>
        </w:rPr>
        <w:t>管理部</w:t>
      </w:r>
      <w:r w:rsidR="00355758" w:rsidRPr="00355758">
        <w:rPr>
          <w:rFonts w:ascii="楷体" w:eastAsia="楷体" w:hAnsi="楷体" w:hint="eastAsia"/>
          <w:sz w:val="28"/>
          <w:szCs w:val="28"/>
        </w:rPr>
        <w:t>主持召开了</w:t>
      </w:r>
      <w:r w:rsidR="005C3A12">
        <w:rPr>
          <w:rFonts w:ascii="楷体" w:eastAsia="楷体" w:hAnsi="楷体" w:hint="eastAsia"/>
          <w:sz w:val="28"/>
          <w:szCs w:val="28"/>
        </w:rPr>
        <w:t>该</w:t>
      </w:r>
      <w:r w:rsidR="005C3A12">
        <w:rPr>
          <w:rFonts w:ascii="楷体" w:eastAsia="楷体" w:hAnsi="楷体"/>
          <w:sz w:val="28"/>
          <w:szCs w:val="28"/>
        </w:rPr>
        <w:t>两款</w:t>
      </w:r>
      <w:r w:rsidR="00EB1907">
        <w:rPr>
          <w:rFonts w:ascii="楷体" w:eastAsia="楷体" w:hAnsi="楷体" w:hint="eastAsia"/>
          <w:sz w:val="28"/>
          <w:szCs w:val="28"/>
        </w:rPr>
        <w:t>产品</w:t>
      </w:r>
      <w:r w:rsidR="005C3A12">
        <w:rPr>
          <w:rFonts w:ascii="楷体" w:eastAsia="楷体" w:hAnsi="楷体" w:hint="eastAsia"/>
          <w:sz w:val="28"/>
          <w:szCs w:val="28"/>
        </w:rPr>
        <w:t>的</w:t>
      </w:r>
      <w:r w:rsidR="00EB1907">
        <w:rPr>
          <w:rFonts w:ascii="楷体" w:eastAsia="楷体" w:hAnsi="楷体" w:hint="eastAsia"/>
          <w:sz w:val="28"/>
          <w:szCs w:val="28"/>
        </w:rPr>
        <w:t>开发</w:t>
      </w:r>
      <w:r w:rsidR="00355758" w:rsidRPr="00355758">
        <w:rPr>
          <w:rFonts w:ascii="楷体" w:eastAsia="楷体" w:hAnsi="楷体" w:hint="eastAsia"/>
          <w:sz w:val="28"/>
          <w:szCs w:val="28"/>
        </w:rPr>
        <w:t>启动会，</w:t>
      </w:r>
      <w:r w:rsidR="00D67214">
        <w:rPr>
          <w:rFonts w:ascii="楷体" w:eastAsia="楷体" w:hAnsi="楷体" w:hint="eastAsia"/>
          <w:sz w:val="28"/>
          <w:szCs w:val="28"/>
        </w:rPr>
        <w:t>业务</w:t>
      </w:r>
      <w:r w:rsidR="005C3A12">
        <w:rPr>
          <w:rFonts w:ascii="楷体" w:eastAsia="楷体" w:hAnsi="楷体" w:hint="eastAsia"/>
          <w:sz w:val="28"/>
          <w:szCs w:val="28"/>
        </w:rPr>
        <w:t>及</w:t>
      </w:r>
      <w:r w:rsidR="005C3A12">
        <w:rPr>
          <w:rFonts w:ascii="楷体" w:eastAsia="楷体" w:hAnsi="楷体"/>
          <w:sz w:val="28"/>
          <w:szCs w:val="28"/>
        </w:rPr>
        <w:t>市场</w:t>
      </w:r>
      <w:r w:rsidR="00042B24">
        <w:rPr>
          <w:rFonts w:ascii="楷体" w:eastAsia="楷体" w:hAnsi="楷体" w:hint="eastAsia"/>
          <w:sz w:val="28"/>
          <w:szCs w:val="28"/>
        </w:rPr>
        <w:t>团队</w:t>
      </w:r>
      <w:r w:rsidR="00C36F64">
        <w:rPr>
          <w:rFonts w:ascii="楷体" w:eastAsia="楷体" w:hAnsi="楷体" w:hint="eastAsia"/>
          <w:sz w:val="28"/>
          <w:szCs w:val="28"/>
        </w:rPr>
        <w:t>、运营</w:t>
      </w:r>
      <w:r w:rsidR="00C36F64">
        <w:rPr>
          <w:rFonts w:ascii="楷体" w:eastAsia="楷体" w:hAnsi="楷体"/>
          <w:sz w:val="28"/>
          <w:szCs w:val="28"/>
        </w:rPr>
        <w:t>服务部</w:t>
      </w:r>
      <w:r w:rsidR="00355758" w:rsidRPr="00355758">
        <w:rPr>
          <w:rFonts w:ascii="楷体" w:eastAsia="楷体" w:hAnsi="楷体"/>
          <w:sz w:val="28"/>
          <w:szCs w:val="28"/>
        </w:rPr>
        <w:t>、</w:t>
      </w:r>
      <w:r w:rsidR="00275BED">
        <w:rPr>
          <w:rFonts w:ascii="楷体" w:eastAsia="楷体" w:hAnsi="楷体" w:hint="eastAsia"/>
          <w:sz w:val="28"/>
          <w:szCs w:val="28"/>
        </w:rPr>
        <w:t>财务部、</w:t>
      </w:r>
      <w:r w:rsidR="00C36F64">
        <w:rPr>
          <w:rFonts w:ascii="楷体" w:eastAsia="楷体" w:hAnsi="楷体" w:hint="eastAsia"/>
          <w:sz w:val="28"/>
          <w:szCs w:val="28"/>
        </w:rPr>
        <w:t>法律</w:t>
      </w:r>
      <w:r w:rsidR="00C36F64">
        <w:rPr>
          <w:rFonts w:ascii="楷体" w:eastAsia="楷体" w:hAnsi="楷体"/>
          <w:sz w:val="28"/>
          <w:szCs w:val="28"/>
        </w:rPr>
        <w:t>合规部</w:t>
      </w:r>
      <w:r w:rsidR="00C36F64">
        <w:rPr>
          <w:rFonts w:ascii="楷体" w:eastAsia="楷体" w:hAnsi="楷体" w:hint="eastAsia"/>
          <w:sz w:val="28"/>
          <w:szCs w:val="28"/>
        </w:rPr>
        <w:t>及</w:t>
      </w:r>
      <w:r w:rsidR="00355758">
        <w:rPr>
          <w:rFonts w:ascii="楷体" w:eastAsia="楷体" w:hAnsi="楷体" w:hint="eastAsia"/>
          <w:sz w:val="28"/>
          <w:szCs w:val="28"/>
        </w:rPr>
        <w:t>数据信息中心等</w:t>
      </w:r>
      <w:r w:rsidR="00355758" w:rsidRPr="00355758">
        <w:rPr>
          <w:rFonts w:ascii="楷体" w:eastAsia="楷体" w:hAnsi="楷体" w:hint="eastAsia"/>
          <w:sz w:val="28"/>
          <w:szCs w:val="28"/>
        </w:rPr>
        <w:t>相关人员参加</w:t>
      </w:r>
      <w:r w:rsidR="00355758">
        <w:rPr>
          <w:rFonts w:ascii="楷体" w:eastAsia="楷体" w:hAnsi="楷体" w:hint="eastAsia"/>
          <w:sz w:val="28"/>
          <w:szCs w:val="28"/>
        </w:rPr>
        <w:t>了</w:t>
      </w:r>
      <w:r w:rsidR="00355758" w:rsidRPr="00355758">
        <w:rPr>
          <w:rFonts w:ascii="楷体" w:eastAsia="楷体" w:hAnsi="楷体" w:hint="eastAsia"/>
          <w:sz w:val="28"/>
          <w:szCs w:val="28"/>
        </w:rPr>
        <w:t>本次</w:t>
      </w:r>
      <w:r w:rsidR="00C36F64">
        <w:rPr>
          <w:rFonts w:ascii="楷体" w:eastAsia="楷体" w:hAnsi="楷体" w:hint="eastAsia"/>
          <w:sz w:val="28"/>
          <w:szCs w:val="28"/>
        </w:rPr>
        <w:t>会议</w:t>
      </w:r>
      <w:r w:rsidR="00355758" w:rsidRPr="00355758">
        <w:rPr>
          <w:rFonts w:ascii="楷体" w:eastAsia="楷体" w:hAnsi="楷体" w:hint="eastAsia"/>
          <w:sz w:val="28"/>
          <w:szCs w:val="28"/>
        </w:rPr>
        <w:t>。</w:t>
      </w:r>
    </w:p>
    <w:p w14:paraId="197EB686" w14:textId="6FBBEAEA" w:rsidR="00355758" w:rsidRPr="00355758" w:rsidRDefault="005C3A12" w:rsidP="00355758">
      <w:pPr>
        <w:ind w:firstLineChars="200" w:firstLine="560"/>
        <w:rPr>
          <w:rFonts w:ascii="楷体" w:eastAsia="楷体" w:hAnsi="楷体"/>
          <w:sz w:val="28"/>
          <w:szCs w:val="28"/>
        </w:rPr>
      </w:pPr>
      <w:r>
        <w:rPr>
          <w:rFonts w:ascii="楷体" w:eastAsia="楷体" w:hAnsi="楷体" w:hint="eastAsia"/>
          <w:sz w:val="28"/>
          <w:szCs w:val="28"/>
        </w:rPr>
        <w:t>本次会议主要针对</w:t>
      </w:r>
      <w:r w:rsidR="00355758" w:rsidRPr="00355758">
        <w:rPr>
          <w:rFonts w:ascii="楷体" w:eastAsia="楷体" w:hAnsi="楷体"/>
          <w:sz w:val="28"/>
          <w:szCs w:val="28"/>
        </w:rPr>
        <w:t>产品</w:t>
      </w:r>
      <w:r w:rsidR="0065379C">
        <w:rPr>
          <w:rFonts w:ascii="楷体" w:eastAsia="楷体" w:hAnsi="楷体" w:hint="eastAsia"/>
          <w:sz w:val="28"/>
          <w:szCs w:val="28"/>
        </w:rPr>
        <w:t>的</w:t>
      </w:r>
      <w:r w:rsidR="00355758" w:rsidRPr="00355758">
        <w:rPr>
          <w:rFonts w:ascii="楷体" w:eastAsia="楷体" w:hAnsi="楷体"/>
          <w:sz w:val="28"/>
          <w:szCs w:val="28"/>
        </w:rPr>
        <w:t>形态</w:t>
      </w:r>
      <w:r w:rsidR="004E69E7">
        <w:rPr>
          <w:rFonts w:ascii="楷体" w:eastAsia="楷体" w:hAnsi="楷体" w:hint="eastAsia"/>
          <w:sz w:val="28"/>
          <w:szCs w:val="28"/>
        </w:rPr>
        <w:t>、</w:t>
      </w:r>
      <w:r w:rsidR="00C064F9">
        <w:rPr>
          <w:rFonts w:ascii="楷体" w:eastAsia="楷体" w:hAnsi="楷体" w:hint="eastAsia"/>
          <w:sz w:val="28"/>
          <w:szCs w:val="28"/>
        </w:rPr>
        <w:t>万能</w:t>
      </w:r>
      <w:r w:rsidR="00C064F9">
        <w:rPr>
          <w:rFonts w:ascii="楷体" w:eastAsia="楷体" w:hAnsi="楷体"/>
          <w:sz w:val="28"/>
          <w:szCs w:val="28"/>
        </w:rPr>
        <w:t>账户结算规则等</w:t>
      </w:r>
      <w:r w:rsidR="004E69E7">
        <w:rPr>
          <w:rFonts w:ascii="楷体" w:eastAsia="楷体" w:hAnsi="楷体" w:hint="eastAsia"/>
          <w:sz w:val="28"/>
          <w:szCs w:val="28"/>
        </w:rPr>
        <w:t>与</w:t>
      </w:r>
      <w:r w:rsidR="00663644">
        <w:rPr>
          <w:rFonts w:ascii="楷体" w:eastAsia="楷体" w:hAnsi="楷体" w:hint="eastAsia"/>
          <w:sz w:val="28"/>
          <w:szCs w:val="28"/>
        </w:rPr>
        <w:t>参</w:t>
      </w:r>
      <w:r w:rsidR="004E69E7">
        <w:rPr>
          <w:rFonts w:ascii="楷体" w:eastAsia="楷体" w:hAnsi="楷体"/>
          <w:sz w:val="28"/>
          <w:szCs w:val="28"/>
        </w:rPr>
        <w:t>会人员进行了宣导及</w:t>
      </w:r>
      <w:r w:rsidR="000C24AB">
        <w:rPr>
          <w:rFonts w:ascii="楷体" w:eastAsia="楷体" w:hAnsi="楷体" w:hint="eastAsia"/>
          <w:sz w:val="28"/>
          <w:szCs w:val="28"/>
        </w:rPr>
        <w:t>沟通</w:t>
      </w:r>
      <w:r w:rsidR="004E69E7">
        <w:rPr>
          <w:rFonts w:ascii="楷体" w:eastAsia="楷体" w:hAnsi="楷体" w:hint="eastAsia"/>
          <w:sz w:val="28"/>
          <w:szCs w:val="28"/>
        </w:rPr>
        <w:t>，同时初步</w:t>
      </w:r>
      <w:r w:rsidR="000C24AB">
        <w:rPr>
          <w:rFonts w:ascii="楷体" w:eastAsia="楷体" w:hAnsi="楷体" w:hint="eastAsia"/>
          <w:sz w:val="28"/>
          <w:szCs w:val="28"/>
        </w:rPr>
        <w:t>敲定</w:t>
      </w:r>
      <w:r w:rsidR="000C24AB">
        <w:rPr>
          <w:rFonts w:ascii="楷体" w:eastAsia="楷体" w:hAnsi="楷体"/>
          <w:sz w:val="28"/>
          <w:szCs w:val="28"/>
        </w:rPr>
        <w:t>了</w:t>
      </w:r>
      <w:r w:rsidR="00355758" w:rsidRPr="00355758">
        <w:rPr>
          <w:rFonts w:ascii="楷体" w:eastAsia="楷体" w:hAnsi="楷体"/>
          <w:sz w:val="28"/>
          <w:szCs w:val="28"/>
        </w:rPr>
        <w:t>开发排期</w:t>
      </w:r>
      <w:r w:rsidR="00355758" w:rsidRPr="00355758">
        <w:rPr>
          <w:rFonts w:ascii="楷体" w:eastAsia="楷体" w:hAnsi="楷体" w:hint="eastAsia"/>
          <w:sz w:val="28"/>
          <w:szCs w:val="28"/>
        </w:rPr>
        <w:t>，会议结论如下：</w:t>
      </w:r>
    </w:p>
    <w:p w14:paraId="15329F42" w14:textId="3C905536" w:rsidR="00EB1907" w:rsidRPr="00EB1907" w:rsidRDefault="00355758" w:rsidP="00F156D1">
      <w:pPr>
        <w:pStyle w:val="a7"/>
        <w:numPr>
          <w:ilvl w:val="0"/>
          <w:numId w:val="14"/>
        </w:numPr>
        <w:ind w:firstLineChars="0"/>
        <w:rPr>
          <w:rFonts w:ascii="楷体" w:eastAsia="楷体" w:hAnsi="楷体"/>
          <w:b/>
          <w:sz w:val="30"/>
          <w:szCs w:val="30"/>
        </w:rPr>
      </w:pPr>
      <w:r w:rsidRPr="00774D73">
        <w:rPr>
          <w:rFonts w:ascii="楷体" w:eastAsia="楷体" w:hAnsi="楷体"/>
          <w:b/>
          <w:sz w:val="30"/>
          <w:szCs w:val="30"/>
        </w:rPr>
        <w:t>产品</w:t>
      </w:r>
      <w:r w:rsidRPr="00774D73">
        <w:rPr>
          <w:rFonts w:ascii="楷体" w:eastAsia="楷体" w:hAnsi="楷体" w:hint="eastAsia"/>
          <w:b/>
          <w:sz w:val="30"/>
          <w:szCs w:val="30"/>
        </w:rPr>
        <w:t>形态</w:t>
      </w:r>
    </w:p>
    <w:tbl>
      <w:tblPr>
        <w:tblStyle w:val="a9"/>
        <w:tblW w:w="5000" w:type="pct"/>
        <w:tblLook w:val="04A0" w:firstRow="1" w:lastRow="0" w:firstColumn="1" w:lastColumn="0" w:noHBand="0" w:noVBand="1"/>
      </w:tblPr>
      <w:tblGrid>
        <w:gridCol w:w="2075"/>
        <w:gridCol w:w="6985"/>
      </w:tblGrid>
      <w:tr w:rsidR="00833966" w:rsidRPr="00F85469" w14:paraId="0685B6DB" w14:textId="77777777" w:rsidTr="00B7728A">
        <w:trPr>
          <w:trHeight w:val="397"/>
        </w:trPr>
        <w:tc>
          <w:tcPr>
            <w:tcW w:w="1145" w:type="pct"/>
            <w:vAlign w:val="center"/>
          </w:tcPr>
          <w:p w14:paraId="520BEFCE"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产品名称</w:t>
            </w:r>
          </w:p>
        </w:tc>
        <w:tc>
          <w:tcPr>
            <w:tcW w:w="3855" w:type="pct"/>
            <w:vAlign w:val="center"/>
          </w:tcPr>
          <w:p w14:paraId="2EFBA214" w14:textId="77777777" w:rsidR="00833966" w:rsidRPr="00F85469" w:rsidRDefault="00833966" w:rsidP="00EC781A">
            <w:pPr>
              <w:spacing w:line="288" w:lineRule="auto"/>
              <w:rPr>
                <w:rFonts w:ascii="楷体" w:eastAsia="楷体" w:hAnsi="楷体"/>
                <w:szCs w:val="21"/>
              </w:rPr>
            </w:pPr>
            <w:r w:rsidRPr="00F85469">
              <w:rPr>
                <w:rFonts w:ascii="楷体" w:eastAsia="楷体" w:hAnsi="楷体" w:hint="eastAsia"/>
                <w:szCs w:val="21"/>
              </w:rPr>
              <w:t>信美相互X</w:t>
            </w:r>
            <w:r w:rsidRPr="00F85469">
              <w:rPr>
                <w:rFonts w:ascii="楷体" w:eastAsia="楷体" w:hAnsi="楷体"/>
                <w:szCs w:val="21"/>
              </w:rPr>
              <w:t>XXX</w:t>
            </w:r>
            <w:r w:rsidRPr="00F85469">
              <w:rPr>
                <w:rFonts w:ascii="楷体" w:eastAsia="楷体" w:hAnsi="楷体" w:hint="eastAsia"/>
                <w:szCs w:val="21"/>
              </w:rPr>
              <w:t>两全保险（万能型）</w:t>
            </w:r>
          </w:p>
        </w:tc>
      </w:tr>
      <w:tr w:rsidR="00833966" w:rsidRPr="00F85469" w14:paraId="72DF7D43" w14:textId="77777777" w:rsidTr="00B7728A">
        <w:trPr>
          <w:trHeight w:val="397"/>
        </w:trPr>
        <w:tc>
          <w:tcPr>
            <w:tcW w:w="1145" w:type="pct"/>
            <w:vAlign w:val="center"/>
          </w:tcPr>
          <w:p w14:paraId="52C49E03"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产品属性</w:t>
            </w:r>
          </w:p>
        </w:tc>
        <w:tc>
          <w:tcPr>
            <w:tcW w:w="3855" w:type="pct"/>
            <w:vAlign w:val="center"/>
          </w:tcPr>
          <w:p w14:paraId="5BEECA9B" w14:textId="77777777" w:rsidR="00833966" w:rsidRPr="00F85469" w:rsidRDefault="00833966" w:rsidP="00EC781A">
            <w:pPr>
              <w:spacing w:line="288" w:lineRule="auto"/>
              <w:rPr>
                <w:rFonts w:ascii="楷体" w:eastAsia="楷体" w:hAnsi="楷体"/>
                <w:szCs w:val="21"/>
              </w:rPr>
            </w:pPr>
            <w:r w:rsidRPr="00F85469">
              <w:rPr>
                <w:rFonts w:ascii="楷体" w:eastAsia="楷体" w:hAnsi="楷体" w:hint="eastAsia"/>
                <w:szCs w:val="21"/>
              </w:rPr>
              <w:t>个险</w:t>
            </w:r>
          </w:p>
        </w:tc>
      </w:tr>
      <w:tr w:rsidR="00833966" w:rsidRPr="00F85469" w14:paraId="0B7EDD7B" w14:textId="77777777" w:rsidTr="00B7728A">
        <w:trPr>
          <w:trHeight w:val="129"/>
        </w:trPr>
        <w:tc>
          <w:tcPr>
            <w:tcW w:w="1145" w:type="pct"/>
            <w:vAlign w:val="center"/>
          </w:tcPr>
          <w:p w14:paraId="02D57532"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开发背景</w:t>
            </w:r>
          </w:p>
        </w:tc>
        <w:tc>
          <w:tcPr>
            <w:tcW w:w="3855" w:type="pct"/>
            <w:vAlign w:val="center"/>
          </w:tcPr>
          <w:p w14:paraId="51FDAA66" w14:textId="77777777" w:rsidR="00833966" w:rsidRPr="003B1CBB" w:rsidRDefault="00833966" w:rsidP="00EC781A">
            <w:pPr>
              <w:spacing w:line="288" w:lineRule="auto"/>
              <w:jc w:val="left"/>
              <w:rPr>
                <w:rFonts w:ascii="楷体" w:eastAsia="楷体" w:hAnsi="楷体"/>
                <w:szCs w:val="21"/>
              </w:rPr>
            </w:pPr>
            <w:r>
              <w:rPr>
                <w:rFonts w:ascii="楷体" w:eastAsia="楷体" w:hAnsi="楷体" w:hint="eastAsia"/>
                <w:szCs w:val="21"/>
              </w:rPr>
              <w:t>一方面用于支持我社明年的保费规模，另一方面用于进一步打开我社与银保渠道的合作</w:t>
            </w:r>
          </w:p>
        </w:tc>
      </w:tr>
      <w:tr w:rsidR="00833966" w:rsidRPr="00F85469" w14:paraId="0F279470" w14:textId="77777777" w:rsidTr="00B7728A">
        <w:trPr>
          <w:trHeight w:val="397"/>
        </w:trPr>
        <w:tc>
          <w:tcPr>
            <w:tcW w:w="1145" w:type="pct"/>
            <w:vAlign w:val="center"/>
          </w:tcPr>
          <w:p w14:paraId="1D037AAC"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销售渠道</w:t>
            </w:r>
          </w:p>
        </w:tc>
        <w:tc>
          <w:tcPr>
            <w:tcW w:w="3855" w:type="pct"/>
            <w:vAlign w:val="center"/>
          </w:tcPr>
          <w:p w14:paraId="2985DACC" w14:textId="77777777" w:rsidR="00833966" w:rsidRPr="00F85469" w:rsidRDefault="00833966" w:rsidP="00EC781A">
            <w:pPr>
              <w:spacing w:line="288" w:lineRule="auto"/>
              <w:rPr>
                <w:rFonts w:ascii="楷体" w:eastAsia="楷体" w:hAnsi="楷体" w:cs="Arial"/>
                <w:szCs w:val="21"/>
              </w:rPr>
            </w:pPr>
            <w:r w:rsidRPr="00F85469">
              <w:rPr>
                <w:rFonts w:ascii="楷体" w:eastAsia="楷体" w:hAnsi="楷体" w:cs="Arial" w:hint="eastAsia"/>
                <w:szCs w:val="21"/>
              </w:rPr>
              <w:t>银保</w:t>
            </w:r>
          </w:p>
        </w:tc>
      </w:tr>
      <w:tr w:rsidR="00833966" w:rsidRPr="00F85469" w14:paraId="05C65FC0" w14:textId="77777777" w:rsidTr="00B7728A">
        <w:trPr>
          <w:trHeight w:val="397"/>
        </w:trPr>
        <w:tc>
          <w:tcPr>
            <w:tcW w:w="1145" w:type="pct"/>
            <w:vAlign w:val="center"/>
          </w:tcPr>
          <w:p w14:paraId="7C76355F"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目标客户</w:t>
            </w:r>
          </w:p>
        </w:tc>
        <w:tc>
          <w:tcPr>
            <w:tcW w:w="3855" w:type="pct"/>
            <w:vAlign w:val="center"/>
          </w:tcPr>
          <w:p w14:paraId="5DEA6F8D" w14:textId="77777777" w:rsidR="00833966" w:rsidRPr="00F85469" w:rsidRDefault="00833966" w:rsidP="00EC781A">
            <w:pPr>
              <w:spacing w:line="288" w:lineRule="auto"/>
              <w:jc w:val="left"/>
              <w:rPr>
                <w:rFonts w:ascii="楷体" w:eastAsia="楷体" w:hAnsi="楷体"/>
                <w:szCs w:val="21"/>
              </w:rPr>
            </w:pPr>
            <w:r>
              <w:rPr>
                <w:rFonts w:ascii="楷体" w:eastAsia="楷体" w:hAnsi="楷体" w:hint="eastAsia"/>
                <w:szCs w:val="21"/>
              </w:rPr>
              <w:t>关注中短期收益的用户</w:t>
            </w:r>
          </w:p>
        </w:tc>
      </w:tr>
      <w:tr w:rsidR="00833966" w:rsidRPr="00F85469" w14:paraId="019331C5" w14:textId="77777777" w:rsidTr="00B7728A">
        <w:tc>
          <w:tcPr>
            <w:tcW w:w="1145" w:type="pct"/>
            <w:vAlign w:val="center"/>
          </w:tcPr>
          <w:p w14:paraId="2653EEF7"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形态定位</w:t>
            </w:r>
          </w:p>
        </w:tc>
        <w:tc>
          <w:tcPr>
            <w:tcW w:w="3855" w:type="pct"/>
            <w:vAlign w:val="center"/>
          </w:tcPr>
          <w:p w14:paraId="7D0345A1" w14:textId="77777777" w:rsidR="00833966" w:rsidRPr="00B878BC" w:rsidRDefault="00833966" w:rsidP="00EC781A">
            <w:pPr>
              <w:spacing w:line="288" w:lineRule="auto"/>
              <w:rPr>
                <w:rFonts w:ascii="楷体" w:eastAsia="楷体" w:hAnsi="楷体"/>
                <w:szCs w:val="21"/>
              </w:rPr>
            </w:pPr>
            <w:r w:rsidRPr="00B878BC">
              <w:rPr>
                <w:rFonts w:ascii="楷体" w:eastAsia="楷体" w:hAnsi="楷体" w:hint="eastAsia"/>
                <w:szCs w:val="21"/>
              </w:rPr>
              <w:t>对标银保渠道规模型产品</w:t>
            </w:r>
          </w:p>
        </w:tc>
      </w:tr>
      <w:tr w:rsidR="00833966" w:rsidRPr="00F85469" w14:paraId="210ED7C3" w14:textId="77777777" w:rsidTr="00B7728A">
        <w:trPr>
          <w:trHeight w:val="397"/>
        </w:trPr>
        <w:tc>
          <w:tcPr>
            <w:tcW w:w="1145" w:type="pct"/>
            <w:vAlign w:val="center"/>
          </w:tcPr>
          <w:p w14:paraId="06E904D9"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拟上市时间</w:t>
            </w:r>
          </w:p>
        </w:tc>
        <w:tc>
          <w:tcPr>
            <w:tcW w:w="3855" w:type="pct"/>
            <w:vAlign w:val="center"/>
          </w:tcPr>
          <w:p w14:paraId="346BA7BD" w14:textId="43B51051" w:rsidR="00833966" w:rsidRPr="00F85469" w:rsidRDefault="00833966" w:rsidP="00EC781A">
            <w:pPr>
              <w:spacing w:line="288" w:lineRule="auto"/>
              <w:rPr>
                <w:rFonts w:ascii="楷体" w:eastAsia="楷体" w:hAnsi="楷体"/>
                <w:szCs w:val="21"/>
              </w:rPr>
            </w:pPr>
            <w:r w:rsidRPr="00F85469">
              <w:rPr>
                <w:rFonts w:ascii="楷体" w:eastAsia="楷体" w:hAnsi="楷体" w:hint="eastAsia"/>
                <w:szCs w:val="21"/>
              </w:rPr>
              <w:t>20</w:t>
            </w:r>
            <w:r w:rsidRPr="00F85469">
              <w:rPr>
                <w:rFonts w:ascii="楷体" w:eastAsia="楷体" w:hAnsi="楷体"/>
                <w:szCs w:val="21"/>
              </w:rPr>
              <w:t>20</w:t>
            </w:r>
            <w:r w:rsidRPr="00F85469">
              <w:rPr>
                <w:rFonts w:ascii="楷体" w:eastAsia="楷体" w:hAnsi="楷体" w:hint="eastAsia"/>
                <w:szCs w:val="21"/>
              </w:rPr>
              <w:t>年3月</w:t>
            </w:r>
            <w:r w:rsidR="00B7728A">
              <w:rPr>
                <w:rFonts w:ascii="楷体" w:eastAsia="楷体" w:hAnsi="楷体" w:hint="eastAsia"/>
                <w:szCs w:val="21"/>
              </w:rPr>
              <w:t>（待定）</w:t>
            </w:r>
          </w:p>
        </w:tc>
      </w:tr>
      <w:tr w:rsidR="00833966" w:rsidRPr="00F85469" w14:paraId="2B537702" w14:textId="77777777" w:rsidTr="00B7728A">
        <w:trPr>
          <w:trHeight w:val="397"/>
        </w:trPr>
        <w:tc>
          <w:tcPr>
            <w:tcW w:w="1145" w:type="pct"/>
            <w:vAlign w:val="center"/>
          </w:tcPr>
          <w:p w14:paraId="06B97A1B"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保险期间</w:t>
            </w:r>
          </w:p>
        </w:tc>
        <w:tc>
          <w:tcPr>
            <w:tcW w:w="3855" w:type="pct"/>
          </w:tcPr>
          <w:p w14:paraId="148E1F4D" w14:textId="77777777"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5年</w:t>
            </w:r>
          </w:p>
        </w:tc>
      </w:tr>
      <w:tr w:rsidR="00833966" w:rsidRPr="00F85469" w14:paraId="0E621C4D" w14:textId="77777777" w:rsidTr="00B7728A">
        <w:trPr>
          <w:trHeight w:val="397"/>
        </w:trPr>
        <w:tc>
          <w:tcPr>
            <w:tcW w:w="1145" w:type="pct"/>
            <w:vAlign w:val="center"/>
          </w:tcPr>
          <w:p w14:paraId="3C095DBF"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lastRenderedPageBreak/>
              <w:t>交费期间</w:t>
            </w:r>
          </w:p>
        </w:tc>
        <w:tc>
          <w:tcPr>
            <w:tcW w:w="3855" w:type="pct"/>
          </w:tcPr>
          <w:p w14:paraId="4E5E2FF1" w14:textId="77777777"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趸交</w:t>
            </w:r>
          </w:p>
        </w:tc>
      </w:tr>
      <w:tr w:rsidR="00833966" w:rsidRPr="00F85469" w14:paraId="0AE07005" w14:textId="77777777" w:rsidTr="00B7728A">
        <w:trPr>
          <w:trHeight w:val="397"/>
        </w:trPr>
        <w:tc>
          <w:tcPr>
            <w:tcW w:w="1145" w:type="pct"/>
            <w:vAlign w:val="center"/>
          </w:tcPr>
          <w:p w14:paraId="64E47117"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交费频率</w:t>
            </w:r>
          </w:p>
        </w:tc>
        <w:tc>
          <w:tcPr>
            <w:tcW w:w="3855" w:type="pct"/>
          </w:tcPr>
          <w:p w14:paraId="2AD36542" w14:textId="77777777"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趸交+追加</w:t>
            </w:r>
          </w:p>
        </w:tc>
      </w:tr>
      <w:tr w:rsidR="00833966" w:rsidRPr="00F85469" w14:paraId="3A2AB0ED" w14:textId="77777777" w:rsidTr="00B7728A">
        <w:trPr>
          <w:trHeight w:val="397"/>
        </w:trPr>
        <w:tc>
          <w:tcPr>
            <w:tcW w:w="1145" w:type="pct"/>
            <w:vAlign w:val="center"/>
          </w:tcPr>
          <w:p w14:paraId="5F361787"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被保险人年龄</w:t>
            </w:r>
          </w:p>
        </w:tc>
        <w:tc>
          <w:tcPr>
            <w:tcW w:w="3855" w:type="pct"/>
          </w:tcPr>
          <w:p w14:paraId="39317A39" w14:textId="77777777" w:rsidR="00833966" w:rsidRPr="00F85469" w:rsidRDefault="00833966" w:rsidP="00EC781A">
            <w:pPr>
              <w:spacing w:line="360" w:lineRule="auto"/>
              <w:rPr>
                <w:rFonts w:ascii="楷体" w:eastAsia="楷体" w:hAnsi="楷体"/>
                <w:szCs w:val="21"/>
              </w:rPr>
            </w:pPr>
            <w:r w:rsidRPr="00F85469">
              <w:rPr>
                <w:rFonts w:ascii="楷体" w:eastAsia="楷体" w:hAnsi="楷体"/>
                <w:szCs w:val="21"/>
              </w:rPr>
              <w:t>30</w:t>
            </w:r>
            <w:r w:rsidRPr="00F85469">
              <w:rPr>
                <w:rFonts w:ascii="楷体" w:eastAsia="楷体" w:hAnsi="楷体" w:hint="eastAsia"/>
                <w:szCs w:val="21"/>
              </w:rPr>
              <w:t>天</w:t>
            </w:r>
            <w:r w:rsidRPr="00F85469">
              <w:rPr>
                <w:rFonts w:ascii="楷体" w:eastAsia="楷体" w:hAnsi="楷体"/>
                <w:szCs w:val="21"/>
              </w:rPr>
              <w:t>-70</w:t>
            </w:r>
            <w:r w:rsidRPr="00F85469">
              <w:rPr>
                <w:rFonts w:ascii="楷体" w:eastAsia="楷体" w:hAnsi="楷体" w:hint="eastAsia"/>
                <w:szCs w:val="21"/>
              </w:rPr>
              <w:t>周岁</w:t>
            </w:r>
            <w:r>
              <w:rPr>
                <w:rFonts w:ascii="楷体" w:eastAsia="楷体" w:hAnsi="楷体" w:hint="eastAsia"/>
                <w:szCs w:val="21"/>
              </w:rPr>
              <w:t>（待定）</w:t>
            </w:r>
          </w:p>
        </w:tc>
      </w:tr>
      <w:tr w:rsidR="00833966" w:rsidRPr="00F85469" w14:paraId="65A8AD20" w14:textId="77777777" w:rsidTr="00B7728A">
        <w:trPr>
          <w:trHeight w:val="397"/>
        </w:trPr>
        <w:tc>
          <w:tcPr>
            <w:tcW w:w="1145" w:type="pct"/>
            <w:vAlign w:val="center"/>
          </w:tcPr>
          <w:p w14:paraId="12D2543C"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犹豫期</w:t>
            </w:r>
          </w:p>
        </w:tc>
        <w:tc>
          <w:tcPr>
            <w:tcW w:w="3855" w:type="pct"/>
          </w:tcPr>
          <w:p w14:paraId="29F636FF" w14:textId="3A6DAAED"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15日</w:t>
            </w:r>
            <w:r>
              <w:rPr>
                <w:rFonts w:ascii="楷体" w:eastAsia="楷体" w:hAnsi="楷体" w:hint="eastAsia"/>
                <w:szCs w:val="21"/>
              </w:rPr>
              <w:t>，犹豫期</w:t>
            </w:r>
            <w:r w:rsidR="0000392D">
              <w:rPr>
                <w:rFonts w:ascii="楷体" w:eastAsia="楷体" w:hAnsi="楷体" w:hint="eastAsia"/>
                <w:szCs w:val="21"/>
              </w:rPr>
              <w:t>退保</w:t>
            </w:r>
            <w:r>
              <w:rPr>
                <w:rFonts w:ascii="楷体" w:eastAsia="楷体" w:hAnsi="楷体" w:hint="eastAsia"/>
                <w:szCs w:val="21"/>
              </w:rPr>
              <w:t>返还保费</w:t>
            </w:r>
          </w:p>
        </w:tc>
      </w:tr>
      <w:tr w:rsidR="00833966" w:rsidRPr="00F85469" w14:paraId="65F85055" w14:textId="77777777" w:rsidTr="00B7728A">
        <w:trPr>
          <w:trHeight w:val="397"/>
        </w:trPr>
        <w:tc>
          <w:tcPr>
            <w:tcW w:w="1145" w:type="pct"/>
            <w:vAlign w:val="center"/>
          </w:tcPr>
          <w:p w14:paraId="13069253"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等待期</w:t>
            </w:r>
          </w:p>
        </w:tc>
        <w:tc>
          <w:tcPr>
            <w:tcW w:w="3855" w:type="pct"/>
          </w:tcPr>
          <w:p w14:paraId="7E282AA1" w14:textId="77777777" w:rsidR="00833966" w:rsidRPr="00F85469" w:rsidRDefault="00833966" w:rsidP="00EC781A">
            <w:pPr>
              <w:spacing w:line="360" w:lineRule="auto"/>
              <w:rPr>
                <w:rFonts w:ascii="楷体" w:eastAsia="楷体" w:hAnsi="楷体"/>
                <w:szCs w:val="21"/>
              </w:rPr>
            </w:pPr>
            <w:r>
              <w:rPr>
                <w:rFonts w:ascii="楷体" w:eastAsia="楷体" w:hAnsi="楷体"/>
                <w:szCs w:val="21"/>
              </w:rPr>
              <w:t>9</w:t>
            </w:r>
            <w:r w:rsidRPr="00F85469">
              <w:rPr>
                <w:rFonts w:ascii="楷体" w:eastAsia="楷体" w:hAnsi="楷体"/>
                <w:szCs w:val="21"/>
              </w:rPr>
              <w:t>0</w:t>
            </w:r>
            <w:r w:rsidRPr="00F85469">
              <w:rPr>
                <w:rFonts w:ascii="楷体" w:eastAsia="楷体" w:hAnsi="楷体" w:hint="eastAsia"/>
                <w:szCs w:val="21"/>
              </w:rPr>
              <w:t>天</w:t>
            </w:r>
          </w:p>
        </w:tc>
      </w:tr>
      <w:tr w:rsidR="00833966" w:rsidRPr="00F85469" w14:paraId="3CD587AD" w14:textId="77777777" w:rsidTr="00B7728A">
        <w:trPr>
          <w:trHeight w:val="1814"/>
        </w:trPr>
        <w:tc>
          <w:tcPr>
            <w:tcW w:w="1145" w:type="pct"/>
            <w:vAlign w:val="center"/>
          </w:tcPr>
          <w:p w14:paraId="022EB1D0"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保险责任</w:t>
            </w:r>
          </w:p>
        </w:tc>
        <w:tc>
          <w:tcPr>
            <w:tcW w:w="3855" w:type="pct"/>
          </w:tcPr>
          <w:p w14:paraId="54681F60" w14:textId="77777777" w:rsidR="00833966" w:rsidRDefault="00833966" w:rsidP="00833966">
            <w:pPr>
              <w:pStyle w:val="aa"/>
              <w:numPr>
                <w:ilvl w:val="0"/>
                <w:numId w:val="33"/>
              </w:numPr>
              <w:spacing w:beforeLines="25" w:before="78"/>
              <w:jc w:val="left"/>
              <w:rPr>
                <w:rFonts w:ascii="楷体" w:eastAsia="楷体" w:hAnsi="楷体"/>
                <w:szCs w:val="21"/>
              </w:rPr>
            </w:pPr>
            <w:r w:rsidRPr="00F85469">
              <w:rPr>
                <w:rFonts w:ascii="楷体" w:eastAsia="楷体" w:hAnsi="楷体" w:hint="eastAsia"/>
                <w:szCs w:val="21"/>
              </w:rPr>
              <w:t>身故保险金：</w:t>
            </w:r>
          </w:p>
          <w:p w14:paraId="3988832A" w14:textId="77777777" w:rsidR="00833966" w:rsidRPr="005178BC" w:rsidRDefault="00833966" w:rsidP="00EC781A">
            <w:pPr>
              <w:pStyle w:val="aa"/>
              <w:spacing w:beforeLines="25" w:before="78"/>
              <w:ind w:left="360"/>
              <w:jc w:val="left"/>
              <w:rPr>
                <w:rFonts w:ascii="楷体" w:eastAsia="楷体" w:hAnsi="楷体"/>
                <w:szCs w:val="21"/>
              </w:rPr>
            </w:pPr>
            <w:r>
              <w:rPr>
                <w:rFonts w:ascii="楷体" w:eastAsia="楷体" w:hAnsi="楷体" w:hint="eastAsia"/>
                <w:szCs w:val="21"/>
              </w:rPr>
              <w:t>等待期内：m</w:t>
            </w:r>
            <w:r>
              <w:rPr>
                <w:rFonts w:ascii="楷体" w:eastAsia="楷体" w:hAnsi="楷体"/>
                <w:szCs w:val="21"/>
              </w:rPr>
              <w:t>ax(</w:t>
            </w:r>
            <w:r>
              <w:rPr>
                <w:rFonts w:ascii="楷体" w:eastAsia="楷体" w:hAnsi="楷体" w:hint="eastAsia"/>
                <w:szCs w:val="21"/>
              </w:rPr>
              <w:t>累计已交保费扣除累计实际领取的部分领取额度，账户价值)</w:t>
            </w:r>
          </w:p>
          <w:p w14:paraId="451CB235" w14:textId="77777777" w:rsidR="00833966" w:rsidRDefault="00833966" w:rsidP="00EC781A">
            <w:pPr>
              <w:pStyle w:val="aa"/>
              <w:spacing w:beforeLines="25" w:before="78"/>
              <w:ind w:left="360"/>
              <w:jc w:val="left"/>
              <w:rPr>
                <w:rFonts w:ascii="楷体" w:eastAsia="楷体" w:hAnsi="楷体"/>
                <w:szCs w:val="21"/>
              </w:rPr>
            </w:pPr>
            <w:r>
              <w:rPr>
                <w:rFonts w:ascii="楷体" w:eastAsia="楷体" w:hAnsi="楷体" w:hint="eastAsia"/>
                <w:szCs w:val="21"/>
              </w:rPr>
              <w:t>等待期后：m</w:t>
            </w:r>
            <w:r>
              <w:rPr>
                <w:rFonts w:ascii="楷体" w:eastAsia="楷体" w:hAnsi="楷体"/>
                <w:szCs w:val="21"/>
              </w:rPr>
              <w:t>ax(</w:t>
            </w:r>
            <w:r>
              <w:rPr>
                <w:rFonts w:ascii="楷体" w:eastAsia="楷体" w:hAnsi="楷体" w:hint="eastAsia"/>
                <w:szCs w:val="21"/>
              </w:rPr>
              <w:t>累计已交保费扣除累计实际领取的部分领取额度，账户价值的一定比例)</w:t>
            </w:r>
          </w:p>
          <w:tbl>
            <w:tblPr>
              <w:tblStyle w:val="a9"/>
              <w:tblW w:w="0" w:type="auto"/>
              <w:tblInd w:w="360" w:type="dxa"/>
              <w:tblLook w:val="04A0" w:firstRow="1" w:lastRow="0" w:firstColumn="1" w:lastColumn="0" w:noHBand="0" w:noVBand="1"/>
            </w:tblPr>
            <w:tblGrid>
              <w:gridCol w:w="3117"/>
              <w:gridCol w:w="3117"/>
            </w:tblGrid>
            <w:tr w:rsidR="00833966" w14:paraId="23F21566" w14:textId="77777777" w:rsidTr="00EC781A">
              <w:tc>
                <w:tcPr>
                  <w:tcW w:w="3117" w:type="dxa"/>
                  <w:vAlign w:val="center"/>
                </w:tcPr>
                <w:p w14:paraId="78ED6DD2"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身故时的到达年龄</w:t>
                  </w:r>
                </w:p>
              </w:tc>
              <w:tc>
                <w:tcPr>
                  <w:tcW w:w="3117" w:type="dxa"/>
                  <w:vAlign w:val="center"/>
                </w:tcPr>
                <w:p w14:paraId="479B17EF"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给付比例</w:t>
                  </w:r>
                </w:p>
              </w:tc>
            </w:tr>
            <w:tr w:rsidR="00833966" w14:paraId="760BF280" w14:textId="77777777" w:rsidTr="00EC781A">
              <w:tc>
                <w:tcPr>
                  <w:tcW w:w="3117" w:type="dxa"/>
                  <w:vAlign w:val="center"/>
                </w:tcPr>
                <w:p w14:paraId="192BC146"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0</w:t>
                  </w:r>
                  <w:r>
                    <w:rPr>
                      <w:rFonts w:ascii="楷体" w:eastAsia="楷体" w:hAnsi="楷体"/>
                      <w:szCs w:val="21"/>
                    </w:rPr>
                    <w:t>-17</w:t>
                  </w:r>
                  <w:r>
                    <w:rPr>
                      <w:rFonts w:ascii="楷体" w:eastAsia="楷体" w:hAnsi="楷体" w:hint="eastAsia"/>
                      <w:szCs w:val="21"/>
                    </w:rPr>
                    <w:t>周岁</w:t>
                  </w:r>
                </w:p>
              </w:tc>
              <w:tc>
                <w:tcPr>
                  <w:tcW w:w="3117" w:type="dxa"/>
                  <w:vAlign w:val="center"/>
                </w:tcPr>
                <w:p w14:paraId="3EA25E64"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1</w:t>
                  </w:r>
                  <w:r>
                    <w:rPr>
                      <w:rFonts w:ascii="楷体" w:eastAsia="楷体" w:hAnsi="楷体"/>
                      <w:szCs w:val="21"/>
                    </w:rPr>
                    <w:t>00%</w:t>
                  </w:r>
                </w:p>
              </w:tc>
            </w:tr>
            <w:tr w:rsidR="00833966" w14:paraId="336A3628" w14:textId="77777777" w:rsidTr="00EC781A">
              <w:tc>
                <w:tcPr>
                  <w:tcW w:w="3117" w:type="dxa"/>
                  <w:vAlign w:val="center"/>
                </w:tcPr>
                <w:p w14:paraId="4362FFFA"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1</w:t>
                  </w:r>
                  <w:r>
                    <w:rPr>
                      <w:rFonts w:ascii="楷体" w:eastAsia="楷体" w:hAnsi="楷体"/>
                      <w:szCs w:val="21"/>
                    </w:rPr>
                    <w:t>8-40</w:t>
                  </w:r>
                  <w:r>
                    <w:rPr>
                      <w:rFonts w:ascii="楷体" w:eastAsia="楷体" w:hAnsi="楷体" w:hint="eastAsia"/>
                      <w:szCs w:val="21"/>
                    </w:rPr>
                    <w:t>周岁</w:t>
                  </w:r>
                </w:p>
              </w:tc>
              <w:tc>
                <w:tcPr>
                  <w:tcW w:w="3117" w:type="dxa"/>
                  <w:vAlign w:val="center"/>
                </w:tcPr>
                <w:p w14:paraId="4802EDD1"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1</w:t>
                  </w:r>
                  <w:r>
                    <w:rPr>
                      <w:rFonts w:ascii="楷体" w:eastAsia="楷体" w:hAnsi="楷体"/>
                      <w:szCs w:val="21"/>
                    </w:rPr>
                    <w:t>60%</w:t>
                  </w:r>
                </w:p>
              </w:tc>
            </w:tr>
            <w:tr w:rsidR="00833966" w14:paraId="37649BE4" w14:textId="77777777" w:rsidTr="00EC781A">
              <w:tc>
                <w:tcPr>
                  <w:tcW w:w="3117" w:type="dxa"/>
                  <w:vAlign w:val="center"/>
                </w:tcPr>
                <w:p w14:paraId="0CAC5E19"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4</w:t>
                  </w:r>
                  <w:r>
                    <w:rPr>
                      <w:rFonts w:ascii="楷体" w:eastAsia="楷体" w:hAnsi="楷体"/>
                      <w:szCs w:val="21"/>
                    </w:rPr>
                    <w:t>1-60</w:t>
                  </w:r>
                  <w:r>
                    <w:rPr>
                      <w:rFonts w:ascii="楷体" w:eastAsia="楷体" w:hAnsi="楷体" w:hint="eastAsia"/>
                      <w:szCs w:val="21"/>
                    </w:rPr>
                    <w:t>周岁</w:t>
                  </w:r>
                </w:p>
              </w:tc>
              <w:tc>
                <w:tcPr>
                  <w:tcW w:w="3117" w:type="dxa"/>
                  <w:vAlign w:val="center"/>
                </w:tcPr>
                <w:p w14:paraId="4BA29616"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1</w:t>
                  </w:r>
                  <w:r>
                    <w:rPr>
                      <w:rFonts w:ascii="楷体" w:eastAsia="楷体" w:hAnsi="楷体"/>
                      <w:szCs w:val="21"/>
                    </w:rPr>
                    <w:t>40</w:t>
                  </w:r>
                  <w:r>
                    <w:rPr>
                      <w:rFonts w:ascii="楷体" w:eastAsia="楷体" w:hAnsi="楷体" w:hint="eastAsia"/>
                      <w:szCs w:val="21"/>
                    </w:rPr>
                    <w:t>%</w:t>
                  </w:r>
                </w:p>
              </w:tc>
            </w:tr>
            <w:tr w:rsidR="00833966" w14:paraId="3218A145" w14:textId="77777777" w:rsidTr="00EC781A">
              <w:tc>
                <w:tcPr>
                  <w:tcW w:w="3117" w:type="dxa"/>
                  <w:vAlign w:val="center"/>
                </w:tcPr>
                <w:p w14:paraId="29BD41C3"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6</w:t>
                  </w:r>
                  <w:r>
                    <w:rPr>
                      <w:rFonts w:ascii="楷体" w:eastAsia="楷体" w:hAnsi="楷体"/>
                      <w:szCs w:val="21"/>
                    </w:rPr>
                    <w:t>1</w:t>
                  </w:r>
                  <w:r>
                    <w:rPr>
                      <w:rFonts w:ascii="楷体" w:eastAsia="楷体" w:hAnsi="楷体" w:hint="eastAsia"/>
                      <w:szCs w:val="21"/>
                    </w:rPr>
                    <w:t>周岁及以上</w:t>
                  </w:r>
                </w:p>
              </w:tc>
              <w:tc>
                <w:tcPr>
                  <w:tcW w:w="3117" w:type="dxa"/>
                  <w:vAlign w:val="center"/>
                </w:tcPr>
                <w:p w14:paraId="5C9097B3" w14:textId="77777777" w:rsidR="00833966" w:rsidRDefault="00833966" w:rsidP="00EC781A">
                  <w:pPr>
                    <w:pStyle w:val="aa"/>
                    <w:spacing w:beforeLines="25" w:before="78"/>
                    <w:jc w:val="center"/>
                    <w:rPr>
                      <w:rFonts w:ascii="楷体" w:eastAsia="楷体" w:hAnsi="楷体"/>
                      <w:szCs w:val="21"/>
                    </w:rPr>
                  </w:pPr>
                  <w:r>
                    <w:rPr>
                      <w:rFonts w:ascii="楷体" w:eastAsia="楷体" w:hAnsi="楷体" w:hint="eastAsia"/>
                      <w:szCs w:val="21"/>
                    </w:rPr>
                    <w:t>1</w:t>
                  </w:r>
                  <w:r>
                    <w:rPr>
                      <w:rFonts w:ascii="楷体" w:eastAsia="楷体" w:hAnsi="楷体"/>
                      <w:szCs w:val="21"/>
                    </w:rPr>
                    <w:t>20%</w:t>
                  </w:r>
                </w:p>
              </w:tc>
            </w:tr>
          </w:tbl>
          <w:p w14:paraId="75EF957A" w14:textId="77777777" w:rsidR="00833966" w:rsidRDefault="00833966" w:rsidP="00833966">
            <w:pPr>
              <w:pStyle w:val="aa"/>
              <w:numPr>
                <w:ilvl w:val="0"/>
                <w:numId w:val="33"/>
              </w:numPr>
              <w:spacing w:beforeLines="25" w:before="78"/>
              <w:jc w:val="left"/>
              <w:rPr>
                <w:rFonts w:ascii="楷体" w:eastAsia="楷体" w:hAnsi="楷体"/>
                <w:szCs w:val="21"/>
              </w:rPr>
            </w:pPr>
            <w:r>
              <w:rPr>
                <w:rFonts w:ascii="楷体" w:eastAsia="楷体" w:hAnsi="楷体" w:hint="eastAsia"/>
                <w:szCs w:val="21"/>
              </w:rPr>
              <w:t>满期</w:t>
            </w:r>
            <w:r w:rsidRPr="00F85469">
              <w:rPr>
                <w:rFonts w:ascii="楷体" w:eastAsia="楷体" w:hAnsi="楷体" w:hint="eastAsia"/>
                <w:szCs w:val="21"/>
              </w:rPr>
              <w:t>保险金：</w:t>
            </w:r>
          </w:p>
          <w:p w14:paraId="0346591E" w14:textId="77777777" w:rsidR="00833966" w:rsidRPr="00F85469" w:rsidRDefault="00833966" w:rsidP="00EC781A">
            <w:pPr>
              <w:pStyle w:val="aa"/>
              <w:spacing w:beforeLines="25" w:before="78"/>
              <w:ind w:left="360"/>
              <w:jc w:val="left"/>
              <w:rPr>
                <w:rFonts w:ascii="楷体" w:eastAsia="楷体" w:hAnsi="楷体"/>
                <w:szCs w:val="21"/>
              </w:rPr>
            </w:pPr>
            <w:r>
              <w:rPr>
                <w:rFonts w:ascii="楷体" w:eastAsia="楷体" w:hAnsi="楷体" w:hint="eastAsia"/>
                <w:szCs w:val="21"/>
              </w:rPr>
              <w:t>被保险人于保险期间届满时生存，按照届满时的账户价值给付满期保险金</w:t>
            </w:r>
          </w:p>
        </w:tc>
      </w:tr>
      <w:tr w:rsidR="00833966" w:rsidRPr="00F85469" w14:paraId="199A8E26" w14:textId="77777777" w:rsidTr="00B7728A">
        <w:trPr>
          <w:trHeight w:val="569"/>
        </w:trPr>
        <w:tc>
          <w:tcPr>
            <w:tcW w:w="1145" w:type="pct"/>
            <w:vAlign w:val="center"/>
          </w:tcPr>
          <w:p w14:paraId="66C2BF08" w14:textId="77777777" w:rsidR="00833966" w:rsidRPr="00F85469" w:rsidRDefault="00833966" w:rsidP="00B7728A">
            <w:pPr>
              <w:jc w:val="center"/>
              <w:rPr>
                <w:rFonts w:ascii="楷体" w:eastAsia="楷体" w:hAnsi="楷体"/>
                <w:b/>
                <w:szCs w:val="21"/>
              </w:rPr>
            </w:pPr>
            <w:r>
              <w:rPr>
                <w:rFonts w:ascii="楷体" w:eastAsia="楷体" w:hAnsi="楷体" w:hint="eastAsia"/>
                <w:b/>
                <w:szCs w:val="21"/>
              </w:rPr>
              <w:t>扣费</w:t>
            </w:r>
          </w:p>
        </w:tc>
        <w:tc>
          <w:tcPr>
            <w:tcW w:w="3855" w:type="pct"/>
          </w:tcPr>
          <w:p w14:paraId="582775D0" w14:textId="77777777" w:rsidR="00833966" w:rsidRPr="00F85469" w:rsidRDefault="00833966" w:rsidP="00EC781A">
            <w:pPr>
              <w:pStyle w:val="af"/>
              <w:rPr>
                <w:rFonts w:ascii="楷体" w:eastAsia="楷体" w:hAnsi="楷体"/>
                <w:szCs w:val="21"/>
              </w:rPr>
            </w:pPr>
            <w:r>
              <w:rPr>
                <w:rFonts w:ascii="楷体" w:eastAsia="楷体" w:hAnsi="楷体" w:hint="eastAsia"/>
                <w:szCs w:val="21"/>
              </w:rPr>
              <w:t>1、</w:t>
            </w:r>
            <w:r w:rsidRPr="00F85469">
              <w:rPr>
                <w:rFonts w:ascii="楷体" w:eastAsia="楷体" w:hAnsi="楷体" w:hint="eastAsia"/>
                <w:szCs w:val="21"/>
              </w:rPr>
              <w:t>初始费用</w:t>
            </w:r>
          </w:p>
          <w:p w14:paraId="7CDF9994" w14:textId="77777777" w:rsidR="00833966" w:rsidRDefault="00833966" w:rsidP="00EC781A">
            <w:pPr>
              <w:ind w:firstLineChars="150" w:firstLine="315"/>
              <w:jc w:val="left"/>
              <w:rPr>
                <w:rFonts w:ascii="楷体" w:eastAsia="楷体" w:hAnsi="楷体"/>
                <w:szCs w:val="21"/>
              </w:rPr>
            </w:pPr>
            <w:r>
              <w:rPr>
                <w:rFonts w:ascii="楷体" w:eastAsia="楷体" w:hAnsi="楷体" w:hint="eastAsia"/>
                <w:szCs w:val="21"/>
              </w:rPr>
              <w:t>趸交保费：3</w:t>
            </w:r>
            <w:r>
              <w:rPr>
                <w:rFonts w:ascii="楷体" w:eastAsia="楷体" w:hAnsi="楷体"/>
                <w:szCs w:val="21"/>
              </w:rPr>
              <w:t>%</w:t>
            </w:r>
          </w:p>
          <w:p w14:paraId="2913CDFC" w14:textId="77777777" w:rsidR="00833966" w:rsidRDefault="00833966" w:rsidP="00EC781A">
            <w:pPr>
              <w:ind w:firstLineChars="150" w:firstLine="315"/>
              <w:jc w:val="left"/>
              <w:rPr>
                <w:rFonts w:ascii="楷体" w:eastAsia="楷体" w:hAnsi="楷体"/>
                <w:szCs w:val="21"/>
              </w:rPr>
            </w:pPr>
            <w:r>
              <w:rPr>
                <w:rFonts w:ascii="楷体" w:eastAsia="楷体" w:hAnsi="楷体" w:hint="eastAsia"/>
                <w:szCs w:val="21"/>
              </w:rPr>
              <w:t>追加保费：3</w:t>
            </w:r>
            <w:r>
              <w:rPr>
                <w:rFonts w:ascii="楷体" w:eastAsia="楷体" w:hAnsi="楷体"/>
                <w:szCs w:val="21"/>
              </w:rPr>
              <w:t>%</w:t>
            </w:r>
          </w:p>
          <w:p w14:paraId="77D202E7" w14:textId="77777777" w:rsidR="00833966" w:rsidRDefault="00833966" w:rsidP="00EC781A">
            <w:pPr>
              <w:jc w:val="left"/>
              <w:rPr>
                <w:rFonts w:ascii="楷体" w:eastAsia="楷体" w:hAnsi="楷体"/>
                <w:szCs w:val="21"/>
              </w:rPr>
            </w:pPr>
            <w:r>
              <w:rPr>
                <w:rFonts w:ascii="楷体" w:eastAsia="楷体" w:hAnsi="楷体" w:hint="eastAsia"/>
                <w:szCs w:val="21"/>
              </w:rPr>
              <w:t>2、退保费用</w:t>
            </w:r>
          </w:p>
          <w:tbl>
            <w:tblPr>
              <w:tblStyle w:val="a9"/>
              <w:tblW w:w="6234" w:type="dxa"/>
              <w:tblLook w:val="04A0" w:firstRow="1" w:lastRow="0" w:firstColumn="1" w:lastColumn="0" w:noHBand="0" w:noVBand="1"/>
            </w:tblPr>
            <w:tblGrid>
              <w:gridCol w:w="1134"/>
              <w:gridCol w:w="850"/>
              <w:gridCol w:w="850"/>
              <w:gridCol w:w="850"/>
              <w:gridCol w:w="850"/>
              <w:gridCol w:w="850"/>
              <w:gridCol w:w="850"/>
            </w:tblGrid>
            <w:tr w:rsidR="00833966" w14:paraId="094C5D6F" w14:textId="77777777" w:rsidTr="00EC781A">
              <w:tc>
                <w:tcPr>
                  <w:tcW w:w="1134" w:type="dxa"/>
                  <w:vAlign w:val="center"/>
                </w:tcPr>
                <w:p w14:paraId="4EC64743" w14:textId="77777777" w:rsidR="00833966" w:rsidRDefault="00833966" w:rsidP="00EC781A">
                  <w:pPr>
                    <w:jc w:val="center"/>
                    <w:rPr>
                      <w:rFonts w:ascii="楷体" w:eastAsia="楷体" w:hAnsi="楷体"/>
                      <w:szCs w:val="21"/>
                    </w:rPr>
                  </w:pPr>
                  <w:r>
                    <w:rPr>
                      <w:rFonts w:ascii="楷体" w:eastAsia="楷体" w:hAnsi="楷体" w:hint="eastAsia"/>
                      <w:szCs w:val="21"/>
                    </w:rPr>
                    <w:t>保单年度</w:t>
                  </w:r>
                </w:p>
              </w:tc>
              <w:tc>
                <w:tcPr>
                  <w:tcW w:w="850" w:type="dxa"/>
                  <w:vAlign w:val="center"/>
                </w:tcPr>
                <w:p w14:paraId="27A8AC2F" w14:textId="77777777" w:rsidR="00833966" w:rsidRDefault="00833966" w:rsidP="00EC781A">
                  <w:pPr>
                    <w:jc w:val="center"/>
                    <w:rPr>
                      <w:rFonts w:ascii="楷体" w:eastAsia="楷体" w:hAnsi="楷体"/>
                      <w:szCs w:val="21"/>
                    </w:rPr>
                  </w:pPr>
                  <w:r>
                    <w:rPr>
                      <w:rFonts w:ascii="楷体" w:eastAsia="楷体" w:hAnsi="楷体" w:hint="eastAsia"/>
                      <w:szCs w:val="21"/>
                    </w:rPr>
                    <w:t>1</w:t>
                  </w:r>
                </w:p>
              </w:tc>
              <w:tc>
                <w:tcPr>
                  <w:tcW w:w="850" w:type="dxa"/>
                  <w:vAlign w:val="center"/>
                </w:tcPr>
                <w:p w14:paraId="0CE24E8F" w14:textId="77777777" w:rsidR="00833966" w:rsidRDefault="00833966" w:rsidP="00EC781A">
                  <w:pPr>
                    <w:jc w:val="center"/>
                    <w:rPr>
                      <w:rFonts w:ascii="楷体" w:eastAsia="楷体" w:hAnsi="楷体"/>
                      <w:szCs w:val="21"/>
                    </w:rPr>
                  </w:pPr>
                  <w:r>
                    <w:rPr>
                      <w:rFonts w:ascii="楷体" w:eastAsia="楷体" w:hAnsi="楷体" w:hint="eastAsia"/>
                      <w:szCs w:val="21"/>
                    </w:rPr>
                    <w:t>2</w:t>
                  </w:r>
                </w:p>
              </w:tc>
              <w:tc>
                <w:tcPr>
                  <w:tcW w:w="850" w:type="dxa"/>
                  <w:vAlign w:val="center"/>
                </w:tcPr>
                <w:p w14:paraId="60EC825D" w14:textId="77777777" w:rsidR="00833966" w:rsidRDefault="00833966" w:rsidP="00EC781A">
                  <w:pPr>
                    <w:jc w:val="center"/>
                    <w:rPr>
                      <w:rFonts w:ascii="楷体" w:eastAsia="楷体" w:hAnsi="楷体"/>
                      <w:szCs w:val="21"/>
                    </w:rPr>
                  </w:pPr>
                  <w:r>
                    <w:rPr>
                      <w:rFonts w:ascii="楷体" w:eastAsia="楷体" w:hAnsi="楷体" w:hint="eastAsia"/>
                      <w:szCs w:val="21"/>
                    </w:rPr>
                    <w:t>3</w:t>
                  </w:r>
                </w:p>
              </w:tc>
              <w:tc>
                <w:tcPr>
                  <w:tcW w:w="850" w:type="dxa"/>
                  <w:vAlign w:val="center"/>
                </w:tcPr>
                <w:p w14:paraId="6C520F63" w14:textId="77777777" w:rsidR="00833966" w:rsidRDefault="00833966" w:rsidP="00EC781A">
                  <w:pPr>
                    <w:jc w:val="center"/>
                    <w:rPr>
                      <w:rFonts w:ascii="楷体" w:eastAsia="楷体" w:hAnsi="楷体"/>
                      <w:szCs w:val="21"/>
                    </w:rPr>
                  </w:pPr>
                  <w:r>
                    <w:rPr>
                      <w:rFonts w:ascii="楷体" w:eastAsia="楷体" w:hAnsi="楷体" w:hint="eastAsia"/>
                      <w:szCs w:val="21"/>
                    </w:rPr>
                    <w:t>4</w:t>
                  </w:r>
                </w:p>
              </w:tc>
              <w:tc>
                <w:tcPr>
                  <w:tcW w:w="850" w:type="dxa"/>
                  <w:vAlign w:val="center"/>
                </w:tcPr>
                <w:p w14:paraId="23252E7F" w14:textId="77777777" w:rsidR="00833966" w:rsidRDefault="00833966" w:rsidP="00EC781A">
                  <w:pPr>
                    <w:jc w:val="center"/>
                    <w:rPr>
                      <w:rFonts w:ascii="楷体" w:eastAsia="楷体" w:hAnsi="楷体"/>
                      <w:szCs w:val="21"/>
                    </w:rPr>
                  </w:pPr>
                  <w:r>
                    <w:rPr>
                      <w:rFonts w:ascii="楷体" w:eastAsia="楷体" w:hAnsi="楷体" w:hint="eastAsia"/>
                      <w:szCs w:val="21"/>
                    </w:rPr>
                    <w:t>5</w:t>
                  </w:r>
                </w:p>
              </w:tc>
              <w:tc>
                <w:tcPr>
                  <w:tcW w:w="850" w:type="dxa"/>
                  <w:vAlign w:val="center"/>
                </w:tcPr>
                <w:p w14:paraId="64757668" w14:textId="77777777" w:rsidR="00833966" w:rsidRDefault="00833966" w:rsidP="00EC781A">
                  <w:pPr>
                    <w:jc w:val="center"/>
                    <w:rPr>
                      <w:rFonts w:ascii="楷体" w:eastAsia="楷体" w:hAnsi="楷体"/>
                      <w:szCs w:val="21"/>
                    </w:rPr>
                  </w:pPr>
                  <w:r>
                    <w:rPr>
                      <w:rFonts w:ascii="楷体" w:eastAsia="楷体" w:hAnsi="楷体" w:hint="eastAsia"/>
                      <w:szCs w:val="21"/>
                    </w:rPr>
                    <w:t>6</w:t>
                  </w:r>
                  <w:r>
                    <w:rPr>
                      <w:rFonts w:ascii="楷体" w:eastAsia="楷体" w:hAnsi="楷体"/>
                      <w:szCs w:val="21"/>
                    </w:rPr>
                    <w:t>+</w:t>
                  </w:r>
                </w:p>
              </w:tc>
            </w:tr>
            <w:tr w:rsidR="00833966" w14:paraId="7A5E24C2" w14:textId="77777777" w:rsidTr="00EC781A">
              <w:tc>
                <w:tcPr>
                  <w:tcW w:w="1134" w:type="dxa"/>
                  <w:vAlign w:val="center"/>
                </w:tcPr>
                <w:p w14:paraId="51A92325" w14:textId="77777777" w:rsidR="00833966" w:rsidRDefault="00833966" w:rsidP="00EC781A">
                  <w:pPr>
                    <w:jc w:val="center"/>
                    <w:rPr>
                      <w:rFonts w:ascii="楷体" w:eastAsia="楷体" w:hAnsi="楷体"/>
                      <w:szCs w:val="21"/>
                    </w:rPr>
                  </w:pPr>
                  <w:r>
                    <w:rPr>
                      <w:rFonts w:ascii="楷体" w:eastAsia="楷体" w:hAnsi="楷体" w:hint="eastAsia"/>
                      <w:szCs w:val="21"/>
                    </w:rPr>
                    <w:t>退保费用</w:t>
                  </w:r>
                </w:p>
              </w:tc>
              <w:tc>
                <w:tcPr>
                  <w:tcW w:w="850" w:type="dxa"/>
                  <w:vAlign w:val="center"/>
                </w:tcPr>
                <w:p w14:paraId="60B628A4" w14:textId="77777777" w:rsidR="00833966" w:rsidRDefault="00833966" w:rsidP="00EC781A">
                  <w:pPr>
                    <w:jc w:val="center"/>
                    <w:rPr>
                      <w:rFonts w:ascii="楷体" w:eastAsia="楷体" w:hAnsi="楷体"/>
                      <w:szCs w:val="21"/>
                    </w:rPr>
                  </w:pPr>
                  <w:r>
                    <w:rPr>
                      <w:rFonts w:ascii="楷体" w:eastAsia="楷体" w:hAnsi="楷体" w:hint="eastAsia"/>
                      <w:szCs w:val="21"/>
                    </w:rPr>
                    <w:t>4</w:t>
                  </w:r>
                  <w:r>
                    <w:rPr>
                      <w:rFonts w:ascii="楷体" w:eastAsia="楷体" w:hAnsi="楷体"/>
                      <w:szCs w:val="21"/>
                    </w:rPr>
                    <w:t>%</w:t>
                  </w:r>
                </w:p>
              </w:tc>
              <w:tc>
                <w:tcPr>
                  <w:tcW w:w="850" w:type="dxa"/>
                  <w:vAlign w:val="center"/>
                </w:tcPr>
                <w:p w14:paraId="4742127D" w14:textId="77777777" w:rsidR="00833966" w:rsidRDefault="00833966" w:rsidP="00EC781A">
                  <w:pPr>
                    <w:jc w:val="center"/>
                    <w:rPr>
                      <w:rFonts w:ascii="楷体" w:eastAsia="楷体" w:hAnsi="楷体"/>
                      <w:szCs w:val="21"/>
                    </w:rPr>
                  </w:pPr>
                  <w:r>
                    <w:rPr>
                      <w:rFonts w:ascii="楷体" w:eastAsia="楷体" w:hAnsi="楷体" w:hint="eastAsia"/>
                      <w:szCs w:val="21"/>
                    </w:rPr>
                    <w:t>3</w:t>
                  </w:r>
                  <w:r>
                    <w:rPr>
                      <w:rFonts w:ascii="楷体" w:eastAsia="楷体" w:hAnsi="楷体"/>
                      <w:szCs w:val="21"/>
                    </w:rPr>
                    <w:t>%</w:t>
                  </w:r>
                </w:p>
              </w:tc>
              <w:tc>
                <w:tcPr>
                  <w:tcW w:w="850" w:type="dxa"/>
                  <w:vAlign w:val="center"/>
                </w:tcPr>
                <w:p w14:paraId="4CCC295D" w14:textId="77777777" w:rsidR="00833966" w:rsidRDefault="00833966" w:rsidP="00EC781A">
                  <w:pPr>
                    <w:jc w:val="center"/>
                    <w:rPr>
                      <w:rFonts w:ascii="楷体" w:eastAsia="楷体" w:hAnsi="楷体"/>
                      <w:szCs w:val="21"/>
                    </w:rPr>
                  </w:pPr>
                  <w:r>
                    <w:rPr>
                      <w:rFonts w:ascii="楷体" w:eastAsia="楷体" w:hAnsi="楷体" w:hint="eastAsia"/>
                      <w:szCs w:val="21"/>
                    </w:rPr>
                    <w:t>2</w:t>
                  </w:r>
                  <w:r>
                    <w:rPr>
                      <w:rFonts w:ascii="楷体" w:eastAsia="楷体" w:hAnsi="楷体"/>
                      <w:szCs w:val="21"/>
                    </w:rPr>
                    <w:t>%</w:t>
                  </w:r>
                </w:p>
              </w:tc>
              <w:tc>
                <w:tcPr>
                  <w:tcW w:w="850" w:type="dxa"/>
                  <w:vAlign w:val="center"/>
                </w:tcPr>
                <w:p w14:paraId="4F5BBA76" w14:textId="77777777" w:rsidR="00833966" w:rsidRDefault="00833966" w:rsidP="00EC781A">
                  <w:pPr>
                    <w:jc w:val="center"/>
                    <w:rPr>
                      <w:rFonts w:ascii="楷体" w:eastAsia="楷体" w:hAnsi="楷体"/>
                      <w:szCs w:val="21"/>
                    </w:rPr>
                  </w:pPr>
                  <w:r>
                    <w:rPr>
                      <w:rFonts w:ascii="楷体" w:eastAsia="楷体" w:hAnsi="楷体" w:hint="eastAsia"/>
                      <w:szCs w:val="21"/>
                    </w:rPr>
                    <w:t>1</w:t>
                  </w:r>
                  <w:r>
                    <w:rPr>
                      <w:rFonts w:ascii="楷体" w:eastAsia="楷体" w:hAnsi="楷体"/>
                      <w:szCs w:val="21"/>
                    </w:rPr>
                    <w:t>%</w:t>
                  </w:r>
                </w:p>
              </w:tc>
              <w:tc>
                <w:tcPr>
                  <w:tcW w:w="850" w:type="dxa"/>
                  <w:vAlign w:val="center"/>
                </w:tcPr>
                <w:p w14:paraId="0D0D2D5E" w14:textId="77777777" w:rsidR="00833966" w:rsidRDefault="00833966" w:rsidP="00EC781A">
                  <w:pPr>
                    <w:jc w:val="center"/>
                    <w:rPr>
                      <w:rFonts w:ascii="楷体" w:eastAsia="楷体" w:hAnsi="楷体"/>
                      <w:szCs w:val="21"/>
                    </w:rPr>
                  </w:pPr>
                  <w:r>
                    <w:rPr>
                      <w:rFonts w:ascii="楷体" w:eastAsia="楷体" w:hAnsi="楷体" w:hint="eastAsia"/>
                      <w:szCs w:val="21"/>
                    </w:rPr>
                    <w:t>1</w:t>
                  </w:r>
                  <w:r>
                    <w:rPr>
                      <w:rFonts w:ascii="楷体" w:eastAsia="楷体" w:hAnsi="楷体"/>
                      <w:szCs w:val="21"/>
                    </w:rPr>
                    <w:t>%</w:t>
                  </w:r>
                </w:p>
              </w:tc>
              <w:tc>
                <w:tcPr>
                  <w:tcW w:w="850" w:type="dxa"/>
                  <w:vAlign w:val="center"/>
                </w:tcPr>
                <w:p w14:paraId="4D922339" w14:textId="77777777" w:rsidR="00833966" w:rsidRDefault="00833966" w:rsidP="00EC781A">
                  <w:pPr>
                    <w:jc w:val="center"/>
                    <w:rPr>
                      <w:rFonts w:ascii="楷体" w:eastAsia="楷体" w:hAnsi="楷体"/>
                      <w:szCs w:val="21"/>
                    </w:rPr>
                  </w:pPr>
                  <w:r>
                    <w:rPr>
                      <w:rFonts w:ascii="楷体" w:eastAsia="楷体" w:hAnsi="楷体" w:hint="eastAsia"/>
                      <w:szCs w:val="21"/>
                    </w:rPr>
                    <w:t>0</w:t>
                  </w:r>
                  <w:r>
                    <w:rPr>
                      <w:rFonts w:ascii="楷体" w:eastAsia="楷体" w:hAnsi="楷体"/>
                      <w:szCs w:val="21"/>
                    </w:rPr>
                    <w:t>%</w:t>
                  </w:r>
                </w:p>
              </w:tc>
            </w:tr>
          </w:tbl>
          <w:p w14:paraId="08B52BA1" w14:textId="77777777" w:rsidR="00833966" w:rsidRDefault="00833966" w:rsidP="00EC781A">
            <w:pPr>
              <w:jc w:val="left"/>
              <w:rPr>
                <w:rFonts w:ascii="楷体" w:eastAsia="楷体" w:hAnsi="楷体"/>
                <w:szCs w:val="21"/>
              </w:rPr>
            </w:pPr>
            <w:r>
              <w:rPr>
                <w:rFonts w:ascii="楷体" w:eastAsia="楷体" w:hAnsi="楷体" w:hint="eastAsia"/>
                <w:szCs w:val="21"/>
              </w:rPr>
              <w:t>3、风险扣费</w:t>
            </w:r>
          </w:p>
          <w:p w14:paraId="29576A6D" w14:textId="77777777" w:rsidR="00833966" w:rsidRPr="00F85469" w:rsidRDefault="00833966" w:rsidP="00EC781A">
            <w:pPr>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w:t>
            </w:r>
            <w:r>
              <w:rPr>
                <w:rFonts w:ascii="楷体" w:eastAsia="楷体" w:hAnsi="楷体"/>
                <w:szCs w:val="21"/>
              </w:rPr>
              <w:t>10-13</w:t>
            </w:r>
            <w:r>
              <w:rPr>
                <w:rFonts w:ascii="楷体" w:eastAsia="楷体" w:hAnsi="楷体" w:hint="eastAsia"/>
                <w:szCs w:val="21"/>
              </w:rPr>
              <w:t>）CL</w:t>
            </w:r>
            <w:r>
              <w:rPr>
                <w:rFonts w:ascii="楷体" w:eastAsia="楷体" w:hAnsi="楷体"/>
                <w:szCs w:val="21"/>
              </w:rPr>
              <w:t>3</w:t>
            </w:r>
            <w:r>
              <w:rPr>
                <w:rFonts w:ascii="楷体" w:eastAsia="楷体" w:hAnsi="楷体" w:hint="eastAsia"/>
                <w:szCs w:val="21"/>
              </w:rPr>
              <w:t>、CL</w:t>
            </w:r>
            <w:r>
              <w:rPr>
                <w:rFonts w:ascii="楷体" w:eastAsia="楷体" w:hAnsi="楷体"/>
                <w:szCs w:val="21"/>
              </w:rPr>
              <w:t>4</w:t>
            </w:r>
            <w:r>
              <w:rPr>
                <w:rFonts w:ascii="楷体" w:eastAsia="楷体" w:hAnsi="楷体" w:hint="eastAsia"/>
                <w:szCs w:val="21"/>
              </w:rPr>
              <w:t>表</w:t>
            </w:r>
          </w:p>
        </w:tc>
      </w:tr>
      <w:tr w:rsidR="00833966" w:rsidRPr="00F85469" w14:paraId="1EBAA349" w14:textId="77777777" w:rsidTr="00B7728A">
        <w:trPr>
          <w:trHeight w:val="569"/>
        </w:trPr>
        <w:tc>
          <w:tcPr>
            <w:tcW w:w="1145" w:type="pct"/>
            <w:vAlign w:val="center"/>
          </w:tcPr>
          <w:p w14:paraId="594C0445" w14:textId="77777777" w:rsidR="00833966" w:rsidRDefault="00833966" w:rsidP="00B7728A">
            <w:pPr>
              <w:jc w:val="center"/>
              <w:rPr>
                <w:rFonts w:ascii="楷体" w:eastAsia="楷体" w:hAnsi="楷体"/>
                <w:b/>
                <w:szCs w:val="21"/>
              </w:rPr>
            </w:pPr>
            <w:r>
              <w:rPr>
                <w:rFonts w:ascii="楷体" w:eastAsia="楷体" w:hAnsi="楷体" w:hint="eastAsia"/>
                <w:b/>
                <w:szCs w:val="21"/>
              </w:rPr>
              <w:t>最低保证利率</w:t>
            </w:r>
          </w:p>
        </w:tc>
        <w:tc>
          <w:tcPr>
            <w:tcW w:w="3855" w:type="pct"/>
            <w:vAlign w:val="center"/>
          </w:tcPr>
          <w:p w14:paraId="544CBB4F" w14:textId="77777777" w:rsidR="00833966" w:rsidRDefault="00833966" w:rsidP="00B7728A">
            <w:pPr>
              <w:pStyle w:val="af"/>
              <w:jc w:val="both"/>
              <w:rPr>
                <w:rFonts w:ascii="楷体" w:eastAsia="楷体" w:hAnsi="楷体"/>
                <w:szCs w:val="21"/>
              </w:rPr>
            </w:pPr>
            <w:r>
              <w:rPr>
                <w:rFonts w:ascii="楷体" w:eastAsia="楷体" w:hAnsi="楷体" w:hint="eastAsia"/>
                <w:szCs w:val="21"/>
              </w:rPr>
              <w:t>3</w:t>
            </w:r>
            <w:r>
              <w:rPr>
                <w:rFonts w:ascii="楷体" w:eastAsia="楷体" w:hAnsi="楷体"/>
                <w:szCs w:val="21"/>
              </w:rPr>
              <w:t>%</w:t>
            </w:r>
            <w:r>
              <w:rPr>
                <w:rFonts w:ascii="楷体" w:eastAsia="楷体" w:hAnsi="楷体" w:hint="eastAsia"/>
                <w:szCs w:val="21"/>
              </w:rPr>
              <w:t>，每次结算不低于最低保证利率</w:t>
            </w:r>
          </w:p>
        </w:tc>
      </w:tr>
      <w:tr w:rsidR="00833966" w:rsidRPr="00F85469" w14:paraId="3E8E04AF" w14:textId="77777777" w:rsidTr="00B7728A">
        <w:trPr>
          <w:trHeight w:val="569"/>
        </w:trPr>
        <w:tc>
          <w:tcPr>
            <w:tcW w:w="1145" w:type="pct"/>
            <w:vAlign w:val="center"/>
          </w:tcPr>
          <w:p w14:paraId="7916FC56" w14:textId="77777777" w:rsidR="00833966" w:rsidRDefault="00833966" w:rsidP="00B7728A">
            <w:pPr>
              <w:jc w:val="center"/>
              <w:rPr>
                <w:rFonts w:ascii="楷体" w:eastAsia="楷体" w:hAnsi="楷体"/>
                <w:b/>
                <w:szCs w:val="21"/>
              </w:rPr>
            </w:pPr>
            <w:r>
              <w:rPr>
                <w:rFonts w:ascii="楷体" w:eastAsia="楷体" w:hAnsi="楷体" w:hint="eastAsia"/>
                <w:b/>
                <w:szCs w:val="21"/>
              </w:rPr>
              <w:t>部分领取</w:t>
            </w:r>
          </w:p>
        </w:tc>
        <w:tc>
          <w:tcPr>
            <w:tcW w:w="3855" w:type="pct"/>
          </w:tcPr>
          <w:p w14:paraId="01DB60C3" w14:textId="77777777" w:rsidR="00833966" w:rsidRDefault="00833966" w:rsidP="00EC781A">
            <w:pPr>
              <w:pStyle w:val="af"/>
              <w:rPr>
                <w:rFonts w:ascii="楷体" w:eastAsia="楷体" w:hAnsi="楷体"/>
                <w:szCs w:val="21"/>
              </w:rPr>
            </w:pPr>
            <w:r>
              <w:rPr>
                <w:rFonts w:ascii="楷体" w:eastAsia="楷体" w:hAnsi="楷体" w:hint="eastAsia"/>
                <w:szCs w:val="21"/>
              </w:rPr>
              <w:t>每年不超过累计已交保费的2</w:t>
            </w:r>
            <w:r>
              <w:rPr>
                <w:rFonts w:ascii="楷体" w:eastAsia="楷体" w:hAnsi="楷体"/>
                <w:szCs w:val="21"/>
              </w:rPr>
              <w:t>0%</w:t>
            </w:r>
          </w:p>
          <w:p w14:paraId="581BD382" w14:textId="77777777" w:rsidR="00833966" w:rsidRDefault="00833966" w:rsidP="00EC781A">
            <w:pPr>
              <w:pStyle w:val="af"/>
              <w:rPr>
                <w:rFonts w:ascii="楷体" w:eastAsia="楷体" w:hAnsi="楷体"/>
                <w:szCs w:val="21"/>
              </w:rPr>
            </w:pPr>
            <w:r>
              <w:rPr>
                <w:rFonts w:ascii="楷体" w:eastAsia="楷体" w:hAnsi="楷体" w:hint="eastAsia"/>
                <w:szCs w:val="21"/>
              </w:rPr>
              <w:t>具体运营规则待定</w:t>
            </w:r>
          </w:p>
        </w:tc>
      </w:tr>
      <w:tr w:rsidR="00833966" w:rsidRPr="00F85469" w14:paraId="640EDD42" w14:textId="77777777" w:rsidTr="00B7728A">
        <w:trPr>
          <w:trHeight w:val="569"/>
        </w:trPr>
        <w:tc>
          <w:tcPr>
            <w:tcW w:w="1145" w:type="pct"/>
            <w:vAlign w:val="center"/>
          </w:tcPr>
          <w:p w14:paraId="695691FA" w14:textId="77777777" w:rsidR="00833966" w:rsidRDefault="00833966" w:rsidP="00B7728A">
            <w:pPr>
              <w:jc w:val="center"/>
              <w:rPr>
                <w:rFonts w:ascii="楷体" w:eastAsia="楷体" w:hAnsi="楷体"/>
                <w:b/>
                <w:szCs w:val="21"/>
              </w:rPr>
            </w:pPr>
            <w:r>
              <w:rPr>
                <w:rFonts w:ascii="楷体" w:eastAsia="楷体" w:hAnsi="楷体" w:hint="eastAsia"/>
                <w:b/>
                <w:szCs w:val="21"/>
              </w:rPr>
              <w:t>保单贷款</w:t>
            </w:r>
          </w:p>
        </w:tc>
        <w:tc>
          <w:tcPr>
            <w:tcW w:w="3855" w:type="pct"/>
          </w:tcPr>
          <w:p w14:paraId="392B0CF2" w14:textId="77777777" w:rsidR="00833966" w:rsidRDefault="00833966" w:rsidP="00EC781A">
            <w:pPr>
              <w:pStyle w:val="af"/>
              <w:rPr>
                <w:rFonts w:ascii="楷体" w:eastAsia="楷体" w:hAnsi="楷体"/>
                <w:szCs w:val="21"/>
              </w:rPr>
            </w:pPr>
            <w:r>
              <w:rPr>
                <w:rFonts w:ascii="楷体" w:eastAsia="楷体" w:hAnsi="楷体" w:hint="eastAsia"/>
                <w:szCs w:val="21"/>
              </w:rPr>
              <w:t>不超过现金价值的8</w:t>
            </w:r>
            <w:r>
              <w:rPr>
                <w:rFonts w:ascii="楷体" w:eastAsia="楷体" w:hAnsi="楷体"/>
                <w:szCs w:val="21"/>
              </w:rPr>
              <w:t>0%</w:t>
            </w:r>
          </w:p>
          <w:p w14:paraId="439C73AF" w14:textId="77777777" w:rsidR="00833966" w:rsidRDefault="00833966" w:rsidP="00EC781A">
            <w:pPr>
              <w:pStyle w:val="af"/>
              <w:rPr>
                <w:rFonts w:ascii="楷体" w:eastAsia="楷体" w:hAnsi="楷体"/>
                <w:szCs w:val="21"/>
              </w:rPr>
            </w:pPr>
            <w:r>
              <w:rPr>
                <w:rFonts w:ascii="楷体" w:eastAsia="楷体" w:hAnsi="楷体" w:hint="eastAsia"/>
                <w:szCs w:val="21"/>
              </w:rPr>
              <w:t>贷款利率待定</w:t>
            </w:r>
          </w:p>
        </w:tc>
      </w:tr>
    </w:tbl>
    <w:p w14:paraId="754E7E3C" w14:textId="7518D866" w:rsidR="00EB1907" w:rsidRDefault="00EB1907" w:rsidP="00F156D1">
      <w:pPr>
        <w:rPr>
          <w:rFonts w:ascii="楷体" w:eastAsia="楷体" w:hAnsi="楷体"/>
          <w:color w:val="C00000"/>
          <w:sz w:val="28"/>
          <w:szCs w:val="28"/>
        </w:rPr>
      </w:pPr>
    </w:p>
    <w:tbl>
      <w:tblPr>
        <w:tblStyle w:val="a9"/>
        <w:tblW w:w="5000" w:type="pct"/>
        <w:tblLook w:val="04A0" w:firstRow="1" w:lastRow="0" w:firstColumn="1" w:lastColumn="0" w:noHBand="0" w:noVBand="1"/>
      </w:tblPr>
      <w:tblGrid>
        <w:gridCol w:w="2075"/>
        <w:gridCol w:w="6985"/>
      </w:tblGrid>
      <w:tr w:rsidR="00833966" w:rsidRPr="00F85469" w14:paraId="43C28847" w14:textId="77777777" w:rsidTr="00B7728A">
        <w:trPr>
          <w:trHeight w:val="397"/>
        </w:trPr>
        <w:tc>
          <w:tcPr>
            <w:tcW w:w="1145" w:type="pct"/>
            <w:vAlign w:val="center"/>
          </w:tcPr>
          <w:p w14:paraId="620981E7"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产品名称</w:t>
            </w:r>
          </w:p>
        </w:tc>
        <w:tc>
          <w:tcPr>
            <w:tcW w:w="3855" w:type="pct"/>
            <w:vAlign w:val="center"/>
          </w:tcPr>
          <w:p w14:paraId="21C954AF" w14:textId="77777777" w:rsidR="00833966" w:rsidRPr="00F85469" w:rsidRDefault="00833966" w:rsidP="00EC781A">
            <w:pPr>
              <w:spacing w:line="288" w:lineRule="auto"/>
              <w:rPr>
                <w:rFonts w:ascii="楷体" w:eastAsia="楷体" w:hAnsi="楷体"/>
                <w:szCs w:val="21"/>
              </w:rPr>
            </w:pPr>
            <w:r w:rsidRPr="00F85469">
              <w:rPr>
                <w:rFonts w:ascii="楷体" w:eastAsia="楷体" w:hAnsi="楷体" w:hint="eastAsia"/>
                <w:szCs w:val="21"/>
              </w:rPr>
              <w:t>信美相互X</w:t>
            </w:r>
            <w:r w:rsidRPr="00F85469">
              <w:rPr>
                <w:rFonts w:ascii="楷体" w:eastAsia="楷体" w:hAnsi="楷体"/>
                <w:szCs w:val="21"/>
              </w:rPr>
              <w:t>XXX</w:t>
            </w:r>
            <w:r>
              <w:rPr>
                <w:rFonts w:ascii="楷体" w:eastAsia="楷体" w:hAnsi="楷体" w:hint="eastAsia"/>
                <w:szCs w:val="21"/>
              </w:rPr>
              <w:t>年金</w:t>
            </w:r>
            <w:r w:rsidRPr="00F85469">
              <w:rPr>
                <w:rFonts w:ascii="楷体" w:eastAsia="楷体" w:hAnsi="楷体" w:hint="eastAsia"/>
                <w:szCs w:val="21"/>
              </w:rPr>
              <w:t>保险（万能型）</w:t>
            </w:r>
          </w:p>
        </w:tc>
      </w:tr>
      <w:tr w:rsidR="00833966" w:rsidRPr="00F85469" w14:paraId="596BB7B6" w14:textId="77777777" w:rsidTr="00B7728A">
        <w:trPr>
          <w:trHeight w:val="397"/>
        </w:trPr>
        <w:tc>
          <w:tcPr>
            <w:tcW w:w="1145" w:type="pct"/>
            <w:vAlign w:val="center"/>
          </w:tcPr>
          <w:p w14:paraId="18F2E94E"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产品属性</w:t>
            </w:r>
          </w:p>
        </w:tc>
        <w:tc>
          <w:tcPr>
            <w:tcW w:w="3855" w:type="pct"/>
            <w:vAlign w:val="center"/>
          </w:tcPr>
          <w:p w14:paraId="39ED2330" w14:textId="77777777" w:rsidR="00833966" w:rsidRPr="00F85469" w:rsidRDefault="00833966" w:rsidP="00EC781A">
            <w:pPr>
              <w:spacing w:line="288" w:lineRule="auto"/>
              <w:rPr>
                <w:rFonts w:ascii="楷体" w:eastAsia="楷体" w:hAnsi="楷体"/>
                <w:szCs w:val="21"/>
              </w:rPr>
            </w:pPr>
            <w:r w:rsidRPr="00F85469">
              <w:rPr>
                <w:rFonts w:ascii="楷体" w:eastAsia="楷体" w:hAnsi="楷体" w:hint="eastAsia"/>
                <w:szCs w:val="21"/>
              </w:rPr>
              <w:t>个险</w:t>
            </w:r>
          </w:p>
        </w:tc>
      </w:tr>
      <w:tr w:rsidR="00833966" w:rsidRPr="00F85469" w14:paraId="688C5265" w14:textId="77777777" w:rsidTr="00B7728A">
        <w:trPr>
          <w:trHeight w:val="129"/>
        </w:trPr>
        <w:tc>
          <w:tcPr>
            <w:tcW w:w="1145" w:type="pct"/>
            <w:vAlign w:val="center"/>
          </w:tcPr>
          <w:p w14:paraId="1473A1B4"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开发背景</w:t>
            </w:r>
          </w:p>
        </w:tc>
        <w:tc>
          <w:tcPr>
            <w:tcW w:w="3855" w:type="pct"/>
            <w:vAlign w:val="center"/>
          </w:tcPr>
          <w:p w14:paraId="330F2F0A" w14:textId="77777777" w:rsidR="00833966" w:rsidRPr="0045306A" w:rsidRDefault="00833966" w:rsidP="00EC781A">
            <w:pPr>
              <w:spacing w:line="288" w:lineRule="auto"/>
              <w:jc w:val="left"/>
              <w:rPr>
                <w:rFonts w:ascii="楷体" w:eastAsia="楷体" w:hAnsi="楷体"/>
                <w:szCs w:val="21"/>
              </w:rPr>
            </w:pPr>
            <w:r w:rsidRPr="0045306A">
              <w:rPr>
                <w:rFonts w:ascii="楷体" w:eastAsia="楷体" w:hAnsi="楷体" w:hint="eastAsia"/>
                <w:szCs w:val="21"/>
              </w:rPr>
              <w:t>互信一生停售后</w:t>
            </w:r>
            <w:r>
              <w:rPr>
                <w:rFonts w:ascii="楷体" w:eastAsia="楷体" w:hAnsi="楷体" w:hint="eastAsia"/>
                <w:szCs w:val="21"/>
              </w:rPr>
              <w:t>会上线新的普通型年金产品，该万能险将用于和新年金组合销售，年金险的生存保险金按约定转入该万能险</w:t>
            </w:r>
          </w:p>
        </w:tc>
      </w:tr>
      <w:tr w:rsidR="00833966" w:rsidRPr="00F85469" w14:paraId="2DA7DB67" w14:textId="77777777" w:rsidTr="00B7728A">
        <w:trPr>
          <w:trHeight w:val="397"/>
        </w:trPr>
        <w:tc>
          <w:tcPr>
            <w:tcW w:w="1145" w:type="pct"/>
            <w:vAlign w:val="center"/>
          </w:tcPr>
          <w:p w14:paraId="6A41DCA2"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lastRenderedPageBreak/>
              <w:t>销售渠道</w:t>
            </w:r>
          </w:p>
        </w:tc>
        <w:tc>
          <w:tcPr>
            <w:tcW w:w="3855" w:type="pct"/>
            <w:vAlign w:val="center"/>
          </w:tcPr>
          <w:p w14:paraId="7BBA1AEC" w14:textId="77777777" w:rsidR="00833966" w:rsidRPr="00F85469" w:rsidRDefault="00833966" w:rsidP="00EC781A">
            <w:pPr>
              <w:spacing w:line="288" w:lineRule="auto"/>
              <w:rPr>
                <w:rFonts w:ascii="楷体" w:eastAsia="楷体" w:hAnsi="楷体" w:cs="Arial"/>
                <w:szCs w:val="21"/>
              </w:rPr>
            </w:pPr>
            <w:r>
              <w:rPr>
                <w:rFonts w:ascii="楷体" w:eastAsia="楷体" w:hAnsi="楷体" w:cs="Arial" w:hint="eastAsia"/>
                <w:szCs w:val="21"/>
              </w:rPr>
              <w:t>经代、银保、网销</w:t>
            </w:r>
          </w:p>
        </w:tc>
      </w:tr>
      <w:tr w:rsidR="00833966" w:rsidRPr="00F85469" w14:paraId="7053BA4F" w14:textId="77777777" w:rsidTr="00B7728A">
        <w:trPr>
          <w:trHeight w:val="397"/>
        </w:trPr>
        <w:tc>
          <w:tcPr>
            <w:tcW w:w="1145" w:type="pct"/>
            <w:vAlign w:val="center"/>
          </w:tcPr>
          <w:p w14:paraId="1B98C813"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目标客户</w:t>
            </w:r>
          </w:p>
        </w:tc>
        <w:tc>
          <w:tcPr>
            <w:tcW w:w="3855" w:type="pct"/>
            <w:vAlign w:val="center"/>
          </w:tcPr>
          <w:p w14:paraId="4F404995" w14:textId="77777777" w:rsidR="00833966" w:rsidRPr="00F85469" w:rsidRDefault="00833966" w:rsidP="00EC781A">
            <w:pPr>
              <w:spacing w:line="288" w:lineRule="auto"/>
              <w:jc w:val="left"/>
              <w:rPr>
                <w:rFonts w:ascii="楷体" w:eastAsia="楷体" w:hAnsi="楷体"/>
                <w:szCs w:val="21"/>
              </w:rPr>
            </w:pPr>
            <w:r>
              <w:rPr>
                <w:rFonts w:ascii="楷体" w:eastAsia="楷体" w:hAnsi="楷体" w:hint="eastAsia"/>
                <w:szCs w:val="21"/>
              </w:rPr>
              <w:t>购买了我社年金保险的用户</w:t>
            </w:r>
          </w:p>
        </w:tc>
      </w:tr>
      <w:tr w:rsidR="00833966" w:rsidRPr="00F85469" w14:paraId="263DA554" w14:textId="77777777" w:rsidTr="00B7728A">
        <w:tc>
          <w:tcPr>
            <w:tcW w:w="1145" w:type="pct"/>
            <w:vAlign w:val="center"/>
          </w:tcPr>
          <w:p w14:paraId="571F5917"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形态定位</w:t>
            </w:r>
          </w:p>
        </w:tc>
        <w:tc>
          <w:tcPr>
            <w:tcW w:w="3855" w:type="pct"/>
            <w:vAlign w:val="center"/>
          </w:tcPr>
          <w:p w14:paraId="68A9B2E0" w14:textId="77777777" w:rsidR="00833966" w:rsidRDefault="00833966" w:rsidP="00833966">
            <w:pPr>
              <w:pStyle w:val="a7"/>
              <w:numPr>
                <w:ilvl w:val="0"/>
                <w:numId w:val="37"/>
              </w:numPr>
              <w:spacing w:line="288" w:lineRule="auto"/>
              <w:ind w:firstLineChars="0"/>
              <w:rPr>
                <w:rFonts w:ascii="楷体" w:eastAsia="楷体" w:hAnsi="楷体"/>
                <w:szCs w:val="21"/>
              </w:rPr>
            </w:pPr>
            <w:r>
              <w:rPr>
                <w:rFonts w:ascii="楷体" w:eastAsia="楷体" w:hAnsi="楷体" w:hint="eastAsia"/>
                <w:szCs w:val="21"/>
              </w:rPr>
              <w:t>与年金保险组合销售</w:t>
            </w:r>
          </w:p>
          <w:p w14:paraId="51402E50" w14:textId="77777777" w:rsidR="00833966" w:rsidRPr="00F85469" w:rsidRDefault="00833966" w:rsidP="00833966">
            <w:pPr>
              <w:pStyle w:val="a7"/>
              <w:numPr>
                <w:ilvl w:val="0"/>
                <w:numId w:val="37"/>
              </w:numPr>
              <w:spacing w:line="288" w:lineRule="auto"/>
              <w:ind w:firstLineChars="0"/>
              <w:rPr>
                <w:rFonts w:ascii="楷体" w:eastAsia="楷体" w:hAnsi="楷体"/>
                <w:szCs w:val="21"/>
              </w:rPr>
            </w:pPr>
            <w:r>
              <w:rPr>
                <w:rFonts w:ascii="楷体" w:eastAsia="楷体" w:hAnsi="楷体" w:hint="eastAsia"/>
                <w:szCs w:val="21"/>
              </w:rPr>
              <w:t>年金保险的生存保险金转入万能账户</w:t>
            </w:r>
          </w:p>
        </w:tc>
      </w:tr>
      <w:tr w:rsidR="00833966" w:rsidRPr="00F85469" w14:paraId="55089636" w14:textId="77777777" w:rsidTr="00B7728A">
        <w:trPr>
          <w:trHeight w:val="397"/>
        </w:trPr>
        <w:tc>
          <w:tcPr>
            <w:tcW w:w="1145" w:type="pct"/>
            <w:vAlign w:val="center"/>
          </w:tcPr>
          <w:p w14:paraId="25FC616E" w14:textId="77777777" w:rsidR="00833966" w:rsidRPr="00F85469" w:rsidRDefault="00833966" w:rsidP="00B7728A">
            <w:pPr>
              <w:spacing w:line="288" w:lineRule="auto"/>
              <w:jc w:val="center"/>
              <w:rPr>
                <w:rFonts w:ascii="楷体" w:eastAsia="楷体" w:hAnsi="楷体"/>
                <w:b/>
                <w:szCs w:val="21"/>
              </w:rPr>
            </w:pPr>
            <w:r w:rsidRPr="00F85469">
              <w:rPr>
                <w:rFonts w:ascii="楷体" w:eastAsia="楷体" w:hAnsi="楷体" w:hint="eastAsia"/>
                <w:b/>
                <w:szCs w:val="21"/>
              </w:rPr>
              <w:t>拟上市时间</w:t>
            </w:r>
          </w:p>
        </w:tc>
        <w:tc>
          <w:tcPr>
            <w:tcW w:w="3855" w:type="pct"/>
            <w:vAlign w:val="center"/>
          </w:tcPr>
          <w:p w14:paraId="5E329199" w14:textId="76523AFA" w:rsidR="00833966" w:rsidRPr="00F85469" w:rsidRDefault="00833966" w:rsidP="00EC781A">
            <w:pPr>
              <w:spacing w:line="288" w:lineRule="auto"/>
              <w:rPr>
                <w:rFonts w:ascii="楷体" w:eastAsia="楷体" w:hAnsi="楷体"/>
                <w:szCs w:val="21"/>
              </w:rPr>
            </w:pPr>
            <w:r w:rsidRPr="00F85469">
              <w:rPr>
                <w:rFonts w:ascii="楷体" w:eastAsia="楷体" w:hAnsi="楷体" w:hint="eastAsia"/>
                <w:szCs w:val="21"/>
              </w:rPr>
              <w:t>20</w:t>
            </w:r>
            <w:r w:rsidRPr="00F85469">
              <w:rPr>
                <w:rFonts w:ascii="楷体" w:eastAsia="楷体" w:hAnsi="楷体"/>
                <w:szCs w:val="21"/>
              </w:rPr>
              <w:t>20</w:t>
            </w:r>
            <w:r w:rsidRPr="00F85469">
              <w:rPr>
                <w:rFonts w:ascii="楷体" w:eastAsia="楷体" w:hAnsi="楷体" w:hint="eastAsia"/>
                <w:szCs w:val="21"/>
              </w:rPr>
              <w:t>年</w:t>
            </w:r>
            <w:r>
              <w:rPr>
                <w:rFonts w:ascii="楷体" w:eastAsia="楷体" w:hAnsi="楷体" w:hint="eastAsia"/>
                <w:szCs w:val="21"/>
              </w:rPr>
              <w:t>4</w:t>
            </w:r>
            <w:r w:rsidRPr="00F85469">
              <w:rPr>
                <w:rFonts w:ascii="楷体" w:eastAsia="楷体" w:hAnsi="楷体" w:hint="eastAsia"/>
                <w:szCs w:val="21"/>
              </w:rPr>
              <w:t>月</w:t>
            </w:r>
            <w:r w:rsidR="00B7728A">
              <w:rPr>
                <w:rFonts w:ascii="楷体" w:eastAsia="楷体" w:hAnsi="楷体" w:hint="eastAsia"/>
                <w:szCs w:val="21"/>
              </w:rPr>
              <w:t>（待定）</w:t>
            </w:r>
          </w:p>
        </w:tc>
      </w:tr>
      <w:tr w:rsidR="00833966" w:rsidRPr="00F85469" w14:paraId="188B9472" w14:textId="77777777" w:rsidTr="00B7728A">
        <w:trPr>
          <w:trHeight w:val="397"/>
        </w:trPr>
        <w:tc>
          <w:tcPr>
            <w:tcW w:w="1145" w:type="pct"/>
            <w:vAlign w:val="center"/>
          </w:tcPr>
          <w:p w14:paraId="1826ACAF"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保险期间</w:t>
            </w:r>
          </w:p>
        </w:tc>
        <w:tc>
          <w:tcPr>
            <w:tcW w:w="3855" w:type="pct"/>
          </w:tcPr>
          <w:p w14:paraId="1EBB7531" w14:textId="77777777" w:rsidR="00833966" w:rsidRPr="00F85469" w:rsidRDefault="00833966" w:rsidP="00EC781A">
            <w:pPr>
              <w:spacing w:line="360" w:lineRule="auto"/>
              <w:rPr>
                <w:rFonts w:ascii="楷体" w:eastAsia="楷体" w:hAnsi="楷体"/>
                <w:szCs w:val="21"/>
              </w:rPr>
            </w:pPr>
            <w:r>
              <w:rPr>
                <w:rFonts w:ascii="楷体" w:eastAsia="楷体" w:hAnsi="楷体" w:hint="eastAsia"/>
                <w:szCs w:val="21"/>
              </w:rPr>
              <w:t>终身</w:t>
            </w:r>
          </w:p>
        </w:tc>
      </w:tr>
      <w:tr w:rsidR="00833966" w:rsidRPr="00F85469" w14:paraId="30819717" w14:textId="77777777" w:rsidTr="00B7728A">
        <w:trPr>
          <w:trHeight w:val="397"/>
        </w:trPr>
        <w:tc>
          <w:tcPr>
            <w:tcW w:w="1145" w:type="pct"/>
            <w:vAlign w:val="center"/>
          </w:tcPr>
          <w:p w14:paraId="3DCAA35E"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交费期间</w:t>
            </w:r>
          </w:p>
        </w:tc>
        <w:tc>
          <w:tcPr>
            <w:tcW w:w="3855" w:type="pct"/>
          </w:tcPr>
          <w:p w14:paraId="21EA31B4" w14:textId="77777777"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趸交</w:t>
            </w:r>
          </w:p>
        </w:tc>
      </w:tr>
      <w:tr w:rsidR="00833966" w:rsidRPr="00F85469" w14:paraId="50263C17" w14:textId="77777777" w:rsidTr="00B7728A">
        <w:trPr>
          <w:trHeight w:val="397"/>
        </w:trPr>
        <w:tc>
          <w:tcPr>
            <w:tcW w:w="1145" w:type="pct"/>
            <w:vAlign w:val="center"/>
          </w:tcPr>
          <w:p w14:paraId="768E18E1"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交费频率</w:t>
            </w:r>
          </w:p>
        </w:tc>
        <w:tc>
          <w:tcPr>
            <w:tcW w:w="3855" w:type="pct"/>
          </w:tcPr>
          <w:p w14:paraId="445D738A" w14:textId="77777777"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趸交</w:t>
            </w:r>
            <w:r>
              <w:rPr>
                <w:rFonts w:ascii="楷体" w:eastAsia="楷体" w:hAnsi="楷体" w:hint="eastAsia"/>
                <w:szCs w:val="21"/>
              </w:rPr>
              <w:t>、</w:t>
            </w:r>
            <w:r w:rsidRPr="00F85469">
              <w:rPr>
                <w:rFonts w:ascii="楷体" w:eastAsia="楷体" w:hAnsi="楷体" w:hint="eastAsia"/>
                <w:szCs w:val="21"/>
              </w:rPr>
              <w:t>追加</w:t>
            </w:r>
            <w:r>
              <w:rPr>
                <w:rFonts w:ascii="楷体" w:eastAsia="楷体" w:hAnsi="楷体" w:hint="eastAsia"/>
                <w:szCs w:val="21"/>
              </w:rPr>
              <w:t>、转入</w:t>
            </w:r>
          </w:p>
        </w:tc>
      </w:tr>
      <w:tr w:rsidR="00833966" w:rsidRPr="00F85469" w14:paraId="58BB5B5D" w14:textId="77777777" w:rsidTr="00B7728A">
        <w:trPr>
          <w:trHeight w:val="397"/>
        </w:trPr>
        <w:tc>
          <w:tcPr>
            <w:tcW w:w="1145" w:type="pct"/>
            <w:vAlign w:val="center"/>
          </w:tcPr>
          <w:p w14:paraId="65DC18B8"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被保险人年龄</w:t>
            </w:r>
          </w:p>
        </w:tc>
        <w:tc>
          <w:tcPr>
            <w:tcW w:w="3855" w:type="pct"/>
          </w:tcPr>
          <w:p w14:paraId="47AD26EE" w14:textId="77777777" w:rsidR="00833966" w:rsidRPr="00F85469" w:rsidRDefault="00833966" w:rsidP="00EC781A">
            <w:pPr>
              <w:spacing w:line="360" w:lineRule="auto"/>
              <w:rPr>
                <w:rFonts w:ascii="楷体" w:eastAsia="楷体" w:hAnsi="楷体"/>
                <w:szCs w:val="21"/>
              </w:rPr>
            </w:pPr>
            <w:r w:rsidRPr="00F85469">
              <w:rPr>
                <w:rFonts w:ascii="楷体" w:eastAsia="楷体" w:hAnsi="楷体"/>
                <w:szCs w:val="21"/>
              </w:rPr>
              <w:t>30</w:t>
            </w:r>
            <w:r w:rsidRPr="00F85469">
              <w:rPr>
                <w:rFonts w:ascii="楷体" w:eastAsia="楷体" w:hAnsi="楷体" w:hint="eastAsia"/>
                <w:szCs w:val="21"/>
              </w:rPr>
              <w:t>天</w:t>
            </w:r>
            <w:r w:rsidRPr="00F85469">
              <w:rPr>
                <w:rFonts w:ascii="楷体" w:eastAsia="楷体" w:hAnsi="楷体"/>
                <w:szCs w:val="21"/>
              </w:rPr>
              <w:t>-70</w:t>
            </w:r>
            <w:r w:rsidRPr="00F85469">
              <w:rPr>
                <w:rFonts w:ascii="楷体" w:eastAsia="楷体" w:hAnsi="楷体" w:hint="eastAsia"/>
                <w:szCs w:val="21"/>
              </w:rPr>
              <w:t>周岁</w:t>
            </w:r>
            <w:r>
              <w:rPr>
                <w:rFonts w:ascii="楷体" w:eastAsia="楷体" w:hAnsi="楷体" w:hint="eastAsia"/>
                <w:szCs w:val="21"/>
              </w:rPr>
              <w:t>（待定）</w:t>
            </w:r>
          </w:p>
        </w:tc>
      </w:tr>
      <w:tr w:rsidR="00833966" w:rsidRPr="00F85469" w14:paraId="6AAAE7A3" w14:textId="77777777" w:rsidTr="00B7728A">
        <w:trPr>
          <w:trHeight w:val="397"/>
        </w:trPr>
        <w:tc>
          <w:tcPr>
            <w:tcW w:w="1145" w:type="pct"/>
            <w:vAlign w:val="center"/>
          </w:tcPr>
          <w:p w14:paraId="26ACF5FF"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犹豫期</w:t>
            </w:r>
          </w:p>
        </w:tc>
        <w:tc>
          <w:tcPr>
            <w:tcW w:w="3855" w:type="pct"/>
          </w:tcPr>
          <w:p w14:paraId="5466111A" w14:textId="655160D8" w:rsidR="00833966" w:rsidRPr="00F85469" w:rsidRDefault="00833966" w:rsidP="00EC781A">
            <w:pPr>
              <w:spacing w:line="360" w:lineRule="auto"/>
              <w:rPr>
                <w:rFonts w:ascii="楷体" w:eastAsia="楷体" w:hAnsi="楷体"/>
                <w:szCs w:val="21"/>
              </w:rPr>
            </w:pPr>
            <w:r w:rsidRPr="00F85469">
              <w:rPr>
                <w:rFonts w:ascii="楷体" w:eastAsia="楷体" w:hAnsi="楷体" w:hint="eastAsia"/>
                <w:szCs w:val="21"/>
              </w:rPr>
              <w:t>15日</w:t>
            </w:r>
            <w:r>
              <w:rPr>
                <w:rFonts w:ascii="楷体" w:eastAsia="楷体" w:hAnsi="楷体" w:hint="eastAsia"/>
                <w:szCs w:val="21"/>
              </w:rPr>
              <w:t>，犹豫期</w:t>
            </w:r>
            <w:r w:rsidR="0000392D">
              <w:rPr>
                <w:rFonts w:ascii="楷体" w:eastAsia="楷体" w:hAnsi="楷体" w:hint="eastAsia"/>
                <w:szCs w:val="21"/>
              </w:rPr>
              <w:t>退保</w:t>
            </w:r>
            <w:r>
              <w:rPr>
                <w:rFonts w:ascii="楷体" w:eastAsia="楷体" w:hAnsi="楷体" w:hint="eastAsia"/>
                <w:szCs w:val="21"/>
              </w:rPr>
              <w:t>返还保费</w:t>
            </w:r>
          </w:p>
        </w:tc>
      </w:tr>
      <w:tr w:rsidR="00833966" w:rsidRPr="00F85469" w14:paraId="53CC7474" w14:textId="77777777" w:rsidTr="00B7728A">
        <w:trPr>
          <w:trHeight w:val="397"/>
        </w:trPr>
        <w:tc>
          <w:tcPr>
            <w:tcW w:w="1145" w:type="pct"/>
            <w:vAlign w:val="center"/>
          </w:tcPr>
          <w:p w14:paraId="39854636"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等待期</w:t>
            </w:r>
          </w:p>
        </w:tc>
        <w:tc>
          <w:tcPr>
            <w:tcW w:w="3855" w:type="pct"/>
          </w:tcPr>
          <w:p w14:paraId="48E351F8" w14:textId="77777777" w:rsidR="00833966" w:rsidRPr="00F85469" w:rsidRDefault="00833966" w:rsidP="00EC781A">
            <w:pPr>
              <w:spacing w:line="360" w:lineRule="auto"/>
              <w:rPr>
                <w:rFonts w:ascii="楷体" w:eastAsia="楷体" w:hAnsi="楷体"/>
                <w:szCs w:val="21"/>
              </w:rPr>
            </w:pPr>
            <w:r>
              <w:rPr>
                <w:rFonts w:ascii="楷体" w:eastAsia="楷体" w:hAnsi="楷体" w:hint="eastAsia"/>
                <w:szCs w:val="21"/>
              </w:rPr>
              <w:t>无</w:t>
            </w:r>
          </w:p>
        </w:tc>
      </w:tr>
      <w:tr w:rsidR="00833966" w:rsidRPr="00F85469" w14:paraId="56EFFCDC" w14:textId="77777777" w:rsidTr="00B7728A">
        <w:trPr>
          <w:trHeight w:val="1814"/>
        </w:trPr>
        <w:tc>
          <w:tcPr>
            <w:tcW w:w="1145" w:type="pct"/>
            <w:vAlign w:val="center"/>
          </w:tcPr>
          <w:p w14:paraId="659C6C6A" w14:textId="77777777" w:rsidR="00833966" w:rsidRPr="00F85469" w:rsidRDefault="00833966" w:rsidP="00B7728A">
            <w:pPr>
              <w:jc w:val="center"/>
              <w:rPr>
                <w:rFonts w:ascii="楷体" w:eastAsia="楷体" w:hAnsi="楷体"/>
                <w:b/>
                <w:szCs w:val="21"/>
              </w:rPr>
            </w:pPr>
            <w:r w:rsidRPr="00F85469">
              <w:rPr>
                <w:rFonts w:ascii="楷体" w:eastAsia="楷体" w:hAnsi="楷体" w:hint="eastAsia"/>
                <w:b/>
                <w:szCs w:val="21"/>
              </w:rPr>
              <w:t>保险责任</w:t>
            </w:r>
          </w:p>
        </w:tc>
        <w:tc>
          <w:tcPr>
            <w:tcW w:w="3855" w:type="pct"/>
          </w:tcPr>
          <w:p w14:paraId="3CF81C63" w14:textId="77777777" w:rsidR="00833966" w:rsidRDefault="00833966" w:rsidP="00B7728A">
            <w:pPr>
              <w:pStyle w:val="aa"/>
              <w:numPr>
                <w:ilvl w:val="0"/>
                <w:numId w:val="41"/>
              </w:numPr>
              <w:spacing w:beforeLines="25" w:before="78"/>
              <w:jc w:val="left"/>
              <w:rPr>
                <w:rFonts w:ascii="楷体" w:eastAsia="楷体" w:hAnsi="楷体"/>
                <w:szCs w:val="21"/>
              </w:rPr>
            </w:pPr>
            <w:r w:rsidRPr="00F85469">
              <w:rPr>
                <w:rFonts w:ascii="楷体" w:eastAsia="楷体" w:hAnsi="楷体" w:hint="eastAsia"/>
                <w:szCs w:val="21"/>
              </w:rPr>
              <w:t>身故保险金：</w:t>
            </w:r>
          </w:p>
          <w:p w14:paraId="1565E1CD" w14:textId="77777777" w:rsidR="00833966" w:rsidRPr="00F85469" w:rsidRDefault="00833966" w:rsidP="00EC781A">
            <w:pPr>
              <w:pStyle w:val="aa"/>
              <w:spacing w:beforeLines="25" w:before="78"/>
              <w:ind w:left="360"/>
              <w:jc w:val="left"/>
              <w:rPr>
                <w:rFonts w:ascii="楷体" w:eastAsia="楷体" w:hAnsi="楷体"/>
                <w:szCs w:val="21"/>
              </w:rPr>
            </w:pPr>
            <w:r>
              <w:rPr>
                <w:rFonts w:ascii="楷体" w:eastAsia="楷体" w:hAnsi="楷体" w:hint="eastAsia"/>
                <w:szCs w:val="21"/>
              </w:rPr>
              <w:t>MAX（身故日的保单账户价值，累计已交保费扣除累计领取的生存保险金及实际领取的部分领取金额）</w:t>
            </w:r>
          </w:p>
          <w:p w14:paraId="0094352A" w14:textId="77777777" w:rsidR="00833966" w:rsidRDefault="00833966" w:rsidP="00B7728A">
            <w:pPr>
              <w:pStyle w:val="aa"/>
              <w:numPr>
                <w:ilvl w:val="0"/>
                <w:numId w:val="41"/>
              </w:numPr>
              <w:spacing w:beforeLines="25" w:before="78"/>
              <w:jc w:val="left"/>
              <w:rPr>
                <w:rFonts w:ascii="楷体" w:eastAsia="楷体" w:hAnsi="楷体"/>
                <w:szCs w:val="21"/>
              </w:rPr>
            </w:pPr>
            <w:r>
              <w:rPr>
                <w:rFonts w:ascii="楷体" w:eastAsia="楷体" w:hAnsi="楷体" w:hint="eastAsia"/>
                <w:szCs w:val="21"/>
              </w:rPr>
              <w:t>生存</w:t>
            </w:r>
            <w:r w:rsidRPr="00F85469">
              <w:rPr>
                <w:rFonts w:ascii="楷体" w:eastAsia="楷体" w:hAnsi="楷体" w:hint="eastAsia"/>
                <w:szCs w:val="21"/>
              </w:rPr>
              <w:t>保险金：</w:t>
            </w:r>
          </w:p>
          <w:p w14:paraId="50C84EDE" w14:textId="77777777" w:rsidR="00833966" w:rsidRDefault="00833966" w:rsidP="00EC781A">
            <w:pPr>
              <w:pStyle w:val="aa"/>
              <w:spacing w:beforeLines="25" w:before="78"/>
              <w:ind w:left="360"/>
              <w:jc w:val="left"/>
              <w:rPr>
                <w:rFonts w:ascii="楷体" w:eastAsia="楷体" w:hAnsi="楷体"/>
                <w:szCs w:val="21"/>
              </w:rPr>
            </w:pPr>
            <w:r>
              <w:rPr>
                <w:rFonts w:ascii="楷体" w:eastAsia="楷体" w:hAnsi="楷体" w:hint="eastAsia"/>
                <w:szCs w:val="21"/>
              </w:rPr>
              <w:t>自本合同生效满5个保单年度后，被保险人随时可以申请领取生存保险金。我们将按照被保险人与我们约定的领取时间、领取频率、领取比例或者领取额度定期给付生存保险金。</w:t>
            </w:r>
          </w:p>
          <w:p w14:paraId="2F8686D9" w14:textId="77777777" w:rsidR="00833966" w:rsidRPr="00D32ACF" w:rsidRDefault="00833966" w:rsidP="00EC781A">
            <w:pPr>
              <w:pStyle w:val="aa"/>
              <w:spacing w:beforeLines="25" w:before="78"/>
              <w:ind w:left="360"/>
              <w:jc w:val="left"/>
              <w:rPr>
                <w:rFonts w:ascii="楷体" w:eastAsia="楷体" w:hAnsi="楷体"/>
                <w:szCs w:val="21"/>
              </w:rPr>
            </w:pPr>
            <w:r>
              <w:rPr>
                <w:rFonts w:ascii="楷体" w:eastAsia="楷体" w:hAnsi="楷体" w:hint="eastAsia"/>
                <w:szCs w:val="21"/>
              </w:rPr>
              <w:t>保单年度内累计给付的生存保险金不超过累计已交保费的2</w:t>
            </w:r>
            <w:r>
              <w:rPr>
                <w:rFonts w:ascii="楷体" w:eastAsia="楷体" w:hAnsi="楷体"/>
                <w:szCs w:val="21"/>
              </w:rPr>
              <w:t>0%</w:t>
            </w:r>
            <w:r>
              <w:rPr>
                <w:rFonts w:ascii="楷体" w:eastAsia="楷体" w:hAnsi="楷体" w:hint="eastAsia"/>
                <w:szCs w:val="21"/>
              </w:rPr>
              <w:t>。</w:t>
            </w:r>
          </w:p>
        </w:tc>
      </w:tr>
      <w:tr w:rsidR="00833966" w:rsidRPr="00F85469" w14:paraId="2B45640E" w14:textId="77777777" w:rsidTr="00B7728A">
        <w:trPr>
          <w:trHeight w:val="569"/>
        </w:trPr>
        <w:tc>
          <w:tcPr>
            <w:tcW w:w="1145" w:type="pct"/>
            <w:vAlign w:val="center"/>
          </w:tcPr>
          <w:p w14:paraId="4FC46F71" w14:textId="77777777" w:rsidR="00833966" w:rsidRPr="00F85469" w:rsidRDefault="00833966" w:rsidP="00B7728A">
            <w:pPr>
              <w:jc w:val="center"/>
              <w:rPr>
                <w:rFonts w:ascii="楷体" w:eastAsia="楷体" w:hAnsi="楷体"/>
                <w:b/>
                <w:szCs w:val="21"/>
              </w:rPr>
            </w:pPr>
            <w:r>
              <w:rPr>
                <w:rFonts w:ascii="楷体" w:eastAsia="楷体" w:hAnsi="楷体" w:hint="eastAsia"/>
                <w:b/>
                <w:szCs w:val="21"/>
              </w:rPr>
              <w:t>扣费</w:t>
            </w:r>
          </w:p>
        </w:tc>
        <w:tc>
          <w:tcPr>
            <w:tcW w:w="3855" w:type="pct"/>
          </w:tcPr>
          <w:p w14:paraId="3DF434FE" w14:textId="77777777" w:rsidR="00833966" w:rsidRPr="00F85469" w:rsidRDefault="00833966" w:rsidP="00EC781A">
            <w:pPr>
              <w:pStyle w:val="af"/>
              <w:rPr>
                <w:rFonts w:ascii="楷体" w:eastAsia="楷体" w:hAnsi="楷体"/>
                <w:szCs w:val="21"/>
              </w:rPr>
            </w:pPr>
            <w:r>
              <w:rPr>
                <w:rFonts w:ascii="楷体" w:eastAsia="楷体" w:hAnsi="楷体" w:hint="eastAsia"/>
                <w:szCs w:val="21"/>
              </w:rPr>
              <w:t>1、</w:t>
            </w:r>
            <w:r w:rsidRPr="00F85469">
              <w:rPr>
                <w:rFonts w:ascii="楷体" w:eastAsia="楷体" w:hAnsi="楷体" w:hint="eastAsia"/>
                <w:szCs w:val="21"/>
              </w:rPr>
              <w:t>初始费用</w:t>
            </w:r>
          </w:p>
          <w:p w14:paraId="5CA1C02D" w14:textId="2D3637F8" w:rsidR="00833966" w:rsidRDefault="00833966" w:rsidP="00EC781A">
            <w:pPr>
              <w:ind w:firstLineChars="150" w:firstLine="315"/>
              <w:jc w:val="left"/>
              <w:rPr>
                <w:rFonts w:ascii="楷体" w:eastAsia="楷体" w:hAnsi="楷体"/>
                <w:szCs w:val="21"/>
              </w:rPr>
            </w:pPr>
            <w:r>
              <w:rPr>
                <w:rFonts w:ascii="楷体" w:eastAsia="楷体" w:hAnsi="楷体" w:hint="eastAsia"/>
                <w:szCs w:val="21"/>
              </w:rPr>
              <w:t>趸交保费：</w:t>
            </w:r>
            <w:r w:rsidR="00B7728A">
              <w:rPr>
                <w:rFonts w:ascii="楷体" w:eastAsia="楷体" w:hAnsi="楷体" w:hint="eastAsia"/>
                <w:szCs w:val="21"/>
              </w:rPr>
              <w:t>1</w:t>
            </w:r>
            <w:r>
              <w:rPr>
                <w:rFonts w:ascii="楷体" w:eastAsia="楷体" w:hAnsi="楷体"/>
                <w:szCs w:val="21"/>
              </w:rPr>
              <w:t>%</w:t>
            </w:r>
          </w:p>
          <w:p w14:paraId="44565843" w14:textId="77505020" w:rsidR="00833966" w:rsidRDefault="00833966" w:rsidP="00EC781A">
            <w:pPr>
              <w:ind w:firstLineChars="150" w:firstLine="315"/>
              <w:jc w:val="left"/>
              <w:rPr>
                <w:rFonts w:ascii="楷体" w:eastAsia="楷体" w:hAnsi="楷体"/>
                <w:szCs w:val="21"/>
              </w:rPr>
            </w:pPr>
            <w:r>
              <w:rPr>
                <w:rFonts w:ascii="楷体" w:eastAsia="楷体" w:hAnsi="楷体" w:hint="eastAsia"/>
                <w:szCs w:val="21"/>
              </w:rPr>
              <w:t>追加保费：</w:t>
            </w:r>
            <w:r w:rsidR="00B7728A">
              <w:rPr>
                <w:rFonts w:ascii="楷体" w:eastAsia="楷体" w:hAnsi="楷体" w:hint="eastAsia"/>
                <w:szCs w:val="21"/>
              </w:rPr>
              <w:t>1</w:t>
            </w:r>
            <w:r>
              <w:rPr>
                <w:rFonts w:ascii="楷体" w:eastAsia="楷体" w:hAnsi="楷体"/>
                <w:szCs w:val="21"/>
              </w:rPr>
              <w:t>%</w:t>
            </w:r>
          </w:p>
          <w:p w14:paraId="3F84DAFB" w14:textId="77777777" w:rsidR="00833966" w:rsidRDefault="00833966" w:rsidP="00EC781A">
            <w:pPr>
              <w:ind w:firstLineChars="150" w:firstLine="315"/>
              <w:jc w:val="left"/>
              <w:rPr>
                <w:rFonts w:ascii="楷体" w:eastAsia="楷体" w:hAnsi="楷体"/>
                <w:szCs w:val="21"/>
              </w:rPr>
            </w:pPr>
            <w:r>
              <w:rPr>
                <w:rFonts w:ascii="楷体" w:eastAsia="楷体" w:hAnsi="楷体" w:hint="eastAsia"/>
                <w:szCs w:val="21"/>
              </w:rPr>
              <w:t>转入保费：1</w:t>
            </w:r>
            <w:r>
              <w:rPr>
                <w:rFonts w:ascii="楷体" w:eastAsia="楷体" w:hAnsi="楷体"/>
                <w:szCs w:val="21"/>
              </w:rPr>
              <w:t>%</w:t>
            </w:r>
          </w:p>
          <w:p w14:paraId="66D1A473" w14:textId="77777777" w:rsidR="00833966" w:rsidRDefault="00833966" w:rsidP="00EC781A">
            <w:pPr>
              <w:jc w:val="left"/>
              <w:rPr>
                <w:rFonts w:ascii="楷体" w:eastAsia="楷体" w:hAnsi="楷体"/>
                <w:szCs w:val="21"/>
              </w:rPr>
            </w:pPr>
            <w:r>
              <w:rPr>
                <w:rFonts w:ascii="楷体" w:eastAsia="楷体" w:hAnsi="楷体" w:hint="eastAsia"/>
                <w:szCs w:val="21"/>
              </w:rPr>
              <w:t>2、退保费用</w:t>
            </w:r>
          </w:p>
          <w:tbl>
            <w:tblPr>
              <w:tblStyle w:val="a9"/>
              <w:tblW w:w="6234" w:type="dxa"/>
              <w:tblLook w:val="04A0" w:firstRow="1" w:lastRow="0" w:firstColumn="1" w:lastColumn="0" w:noHBand="0" w:noVBand="1"/>
            </w:tblPr>
            <w:tblGrid>
              <w:gridCol w:w="1134"/>
              <w:gridCol w:w="850"/>
              <w:gridCol w:w="850"/>
              <w:gridCol w:w="850"/>
              <w:gridCol w:w="850"/>
              <w:gridCol w:w="850"/>
              <w:gridCol w:w="850"/>
            </w:tblGrid>
            <w:tr w:rsidR="00833966" w14:paraId="340EFFF0" w14:textId="77777777" w:rsidTr="00EC781A">
              <w:tc>
                <w:tcPr>
                  <w:tcW w:w="1134" w:type="dxa"/>
                  <w:vAlign w:val="center"/>
                </w:tcPr>
                <w:p w14:paraId="139EC4BE" w14:textId="77777777" w:rsidR="00833966" w:rsidRDefault="00833966" w:rsidP="00EC781A">
                  <w:pPr>
                    <w:jc w:val="center"/>
                    <w:rPr>
                      <w:rFonts w:ascii="楷体" w:eastAsia="楷体" w:hAnsi="楷体"/>
                      <w:szCs w:val="21"/>
                    </w:rPr>
                  </w:pPr>
                  <w:r>
                    <w:rPr>
                      <w:rFonts w:ascii="楷体" w:eastAsia="楷体" w:hAnsi="楷体" w:hint="eastAsia"/>
                      <w:szCs w:val="21"/>
                    </w:rPr>
                    <w:t>保单年度</w:t>
                  </w:r>
                </w:p>
              </w:tc>
              <w:tc>
                <w:tcPr>
                  <w:tcW w:w="850" w:type="dxa"/>
                  <w:vAlign w:val="center"/>
                </w:tcPr>
                <w:p w14:paraId="4CEE7541" w14:textId="77777777" w:rsidR="00833966" w:rsidRDefault="00833966" w:rsidP="00EC781A">
                  <w:pPr>
                    <w:jc w:val="center"/>
                    <w:rPr>
                      <w:rFonts w:ascii="楷体" w:eastAsia="楷体" w:hAnsi="楷体"/>
                      <w:szCs w:val="21"/>
                    </w:rPr>
                  </w:pPr>
                  <w:r>
                    <w:rPr>
                      <w:rFonts w:ascii="楷体" w:eastAsia="楷体" w:hAnsi="楷体" w:hint="eastAsia"/>
                      <w:szCs w:val="21"/>
                    </w:rPr>
                    <w:t>1</w:t>
                  </w:r>
                </w:p>
              </w:tc>
              <w:tc>
                <w:tcPr>
                  <w:tcW w:w="850" w:type="dxa"/>
                  <w:vAlign w:val="center"/>
                </w:tcPr>
                <w:p w14:paraId="73151C59" w14:textId="77777777" w:rsidR="00833966" w:rsidRDefault="00833966" w:rsidP="00EC781A">
                  <w:pPr>
                    <w:jc w:val="center"/>
                    <w:rPr>
                      <w:rFonts w:ascii="楷体" w:eastAsia="楷体" w:hAnsi="楷体"/>
                      <w:szCs w:val="21"/>
                    </w:rPr>
                  </w:pPr>
                  <w:r>
                    <w:rPr>
                      <w:rFonts w:ascii="楷体" w:eastAsia="楷体" w:hAnsi="楷体" w:hint="eastAsia"/>
                      <w:szCs w:val="21"/>
                    </w:rPr>
                    <w:t>2</w:t>
                  </w:r>
                </w:p>
              </w:tc>
              <w:tc>
                <w:tcPr>
                  <w:tcW w:w="850" w:type="dxa"/>
                  <w:vAlign w:val="center"/>
                </w:tcPr>
                <w:p w14:paraId="0BED6517" w14:textId="77777777" w:rsidR="00833966" w:rsidRDefault="00833966" w:rsidP="00EC781A">
                  <w:pPr>
                    <w:jc w:val="center"/>
                    <w:rPr>
                      <w:rFonts w:ascii="楷体" w:eastAsia="楷体" w:hAnsi="楷体"/>
                      <w:szCs w:val="21"/>
                    </w:rPr>
                  </w:pPr>
                  <w:r>
                    <w:rPr>
                      <w:rFonts w:ascii="楷体" w:eastAsia="楷体" w:hAnsi="楷体" w:hint="eastAsia"/>
                      <w:szCs w:val="21"/>
                    </w:rPr>
                    <w:t>3</w:t>
                  </w:r>
                </w:p>
              </w:tc>
              <w:tc>
                <w:tcPr>
                  <w:tcW w:w="850" w:type="dxa"/>
                  <w:vAlign w:val="center"/>
                </w:tcPr>
                <w:p w14:paraId="2D4BE66B" w14:textId="77777777" w:rsidR="00833966" w:rsidRDefault="00833966" w:rsidP="00EC781A">
                  <w:pPr>
                    <w:jc w:val="center"/>
                    <w:rPr>
                      <w:rFonts w:ascii="楷体" w:eastAsia="楷体" w:hAnsi="楷体"/>
                      <w:szCs w:val="21"/>
                    </w:rPr>
                  </w:pPr>
                  <w:r>
                    <w:rPr>
                      <w:rFonts w:ascii="楷体" w:eastAsia="楷体" w:hAnsi="楷体" w:hint="eastAsia"/>
                      <w:szCs w:val="21"/>
                    </w:rPr>
                    <w:t>4</w:t>
                  </w:r>
                </w:p>
              </w:tc>
              <w:tc>
                <w:tcPr>
                  <w:tcW w:w="850" w:type="dxa"/>
                  <w:vAlign w:val="center"/>
                </w:tcPr>
                <w:p w14:paraId="53D36026" w14:textId="77777777" w:rsidR="00833966" w:rsidRDefault="00833966" w:rsidP="00EC781A">
                  <w:pPr>
                    <w:jc w:val="center"/>
                    <w:rPr>
                      <w:rFonts w:ascii="楷体" w:eastAsia="楷体" w:hAnsi="楷体"/>
                      <w:szCs w:val="21"/>
                    </w:rPr>
                  </w:pPr>
                  <w:r>
                    <w:rPr>
                      <w:rFonts w:ascii="楷体" w:eastAsia="楷体" w:hAnsi="楷体" w:hint="eastAsia"/>
                      <w:szCs w:val="21"/>
                    </w:rPr>
                    <w:t>5</w:t>
                  </w:r>
                </w:p>
              </w:tc>
              <w:tc>
                <w:tcPr>
                  <w:tcW w:w="850" w:type="dxa"/>
                  <w:vAlign w:val="center"/>
                </w:tcPr>
                <w:p w14:paraId="6F1C845E" w14:textId="77777777" w:rsidR="00833966" w:rsidRDefault="00833966" w:rsidP="00EC781A">
                  <w:pPr>
                    <w:jc w:val="center"/>
                    <w:rPr>
                      <w:rFonts w:ascii="楷体" w:eastAsia="楷体" w:hAnsi="楷体"/>
                      <w:szCs w:val="21"/>
                    </w:rPr>
                  </w:pPr>
                  <w:r>
                    <w:rPr>
                      <w:rFonts w:ascii="楷体" w:eastAsia="楷体" w:hAnsi="楷体" w:hint="eastAsia"/>
                      <w:szCs w:val="21"/>
                    </w:rPr>
                    <w:t>6</w:t>
                  </w:r>
                  <w:r>
                    <w:rPr>
                      <w:rFonts w:ascii="楷体" w:eastAsia="楷体" w:hAnsi="楷体"/>
                      <w:szCs w:val="21"/>
                    </w:rPr>
                    <w:t>+</w:t>
                  </w:r>
                </w:p>
              </w:tc>
            </w:tr>
            <w:tr w:rsidR="00833966" w14:paraId="27B64880" w14:textId="77777777" w:rsidTr="00EC781A">
              <w:tc>
                <w:tcPr>
                  <w:tcW w:w="1134" w:type="dxa"/>
                  <w:vAlign w:val="center"/>
                </w:tcPr>
                <w:p w14:paraId="3E7D6258" w14:textId="77777777" w:rsidR="00833966" w:rsidRDefault="00833966" w:rsidP="00EC781A">
                  <w:pPr>
                    <w:jc w:val="center"/>
                    <w:rPr>
                      <w:rFonts w:ascii="楷体" w:eastAsia="楷体" w:hAnsi="楷体"/>
                      <w:szCs w:val="21"/>
                    </w:rPr>
                  </w:pPr>
                  <w:r>
                    <w:rPr>
                      <w:rFonts w:ascii="楷体" w:eastAsia="楷体" w:hAnsi="楷体" w:hint="eastAsia"/>
                      <w:szCs w:val="21"/>
                    </w:rPr>
                    <w:t>退保费用</w:t>
                  </w:r>
                </w:p>
              </w:tc>
              <w:tc>
                <w:tcPr>
                  <w:tcW w:w="850" w:type="dxa"/>
                  <w:vAlign w:val="center"/>
                </w:tcPr>
                <w:p w14:paraId="6B32A0BC" w14:textId="77777777" w:rsidR="00833966" w:rsidRDefault="00833966" w:rsidP="00EC781A">
                  <w:pPr>
                    <w:jc w:val="center"/>
                    <w:rPr>
                      <w:rFonts w:ascii="楷体" w:eastAsia="楷体" w:hAnsi="楷体"/>
                      <w:szCs w:val="21"/>
                    </w:rPr>
                  </w:pPr>
                  <w:r>
                    <w:rPr>
                      <w:rFonts w:ascii="楷体" w:eastAsia="楷体" w:hAnsi="楷体" w:hint="eastAsia"/>
                      <w:szCs w:val="21"/>
                    </w:rPr>
                    <w:t>4</w:t>
                  </w:r>
                  <w:r>
                    <w:rPr>
                      <w:rFonts w:ascii="楷体" w:eastAsia="楷体" w:hAnsi="楷体"/>
                      <w:szCs w:val="21"/>
                    </w:rPr>
                    <w:t>%</w:t>
                  </w:r>
                </w:p>
              </w:tc>
              <w:tc>
                <w:tcPr>
                  <w:tcW w:w="850" w:type="dxa"/>
                  <w:vAlign w:val="center"/>
                </w:tcPr>
                <w:p w14:paraId="104D332D" w14:textId="77777777" w:rsidR="00833966" w:rsidRDefault="00833966" w:rsidP="00EC781A">
                  <w:pPr>
                    <w:jc w:val="center"/>
                    <w:rPr>
                      <w:rFonts w:ascii="楷体" w:eastAsia="楷体" w:hAnsi="楷体"/>
                      <w:szCs w:val="21"/>
                    </w:rPr>
                  </w:pPr>
                  <w:r>
                    <w:rPr>
                      <w:rFonts w:ascii="楷体" w:eastAsia="楷体" w:hAnsi="楷体" w:hint="eastAsia"/>
                      <w:szCs w:val="21"/>
                    </w:rPr>
                    <w:t>3</w:t>
                  </w:r>
                  <w:r>
                    <w:rPr>
                      <w:rFonts w:ascii="楷体" w:eastAsia="楷体" w:hAnsi="楷体"/>
                      <w:szCs w:val="21"/>
                    </w:rPr>
                    <w:t>%</w:t>
                  </w:r>
                </w:p>
              </w:tc>
              <w:tc>
                <w:tcPr>
                  <w:tcW w:w="850" w:type="dxa"/>
                  <w:vAlign w:val="center"/>
                </w:tcPr>
                <w:p w14:paraId="7CB107F5" w14:textId="77777777" w:rsidR="00833966" w:rsidRDefault="00833966" w:rsidP="00EC781A">
                  <w:pPr>
                    <w:jc w:val="center"/>
                    <w:rPr>
                      <w:rFonts w:ascii="楷体" w:eastAsia="楷体" w:hAnsi="楷体"/>
                      <w:szCs w:val="21"/>
                    </w:rPr>
                  </w:pPr>
                  <w:r>
                    <w:rPr>
                      <w:rFonts w:ascii="楷体" w:eastAsia="楷体" w:hAnsi="楷体" w:hint="eastAsia"/>
                      <w:szCs w:val="21"/>
                    </w:rPr>
                    <w:t>2</w:t>
                  </w:r>
                  <w:r>
                    <w:rPr>
                      <w:rFonts w:ascii="楷体" w:eastAsia="楷体" w:hAnsi="楷体"/>
                      <w:szCs w:val="21"/>
                    </w:rPr>
                    <w:t>%</w:t>
                  </w:r>
                </w:p>
              </w:tc>
              <w:tc>
                <w:tcPr>
                  <w:tcW w:w="850" w:type="dxa"/>
                  <w:vAlign w:val="center"/>
                </w:tcPr>
                <w:p w14:paraId="2E8B2E34" w14:textId="77777777" w:rsidR="00833966" w:rsidRDefault="00833966" w:rsidP="00EC781A">
                  <w:pPr>
                    <w:jc w:val="center"/>
                    <w:rPr>
                      <w:rFonts w:ascii="楷体" w:eastAsia="楷体" w:hAnsi="楷体"/>
                      <w:szCs w:val="21"/>
                    </w:rPr>
                  </w:pPr>
                  <w:r>
                    <w:rPr>
                      <w:rFonts w:ascii="楷体" w:eastAsia="楷体" w:hAnsi="楷体" w:hint="eastAsia"/>
                      <w:szCs w:val="21"/>
                    </w:rPr>
                    <w:t>1</w:t>
                  </w:r>
                  <w:r>
                    <w:rPr>
                      <w:rFonts w:ascii="楷体" w:eastAsia="楷体" w:hAnsi="楷体"/>
                      <w:szCs w:val="21"/>
                    </w:rPr>
                    <w:t>%</w:t>
                  </w:r>
                </w:p>
              </w:tc>
              <w:tc>
                <w:tcPr>
                  <w:tcW w:w="850" w:type="dxa"/>
                  <w:vAlign w:val="center"/>
                </w:tcPr>
                <w:p w14:paraId="2C783F75" w14:textId="77777777" w:rsidR="00833966" w:rsidRDefault="00833966" w:rsidP="00EC781A">
                  <w:pPr>
                    <w:jc w:val="center"/>
                    <w:rPr>
                      <w:rFonts w:ascii="楷体" w:eastAsia="楷体" w:hAnsi="楷体"/>
                      <w:szCs w:val="21"/>
                    </w:rPr>
                  </w:pPr>
                  <w:r>
                    <w:rPr>
                      <w:rFonts w:ascii="楷体" w:eastAsia="楷体" w:hAnsi="楷体" w:hint="eastAsia"/>
                      <w:szCs w:val="21"/>
                    </w:rPr>
                    <w:t>1</w:t>
                  </w:r>
                  <w:r>
                    <w:rPr>
                      <w:rFonts w:ascii="楷体" w:eastAsia="楷体" w:hAnsi="楷体"/>
                      <w:szCs w:val="21"/>
                    </w:rPr>
                    <w:t>%</w:t>
                  </w:r>
                </w:p>
              </w:tc>
              <w:tc>
                <w:tcPr>
                  <w:tcW w:w="850" w:type="dxa"/>
                  <w:vAlign w:val="center"/>
                </w:tcPr>
                <w:p w14:paraId="1C2738AF" w14:textId="77777777" w:rsidR="00833966" w:rsidRDefault="00833966" w:rsidP="00EC781A">
                  <w:pPr>
                    <w:jc w:val="center"/>
                    <w:rPr>
                      <w:rFonts w:ascii="楷体" w:eastAsia="楷体" w:hAnsi="楷体"/>
                      <w:szCs w:val="21"/>
                    </w:rPr>
                  </w:pPr>
                  <w:r>
                    <w:rPr>
                      <w:rFonts w:ascii="楷体" w:eastAsia="楷体" w:hAnsi="楷体" w:hint="eastAsia"/>
                      <w:szCs w:val="21"/>
                    </w:rPr>
                    <w:t>0</w:t>
                  </w:r>
                  <w:r>
                    <w:rPr>
                      <w:rFonts w:ascii="楷体" w:eastAsia="楷体" w:hAnsi="楷体"/>
                      <w:szCs w:val="21"/>
                    </w:rPr>
                    <w:t>%</w:t>
                  </w:r>
                </w:p>
              </w:tc>
            </w:tr>
          </w:tbl>
          <w:p w14:paraId="17080F73" w14:textId="77777777" w:rsidR="00833966" w:rsidRPr="00F85469" w:rsidRDefault="00833966" w:rsidP="00EC781A">
            <w:pPr>
              <w:jc w:val="left"/>
              <w:rPr>
                <w:rFonts w:ascii="楷体" w:eastAsia="楷体" w:hAnsi="楷体"/>
                <w:szCs w:val="21"/>
              </w:rPr>
            </w:pPr>
          </w:p>
        </w:tc>
      </w:tr>
      <w:tr w:rsidR="00833966" w:rsidRPr="00F85469" w14:paraId="7E35DD9E" w14:textId="77777777" w:rsidTr="00B7728A">
        <w:trPr>
          <w:trHeight w:val="569"/>
        </w:trPr>
        <w:tc>
          <w:tcPr>
            <w:tcW w:w="1145" w:type="pct"/>
            <w:vAlign w:val="center"/>
          </w:tcPr>
          <w:p w14:paraId="201C262F" w14:textId="77777777" w:rsidR="00833966" w:rsidRDefault="00833966" w:rsidP="00B7728A">
            <w:pPr>
              <w:jc w:val="center"/>
              <w:rPr>
                <w:rFonts w:ascii="楷体" w:eastAsia="楷体" w:hAnsi="楷体"/>
                <w:b/>
                <w:szCs w:val="21"/>
              </w:rPr>
            </w:pPr>
            <w:r>
              <w:rPr>
                <w:rFonts w:ascii="楷体" w:eastAsia="楷体" w:hAnsi="楷体" w:hint="eastAsia"/>
                <w:b/>
                <w:szCs w:val="21"/>
              </w:rPr>
              <w:t>持续奖金</w:t>
            </w:r>
          </w:p>
        </w:tc>
        <w:tc>
          <w:tcPr>
            <w:tcW w:w="3855" w:type="pct"/>
          </w:tcPr>
          <w:p w14:paraId="72F19C48" w14:textId="77777777" w:rsidR="00833966" w:rsidRDefault="00833966" w:rsidP="00EC781A">
            <w:pPr>
              <w:pStyle w:val="af"/>
              <w:rPr>
                <w:rFonts w:ascii="楷体" w:eastAsia="楷体" w:hAnsi="楷体"/>
                <w:szCs w:val="21"/>
              </w:rPr>
            </w:pPr>
            <w:r>
              <w:rPr>
                <w:rFonts w:ascii="楷体" w:eastAsia="楷体" w:hAnsi="楷体" w:hint="eastAsia"/>
                <w:szCs w:val="21"/>
              </w:rPr>
              <w:t>第5个年生效对应日，按前5个保单年度累计转入保险费的1</w:t>
            </w:r>
            <w:r>
              <w:rPr>
                <w:rFonts w:ascii="楷体" w:eastAsia="楷体" w:hAnsi="楷体"/>
                <w:szCs w:val="21"/>
              </w:rPr>
              <w:t>%</w:t>
            </w:r>
            <w:r>
              <w:rPr>
                <w:rFonts w:ascii="楷体" w:eastAsia="楷体" w:hAnsi="楷体" w:hint="eastAsia"/>
                <w:szCs w:val="21"/>
              </w:rPr>
              <w:t>发放持续奖金；</w:t>
            </w:r>
          </w:p>
          <w:p w14:paraId="3A0573BD" w14:textId="77777777" w:rsidR="00833966" w:rsidRDefault="00833966" w:rsidP="00EC781A">
            <w:pPr>
              <w:pStyle w:val="af"/>
              <w:rPr>
                <w:rFonts w:ascii="楷体" w:eastAsia="楷体" w:hAnsi="楷体"/>
                <w:szCs w:val="21"/>
              </w:rPr>
            </w:pPr>
            <w:r>
              <w:rPr>
                <w:rFonts w:ascii="楷体" w:eastAsia="楷体" w:hAnsi="楷体" w:hint="eastAsia"/>
                <w:szCs w:val="21"/>
              </w:rPr>
              <w:t>自第6个年生效对应日起，每年按前1个保单年度的累计转入保险费的1</w:t>
            </w:r>
            <w:r>
              <w:rPr>
                <w:rFonts w:ascii="楷体" w:eastAsia="楷体" w:hAnsi="楷体"/>
                <w:szCs w:val="21"/>
              </w:rPr>
              <w:t>%</w:t>
            </w:r>
            <w:r>
              <w:rPr>
                <w:rFonts w:ascii="楷体" w:eastAsia="楷体" w:hAnsi="楷体" w:hint="eastAsia"/>
                <w:szCs w:val="21"/>
              </w:rPr>
              <w:t>发放持续奖金。</w:t>
            </w:r>
          </w:p>
        </w:tc>
      </w:tr>
      <w:tr w:rsidR="00833966" w:rsidRPr="00F85469" w14:paraId="62F141B5" w14:textId="77777777" w:rsidTr="00CC3F79">
        <w:trPr>
          <w:trHeight w:val="569"/>
        </w:trPr>
        <w:tc>
          <w:tcPr>
            <w:tcW w:w="1145" w:type="pct"/>
            <w:vAlign w:val="center"/>
          </w:tcPr>
          <w:p w14:paraId="7383ECEF" w14:textId="77777777" w:rsidR="00833966" w:rsidRDefault="00833966" w:rsidP="00B7728A">
            <w:pPr>
              <w:jc w:val="center"/>
              <w:rPr>
                <w:rFonts w:ascii="楷体" w:eastAsia="楷体" w:hAnsi="楷体"/>
                <w:b/>
                <w:szCs w:val="21"/>
              </w:rPr>
            </w:pPr>
            <w:r>
              <w:rPr>
                <w:rFonts w:ascii="楷体" w:eastAsia="楷体" w:hAnsi="楷体" w:hint="eastAsia"/>
                <w:b/>
                <w:szCs w:val="21"/>
              </w:rPr>
              <w:t>最低保证利率</w:t>
            </w:r>
          </w:p>
        </w:tc>
        <w:tc>
          <w:tcPr>
            <w:tcW w:w="3855" w:type="pct"/>
            <w:vAlign w:val="center"/>
          </w:tcPr>
          <w:p w14:paraId="27257474" w14:textId="77777777" w:rsidR="00833966" w:rsidRDefault="00833966" w:rsidP="00CC3F79">
            <w:pPr>
              <w:pStyle w:val="af"/>
              <w:jc w:val="both"/>
              <w:rPr>
                <w:rFonts w:ascii="楷体" w:eastAsia="楷体" w:hAnsi="楷体"/>
                <w:szCs w:val="21"/>
              </w:rPr>
            </w:pPr>
            <w:r>
              <w:rPr>
                <w:rFonts w:ascii="楷体" w:eastAsia="楷体" w:hAnsi="楷体" w:hint="eastAsia"/>
                <w:szCs w:val="21"/>
              </w:rPr>
              <w:t>3</w:t>
            </w:r>
            <w:r>
              <w:rPr>
                <w:rFonts w:ascii="楷体" w:eastAsia="楷体" w:hAnsi="楷体"/>
                <w:szCs w:val="21"/>
              </w:rPr>
              <w:t>%</w:t>
            </w:r>
            <w:r>
              <w:rPr>
                <w:rFonts w:ascii="楷体" w:eastAsia="楷体" w:hAnsi="楷体" w:hint="eastAsia"/>
                <w:szCs w:val="21"/>
              </w:rPr>
              <w:t>，每次结算不低于最低保证利率</w:t>
            </w:r>
          </w:p>
        </w:tc>
      </w:tr>
      <w:tr w:rsidR="00833966" w:rsidRPr="00F85469" w14:paraId="140DC68B" w14:textId="77777777" w:rsidTr="00B7728A">
        <w:trPr>
          <w:trHeight w:val="569"/>
        </w:trPr>
        <w:tc>
          <w:tcPr>
            <w:tcW w:w="1145" w:type="pct"/>
            <w:vAlign w:val="center"/>
          </w:tcPr>
          <w:p w14:paraId="5C72A61A" w14:textId="77777777" w:rsidR="00833966" w:rsidRDefault="00833966" w:rsidP="00B7728A">
            <w:pPr>
              <w:jc w:val="center"/>
              <w:rPr>
                <w:rFonts w:ascii="楷体" w:eastAsia="楷体" w:hAnsi="楷体"/>
                <w:b/>
                <w:szCs w:val="21"/>
              </w:rPr>
            </w:pPr>
            <w:r>
              <w:rPr>
                <w:rFonts w:ascii="楷体" w:eastAsia="楷体" w:hAnsi="楷体" w:hint="eastAsia"/>
                <w:b/>
                <w:szCs w:val="21"/>
              </w:rPr>
              <w:t>部分领取</w:t>
            </w:r>
          </w:p>
        </w:tc>
        <w:tc>
          <w:tcPr>
            <w:tcW w:w="3855" w:type="pct"/>
          </w:tcPr>
          <w:p w14:paraId="355B1C1F" w14:textId="77777777" w:rsidR="00833966" w:rsidRDefault="00833966" w:rsidP="00EC781A">
            <w:pPr>
              <w:pStyle w:val="af"/>
              <w:rPr>
                <w:rFonts w:ascii="楷体" w:eastAsia="楷体" w:hAnsi="楷体"/>
                <w:szCs w:val="21"/>
              </w:rPr>
            </w:pPr>
            <w:r>
              <w:rPr>
                <w:rFonts w:ascii="楷体" w:eastAsia="楷体" w:hAnsi="楷体" w:hint="eastAsia"/>
                <w:szCs w:val="21"/>
              </w:rPr>
              <w:t>每年不超过累计已交保费的2</w:t>
            </w:r>
            <w:r>
              <w:rPr>
                <w:rFonts w:ascii="楷体" w:eastAsia="楷体" w:hAnsi="楷体"/>
                <w:szCs w:val="21"/>
              </w:rPr>
              <w:t>0%</w:t>
            </w:r>
          </w:p>
          <w:p w14:paraId="0352A197" w14:textId="77777777" w:rsidR="00833966" w:rsidRDefault="00833966" w:rsidP="00EC781A">
            <w:pPr>
              <w:pStyle w:val="af"/>
              <w:rPr>
                <w:rFonts w:ascii="楷体" w:eastAsia="楷体" w:hAnsi="楷体"/>
                <w:szCs w:val="21"/>
              </w:rPr>
            </w:pPr>
            <w:r>
              <w:rPr>
                <w:rFonts w:ascii="楷体" w:eastAsia="楷体" w:hAnsi="楷体" w:hint="eastAsia"/>
                <w:szCs w:val="21"/>
              </w:rPr>
              <w:t>具体运营规则待定</w:t>
            </w:r>
          </w:p>
        </w:tc>
      </w:tr>
      <w:tr w:rsidR="00833966" w:rsidRPr="00F85469" w14:paraId="2BA5B86B" w14:textId="77777777" w:rsidTr="00B7728A">
        <w:trPr>
          <w:trHeight w:val="569"/>
        </w:trPr>
        <w:tc>
          <w:tcPr>
            <w:tcW w:w="1145" w:type="pct"/>
            <w:vAlign w:val="center"/>
          </w:tcPr>
          <w:p w14:paraId="6F868E2C" w14:textId="77777777" w:rsidR="00833966" w:rsidRDefault="00833966" w:rsidP="00B7728A">
            <w:pPr>
              <w:jc w:val="center"/>
              <w:rPr>
                <w:rFonts w:ascii="楷体" w:eastAsia="楷体" w:hAnsi="楷体"/>
                <w:b/>
                <w:szCs w:val="21"/>
              </w:rPr>
            </w:pPr>
            <w:r>
              <w:rPr>
                <w:rFonts w:ascii="楷体" w:eastAsia="楷体" w:hAnsi="楷体" w:hint="eastAsia"/>
                <w:b/>
                <w:szCs w:val="21"/>
              </w:rPr>
              <w:t>保单贷款</w:t>
            </w:r>
          </w:p>
        </w:tc>
        <w:tc>
          <w:tcPr>
            <w:tcW w:w="3855" w:type="pct"/>
          </w:tcPr>
          <w:p w14:paraId="1809305D" w14:textId="77777777" w:rsidR="00833966" w:rsidRDefault="00833966" w:rsidP="00EC781A">
            <w:pPr>
              <w:pStyle w:val="af"/>
              <w:rPr>
                <w:rFonts w:ascii="楷体" w:eastAsia="楷体" w:hAnsi="楷体"/>
                <w:szCs w:val="21"/>
              </w:rPr>
            </w:pPr>
            <w:r>
              <w:rPr>
                <w:rFonts w:ascii="楷体" w:eastAsia="楷体" w:hAnsi="楷体" w:hint="eastAsia"/>
                <w:szCs w:val="21"/>
              </w:rPr>
              <w:t>不超过现金价值的8</w:t>
            </w:r>
            <w:r>
              <w:rPr>
                <w:rFonts w:ascii="楷体" w:eastAsia="楷体" w:hAnsi="楷体"/>
                <w:szCs w:val="21"/>
              </w:rPr>
              <w:t>0%</w:t>
            </w:r>
          </w:p>
          <w:p w14:paraId="5FED3F64" w14:textId="06926F9B" w:rsidR="00833966" w:rsidRDefault="00CC3F79" w:rsidP="00EC781A">
            <w:pPr>
              <w:pStyle w:val="af"/>
              <w:rPr>
                <w:rFonts w:ascii="楷体" w:eastAsia="楷体" w:hAnsi="楷体"/>
                <w:szCs w:val="21"/>
              </w:rPr>
            </w:pPr>
            <w:r>
              <w:rPr>
                <w:rFonts w:ascii="楷体" w:eastAsia="楷体" w:hAnsi="楷体" w:hint="eastAsia"/>
                <w:szCs w:val="21"/>
              </w:rPr>
              <w:t>贷款规则同互信一生，</w:t>
            </w:r>
            <w:r w:rsidR="00833966">
              <w:rPr>
                <w:rFonts w:ascii="楷体" w:eastAsia="楷体" w:hAnsi="楷体" w:hint="eastAsia"/>
                <w:szCs w:val="21"/>
              </w:rPr>
              <w:t>贷款利率待定</w:t>
            </w:r>
          </w:p>
        </w:tc>
      </w:tr>
    </w:tbl>
    <w:p w14:paraId="7DB399E2" w14:textId="77777777" w:rsidR="00CC3F79" w:rsidRDefault="00CC3F79" w:rsidP="00CC3F79">
      <w:pPr>
        <w:pStyle w:val="a7"/>
        <w:ind w:left="720" w:firstLineChars="0" w:firstLine="0"/>
        <w:rPr>
          <w:rFonts w:ascii="楷体" w:eastAsia="楷体" w:hAnsi="楷体"/>
          <w:b/>
          <w:sz w:val="30"/>
          <w:szCs w:val="30"/>
        </w:rPr>
      </w:pPr>
    </w:p>
    <w:p w14:paraId="258EAA65" w14:textId="3F5CBAF3" w:rsidR="00A23713" w:rsidRPr="00D90463" w:rsidRDefault="00355758" w:rsidP="00D90463">
      <w:pPr>
        <w:pStyle w:val="a7"/>
        <w:numPr>
          <w:ilvl w:val="0"/>
          <w:numId w:val="14"/>
        </w:numPr>
        <w:ind w:firstLineChars="0"/>
        <w:rPr>
          <w:rFonts w:ascii="楷体" w:eastAsia="楷体" w:hAnsi="楷体"/>
          <w:b/>
          <w:sz w:val="30"/>
          <w:szCs w:val="30"/>
        </w:rPr>
      </w:pPr>
      <w:r w:rsidRPr="00774D73">
        <w:rPr>
          <w:rFonts w:ascii="楷体" w:eastAsia="楷体" w:hAnsi="楷体" w:hint="eastAsia"/>
          <w:b/>
          <w:sz w:val="30"/>
          <w:szCs w:val="30"/>
        </w:rPr>
        <w:lastRenderedPageBreak/>
        <w:t>重点讨论事宜总结</w:t>
      </w:r>
    </w:p>
    <w:p w14:paraId="26E7C0A5" w14:textId="43C25604" w:rsidR="00A23713" w:rsidRPr="00433B73" w:rsidRDefault="00D90463" w:rsidP="00433B73">
      <w:pPr>
        <w:rPr>
          <w:rFonts w:ascii="楷体" w:eastAsia="楷体" w:hAnsi="楷体"/>
          <w:b/>
          <w:sz w:val="28"/>
          <w:szCs w:val="28"/>
        </w:rPr>
      </w:pPr>
      <w:r>
        <w:rPr>
          <w:rFonts w:ascii="楷体" w:eastAsia="楷体" w:hAnsi="楷体"/>
          <w:b/>
          <w:sz w:val="28"/>
          <w:szCs w:val="28"/>
        </w:rPr>
        <w:t>1</w:t>
      </w:r>
      <w:r w:rsidR="00433B73">
        <w:rPr>
          <w:rFonts w:ascii="楷体" w:eastAsia="楷体" w:hAnsi="楷体" w:hint="eastAsia"/>
          <w:b/>
          <w:sz w:val="28"/>
          <w:szCs w:val="28"/>
        </w:rPr>
        <w:t>、</w:t>
      </w:r>
      <w:r w:rsidR="00A23713" w:rsidRPr="00433B73">
        <w:rPr>
          <w:rFonts w:ascii="楷体" w:eastAsia="楷体" w:hAnsi="楷体" w:hint="eastAsia"/>
          <w:b/>
          <w:sz w:val="28"/>
          <w:szCs w:val="28"/>
        </w:rPr>
        <w:t>结算规则</w:t>
      </w:r>
    </w:p>
    <w:p w14:paraId="73F73161" w14:textId="4FAA7B13" w:rsidR="00430C9D" w:rsidRPr="00430C9D" w:rsidRDefault="00AC71DD" w:rsidP="00430C9D">
      <w:pPr>
        <w:pStyle w:val="a7"/>
        <w:numPr>
          <w:ilvl w:val="1"/>
          <w:numId w:val="40"/>
        </w:numPr>
        <w:ind w:firstLineChars="0"/>
        <w:rPr>
          <w:rFonts w:ascii="楷体" w:eastAsia="楷体" w:hAnsi="楷体"/>
          <w:b/>
          <w:sz w:val="28"/>
          <w:szCs w:val="28"/>
        </w:rPr>
      </w:pPr>
      <w:r w:rsidRPr="006C5C7F">
        <w:rPr>
          <w:rFonts w:ascii="楷体" w:eastAsia="楷体" w:hAnsi="楷体" w:hint="eastAsia"/>
          <w:sz w:val="28"/>
          <w:szCs w:val="28"/>
        </w:rPr>
        <w:t>账户</w:t>
      </w:r>
      <w:r w:rsidR="00A23713" w:rsidRPr="006C5C7F">
        <w:rPr>
          <w:rFonts w:ascii="楷体" w:eastAsia="楷体" w:hAnsi="楷体" w:hint="eastAsia"/>
          <w:sz w:val="28"/>
          <w:szCs w:val="28"/>
        </w:rPr>
        <w:t>计息</w:t>
      </w:r>
      <w:r w:rsidR="00430C9D">
        <w:rPr>
          <w:rFonts w:ascii="楷体" w:eastAsia="楷体" w:hAnsi="楷体" w:hint="eastAsia"/>
          <w:sz w:val="28"/>
          <w:szCs w:val="28"/>
        </w:rPr>
        <w:t>时点：</w:t>
      </w:r>
      <w:r w:rsidRPr="00430C9D">
        <w:rPr>
          <w:rFonts w:ascii="楷体" w:eastAsia="楷体" w:hAnsi="楷体" w:hint="eastAsia"/>
          <w:sz w:val="28"/>
          <w:szCs w:val="28"/>
        </w:rPr>
        <w:t>从保费到账</w:t>
      </w:r>
      <w:r w:rsidR="00B06313" w:rsidRPr="00430C9D">
        <w:rPr>
          <w:rFonts w:ascii="楷体" w:eastAsia="楷体" w:hAnsi="楷体" w:hint="eastAsia"/>
          <w:sz w:val="28"/>
          <w:szCs w:val="28"/>
        </w:rPr>
        <w:t>日</w:t>
      </w:r>
      <w:r w:rsidR="00430C9D" w:rsidRPr="00430C9D">
        <w:rPr>
          <w:rFonts w:ascii="楷体" w:eastAsia="楷体" w:hAnsi="楷体" w:hint="eastAsia"/>
          <w:sz w:val="28"/>
          <w:szCs w:val="28"/>
        </w:rPr>
        <w:t>的0时</w:t>
      </w:r>
      <w:r w:rsidR="008F023F" w:rsidRPr="00430C9D">
        <w:rPr>
          <w:rFonts w:ascii="楷体" w:eastAsia="楷体" w:hAnsi="楷体" w:hint="eastAsia"/>
          <w:sz w:val="28"/>
          <w:szCs w:val="28"/>
        </w:rPr>
        <w:t>开始计息</w:t>
      </w:r>
      <w:r w:rsidR="005F17FF">
        <w:rPr>
          <w:rFonts w:ascii="楷体" w:eastAsia="楷体" w:hAnsi="楷体" w:hint="eastAsia"/>
          <w:sz w:val="28"/>
          <w:szCs w:val="28"/>
        </w:rPr>
        <w:t>；</w:t>
      </w:r>
    </w:p>
    <w:p w14:paraId="0C194B4A" w14:textId="73C451A9" w:rsidR="00B06313" w:rsidRDefault="00430C9D" w:rsidP="00430C9D">
      <w:pPr>
        <w:pStyle w:val="a7"/>
        <w:ind w:left="840" w:firstLineChars="0" w:firstLine="0"/>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w:t>
      </w:r>
      <w:r w:rsidR="00941665">
        <w:rPr>
          <w:rFonts w:ascii="楷体" w:eastAsia="楷体" w:hAnsi="楷体" w:hint="eastAsia"/>
          <w:sz w:val="28"/>
          <w:szCs w:val="28"/>
        </w:rPr>
        <w:t>趸交保费：</w:t>
      </w:r>
      <w:r w:rsidR="00FE02A7">
        <w:rPr>
          <w:rFonts w:ascii="楷体" w:eastAsia="楷体" w:hAnsi="楷体" w:hint="eastAsia"/>
          <w:sz w:val="28"/>
          <w:szCs w:val="28"/>
        </w:rPr>
        <w:t>生效日为投保日次日，保费到账日为保费实际交纳日和核保通过日的晚者的次日，从保费到账日的0时开始计息（有可能晚于生效日）</w:t>
      </w:r>
      <w:r w:rsidR="005F17FF">
        <w:rPr>
          <w:rFonts w:ascii="楷体" w:eastAsia="楷体" w:hAnsi="楷体" w:hint="eastAsia"/>
          <w:sz w:val="28"/>
          <w:szCs w:val="28"/>
        </w:rPr>
        <w:t>；</w:t>
      </w:r>
    </w:p>
    <w:p w14:paraId="371502B3" w14:textId="4D7DAE50" w:rsidR="00B06313" w:rsidRPr="005F17FF" w:rsidRDefault="00FE02A7" w:rsidP="005F17FF">
      <w:pPr>
        <w:pStyle w:val="a7"/>
        <w:ind w:left="840" w:firstLineChars="0" w:firstLine="0"/>
        <w:rPr>
          <w:rFonts w:ascii="楷体" w:eastAsia="楷体" w:hAnsi="楷体"/>
          <w:sz w:val="28"/>
          <w:szCs w:val="28"/>
        </w:rPr>
      </w:pPr>
      <w:r w:rsidRPr="00FE02A7">
        <w:rPr>
          <w:rFonts w:ascii="楷体" w:eastAsia="楷体" w:hAnsi="楷体" w:hint="eastAsia"/>
          <w:sz w:val="28"/>
          <w:szCs w:val="28"/>
        </w:rPr>
        <w:t>2）追加保费：</w:t>
      </w:r>
      <w:r>
        <w:rPr>
          <w:rFonts w:ascii="楷体" w:eastAsia="楷体" w:hAnsi="楷体" w:hint="eastAsia"/>
          <w:sz w:val="28"/>
          <w:szCs w:val="28"/>
        </w:rPr>
        <w:t>保费到账日为保费实际交纳日和核保通过日的晚者的次日，从保费到账日的0时开始计息</w:t>
      </w:r>
      <w:r w:rsidR="005F17FF">
        <w:rPr>
          <w:rFonts w:ascii="楷体" w:eastAsia="楷体" w:hAnsi="楷体" w:hint="eastAsia"/>
          <w:sz w:val="28"/>
          <w:szCs w:val="28"/>
        </w:rPr>
        <w:t>；</w:t>
      </w:r>
    </w:p>
    <w:p w14:paraId="57155772" w14:textId="5F6074A7" w:rsidR="00A25122" w:rsidRDefault="00A25122" w:rsidP="00AC71DD">
      <w:pPr>
        <w:pStyle w:val="a7"/>
        <w:numPr>
          <w:ilvl w:val="1"/>
          <w:numId w:val="40"/>
        </w:numPr>
        <w:ind w:firstLineChars="0"/>
        <w:rPr>
          <w:rFonts w:ascii="楷体" w:eastAsia="楷体" w:hAnsi="楷体"/>
          <w:sz w:val="28"/>
          <w:szCs w:val="28"/>
        </w:rPr>
      </w:pPr>
      <w:r w:rsidRPr="00A25122">
        <w:rPr>
          <w:rFonts w:ascii="楷体" w:eastAsia="楷体" w:hAnsi="楷体" w:hint="eastAsia"/>
          <w:sz w:val="28"/>
          <w:szCs w:val="28"/>
        </w:rPr>
        <w:t>动户结息：</w:t>
      </w:r>
      <w:r w:rsidRPr="00A25122">
        <w:rPr>
          <w:rFonts w:ascii="楷体" w:eastAsia="楷体" w:hAnsi="楷体" w:hint="eastAsia"/>
          <w:sz w:val="28"/>
          <w:szCs w:val="28"/>
        </w:rPr>
        <w:br/>
        <w:t>1）结息日之前有现金流变动会按照上月公布的结算利率进行预结息；</w:t>
      </w:r>
      <w:r w:rsidRPr="00A25122">
        <w:rPr>
          <w:rFonts w:ascii="楷体" w:eastAsia="楷体" w:hAnsi="楷体" w:hint="eastAsia"/>
          <w:sz w:val="28"/>
          <w:szCs w:val="28"/>
        </w:rPr>
        <w:br/>
        <w:t>2）预结息会导致用户在结算日看到的实际账户价值与预结息日看到的不同，所以要做好用户提示，运营也再梳理一下给用户年度报告的展示内容，看是否能避免出现负利息的展示；</w:t>
      </w:r>
      <w:r w:rsidRPr="00A25122">
        <w:rPr>
          <w:rFonts w:ascii="楷体" w:eastAsia="楷体" w:hAnsi="楷体" w:hint="eastAsia"/>
          <w:sz w:val="28"/>
          <w:szCs w:val="28"/>
        </w:rPr>
        <w:br/>
        <w:t>3）预结息有可能导致用户的贷款额度高于实际结息后当时现金价值的80%，此时不对贷款额度做调整。考虑到用户贷款时对应的现金价值算法合规，所以按照当时的现金价值的80%进行贷款也不存在违规的问题</w:t>
      </w:r>
      <w:r w:rsidR="005069C0">
        <w:rPr>
          <w:rFonts w:ascii="楷体" w:eastAsia="楷体" w:hAnsi="楷体" w:hint="eastAsia"/>
          <w:sz w:val="28"/>
          <w:szCs w:val="28"/>
        </w:rPr>
        <w:t>；</w:t>
      </w:r>
    </w:p>
    <w:p w14:paraId="3B180A89" w14:textId="2B415F4E" w:rsidR="009E623A" w:rsidRPr="009E623A" w:rsidRDefault="00A23713" w:rsidP="009E623A">
      <w:pPr>
        <w:pStyle w:val="a7"/>
        <w:numPr>
          <w:ilvl w:val="1"/>
          <w:numId w:val="40"/>
        </w:numPr>
        <w:ind w:firstLineChars="0"/>
        <w:rPr>
          <w:rFonts w:ascii="楷体" w:eastAsia="楷体" w:hAnsi="楷体"/>
          <w:sz w:val="28"/>
          <w:szCs w:val="28"/>
        </w:rPr>
      </w:pPr>
      <w:r w:rsidRPr="00A23713">
        <w:rPr>
          <w:rFonts w:ascii="楷体" w:eastAsia="楷体" w:hAnsi="楷体" w:hint="eastAsia"/>
          <w:sz w:val="28"/>
          <w:szCs w:val="28"/>
        </w:rPr>
        <w:t>风险扣费</w:t>
      </w:r>
      <w:r w:rsidR="005B2237">
        <w:rPr>
          <w:rFonts w:ascii="楷体" w:eastAsia="楷体" w:hAnsi="楷体" w:hint="eastAsia"/>
          <w:sz w:val="28"/>
          <w:szCs w:val="28"/>
        </w:rPr>
        <w:t>计算</w:t>
      </w:r>
      <w:r w:rsidR="005B2237">
        <w:rPr>
          <w:rFonts w:ascii="楷体" w:eastAsia="楷体" w:hAnsi="楷体"/>
          <w:sz w:val="28"/>
          <w:szCs w:val="28"/>
        </w:rPr>
        <w:t>规则</w:t>
      </w:r>
      <w:r w:rsidRPr="00A23713">
        <w:rPr>
          <w:rFonts w:ascii="楷体" w:eastAsia="楷体" w:hAnsi="楷体" w:hint="eastAsia"/>
          <w:sz w:val="28"/>
          <w:szCs w:val="28"/>
        </w:rPr>
        <w:t>：</w:t>
      </w:r>
      <w:r w:rsidRPr="00A23713">
        <w:rPr>
          <w:rFonts w:ascii="楷体" w:eastAsia="楷体" w:hAnsi="楷体" w:hint="eastAsia"/>
          <w:sz w:val="28"/>
          <w:szCs w:val="28"/>
        </w:rPr>
        <w:br/>
      </w:r>
      <w:r w:rsidR="005B2237" w:rsidRPr="005B2237">
        <w:rPr>
          <w:rFonts w:ascii="楷体" w:eastAsia="楷体" w:hAnsi="楷体" w:hint="eastAsia"/>
          <w:sz w:val="28"/>
          <w:szCs w:val="28"/>
        </w:rPr>
        <w:t>1）</w:t>
      </w:r>
      <w:r w:rsidR="005F17FF">
        <w:rPr>
          <w:rFonts w:ascii="楷体" w:eastAsia="楷体" w:hAnsi="楷体" w:hint="eastAsia"/>
          <w:sz w:val="28"/>
          <w:szCs w:val="28"/>
        </w:rPr>
        <w:t>扣费时间：</w:t>
      </w:r>
      <w:r w:rsidR="005B2237" w:rsidRPr="005B2237">
        <w:rPr>
          <w:rFonts w:ascii="楷体" w:eastAsia="楷体" w:hAnsi="楷体" w:hint="eastAsia"/>
          <w:sz w:val="28"/>
          <w:szCs w:val="28"/>
        </w:rPr>
        <w:t>结</w:t>
      </w:r>
      <w:r w:rsidR="005F17FF">
        <w:rPr>
          <w:rFonts w:ascii="楷体" w:eastAsia="楷体" w:hAnsi="楷体" w:hint="eastAsia"/>
          <w:sz w:val="28"/>
          <w:szCs w:val="28"/>
        </w:rPr>
        <w:t>算</w:t>
      </w:r>
      <w:r w:rsidR="005B2237" w:rsidRPr="005B2237">
        <w:rPr>
          <w:rFonts w:ascii="楷体" w:eastAsia="楷体" w:hAnsi="楷体" w:hint="eastAsia"/>
          <w:sz w:val="28"/>
          <w:szCs w:val="28"/>
        </w:rPr>
        <w:t>日</w:t>
      </w:r>
      <w:r w:rsidR="005F17FF">
        <w:rPr>
          <w:rFonts w:ascii="楷体" w:eastAsia="楷体" w:hAnsi="楷体" w:hint="eastAsia"/>
          <w:sz w:val="28"/>
          <w:szCs w:val="28"/>
        </w:rPr>
        <w:t>0时</w:t>
      </w:r>
      <w:r w:rsidR="005B2237" w:rsidRPr="005B2237">
        <w:rPr>
          <w:rFonts w:ascii="楷体" w:eastAsia="楷体" w:hAnsi="楷体" w:hint="eastAsia"/>
          <w:sz w:val="28"/>
          <w:szCs w:val="28"/>
        </w:rPr>
        <w:t>收取风险保费</w:t>
      </w:r>
      <w:r w:rsidR="005F17FF">
        <w:rPr>
          <w:rFonts w:ascii="楷体" w:eastAsia="楷体" w:hAnsi="楷体" w:hint="eastAsia"/>
          <w:sz w:val="28"/>
          <w:szCs w:val="28"/>
        </w:rPr>
        <w:t>，</w:t>
      </w:r>
      <w:r w:rsidR="00446324">
        <w:rPr>
          <w:rFonts w:ascii="楷体" w:eastAsia="楷体" w:hAnsi="楷体" w:hint="eastAsia"/>
          <w:sz w:val="28"/>
          <w:szCs w:val="28"/>
        </w:rPr>
        <w:t>以</w:t>
      </w:r>
      <w:r w:rsidR="005B2237" w:rsidRPr="005B2237">
        <w:rPr>
          <w:rFonts w:ascii="楷体" w:eastAsia="楷体" w:hAnsi="楷体" w:hint="eastAsia"/>
          <w:sz w:val="28"/>
          <w:szCs w:val="28"/>
        </w:rPr>
        <w:t>减少中间的预结息；</w:t>
      </w:r>
      <w:r w:rsidR="005B2237" w:rsidRPr="005B2237">
        <w:rPr>
          <w:rFonts w:ascii="楷体" w:eastAsia="楷体" w:hAnsi="楷体" w:hint="eastAsia"/>
          <w:sz w:val="28"/>
          <w:szCs w:val="28"/>
        </w:rPr>
        <w:br/>
        <w:t>2）</w:t>
      </w:r>
      <w:r w:rsidR="005F17FF">
        <w:rPr>
          <w:rFonts w:ascii="楷体" w:eastAsia="楷体" w:hAnsi="楷体" w:hint="eastAsia"/>
          <w:sz w:val="28"/>
          <w:szCs w:val="28"/>
        </w:rPr>
        <w:t>保费</w:t>
      </w:r>
      <w:r w:rsidR="005B2237" w:rsidRPr="005B2237">
        <w:rPr>
          <w:rFonts w:ascii="楷体" w:eastAsia="楷体" w:hAnsi="楷体" w:hint="eastAsia"/>
          <w:sz w:val="28"/>
          <w:szCs w:val="28"/>
        </w:rPr>
        <w:t>计算年龄：结息日所在保单年度的到达年龄；</w:t>
      </w:r>
      <w:r w:rsidR="005B2237" w:rsidRPr="005B2237">
        <w:rPr>
          <w:rFonts w:ascii="楷体" w:eastAsia="楷体" w:hAnsi="楷体" w:hint="eastAsia"/>
          <w:sz w:val="28"/>
          <w:szCs w:val="28"/>
        </w:rPr>
        <w:br/>
        <w:t>3）风险保额：如果两个结息日之间跨保单年度，且两个保单年度的风险保障比例不同，则按经过时间分段计算</w:t>
      </w:r>
      <w:r w:rsidR="00483E6C">
        <w:rPr>
          <w:rFonts w:ascii="楷体" w:eastAsia="楷体" w:hAnsi="楷体" w:hint="eastAsia"/>
          <w:sz w:val="28"/>
          <w:szCs w:val="28"/>
        </w:rPr>
        <w:t>；</w:t>
      </w:r>
      <w:r w:rsidR="005B2237" w:rsidRPr="005B2237">
        <w:rPr>
          <w:rFonts w:ascii="楷体" w:eastAsia="楷体" w:hAnsi="楷体" w:hint="eastAsia"/>
          <w:sz w:val="28"/>
          <w:szCs w:val="28"/>
        </w:rPr>
        <w:br/>
      </w:r>
      <w:r w:rsidR="005B2237" w:rsidRPr="005B2237">
        <w:rPr>
          <w:rFonts w:ascii="楷体" w:eastAsia="楷体" w:hAnsi="楷体" w:hint="eastAsia"/>
          <w:sz w:val="28"/>
          <w:szCs w:val="28"/>
        </w:rPr>
        <w:lastRenderedPageBreak/>
        <w:t>4）费率：日费率=1/365×年费率</w:t>
      </w:r>
      <w:r w:rsidR="00483E6C">
        <w:rPr>
          <w:rFonts w:ascii="楷体" w:eastAsia="楷体" w:hAnsi="楷体" w:hint="eastAsia"/>
          <w:sz w:val="28"/>
          <w:szCs w:val="28"/>
        </w:rPr>
        <w:t>；</w:t>
      </w:r>
      <w:r w:rsidR="005B2237" w:rsidRPr="005B2237">
        <w:rPr>
          <w:rFonts w:ascii="楷体" w:eastAsia="楷体" w:hAnsi="楷体" w:hint="eastAsia"/>
          <w:sz w:val="28"/>
          <w:szCs w:val="28"/>
        </w:rPr>
        <w:br/>
        <w:t>5）退保/身故时退未经过风险保费</w:t>
      </w:r>
      <w:r w:rsidR="00483E6C">
        <w:rPr>
          <w:rFonts w:ascii="楷体" w:eastAsia="楷体" w:hAnsi="楷体" w:hint="eastAsia"/>
          <w:sz w:val="28"/>
          <w:szCs w:val="28"/>
        </w:rPr>
        <w:t>；</w:t>
      </w:r>
      <w:r w:rsidR="005B2237" w:rsidRPr="005B2237">
        <w:rPr>
          <w:rFonts w:ascii="楷体" w:eastAsia="楷体" w:hAnsi="楷体" w:hint="eastAsia"/>
          <w:sz w:val="28"/>
          <w:szCs w:val="28"/>
        </w:rPr>
        <w:br/>
        <w:t>6）部分领取不退未经过风险保费</w:t>
      </w:r>
      <w:r w:rsidR="00483E6C">
        <w:rPr>
          <w:rFonts w:ascii="楷体" w:eastAsia="楷体" w:hAnsi="楷体" w:hint="eastAsia"/>
          <w:sz w:val="28"/>
          <w:szCs w:val="28"/>
        </w:rPr>
        <w:t>；</w:t>
      </w:r>
      <w:r w:rsidR="005B2237" w:rsidRPr="005B2237">
        <w:rPr>
          <w:rFonts w:ascii="楷体" w:eastAsia="楷体" w:hAnsi="楷体" w:hint="eastAsia"/>
          <w:sz w:val="28"/>
          <w:szCs w:val="28"/>
        </w:rPr>
        <w:br/>
        <w:t>7）追加保费</w:t>
      </w:r>
      <w:r w:rsidR="00262A41">
        <w:rPr>
          <w:rFonts w:ascii="楷体" w:eastAsia="楷体" w:hAnsi="楷体" w:hint="eastAsia"/>
          <w:sz w:val="28"/>
          <w:szCs w:val="28"/>
        </w:rPr>
        <w:t>不设等待期，追加保费到账日0时收取风险保费。（运营及业务建议追加保费不设等待期，用户追加保费时会根据累计已交保费的额度决定是否采用财务核保及健康告知）</w:t>
      </w:r>
      <w:r w:rsidR="009E623A">
        <w:rPr>
          <w:rFonts w:ascii="楷体" w:eastAsia="楷体" w:hAnsi="楷体" w:hint="eastAsia"/>
          <w:sz w:val="28"/>
          <w:szCs w:val="28"/>
        </w:rPr>
        <w:t>。</w:t>
      </w:r>
    </w:p>
    <w:p w14:paraId="4E0C1A15" w14:textId="415180FA" w:rsidR="009E623A" w:rsidRDefault="009E623A" w:rsidP="009E623A">
      <w:pPr>
        <w:rPr>
          <w:rFonts w:ascii="楷体" w:eastAsia="楷体" w:hAnsi="楷体"/>
          <w:b/>
          <w:sz w:val="28"/>
          <w:szCs w:val="28"/>
        </w:rPr>
      </w:pPr>
      <w:r w:rsidRPr="009E623A">
        <w:rPr>
          <w:rFonts w:ascii="楷体" w:eastAsia="楷体" w:hAnsi="楷体" w:hint="eastAsia"/>
          <w:b/>
          <w:sz w:val="28"/>
          <w:szCs w:val="28"/>
        </w:rPr>
        <w:t>3、生</w:t>
      </w:r>
      <w:r w:rsidR="00483E6C" w:rsidRPr="009E623A">
        <w:rPr>
          <w:rFonts w:ascii="楷体" w:eastAsia="楷体" w:hAnsi="楷体" w:hint="eastAsia"/>
          <w:b/>
          <w:sz w:val="28"/>
          <w:szCs w:val="28"/>
        </w:rPr>
        <w:t>存金领取灵活度</w:t>
      </w:r>
    </w:p>
    <w:p w14:paraId="4106D590" w14:textId="77777777" w:rsidR="005D38C6" w:rsidRDefault="009E623A" w:rsidP="005D38C6">
      <w:pPr>
        <w:pStyle w:val="a7"/>
        <w:numPr>
          <w:ilvl w:val="0"/>
          <w:numId w:val="42"/>
        </w:numPr>
        <w:ind w:firstLineChars="0"/>
        <w:rPr>
          <w:rFonts w:ascii="楷体" w:eastAsia="楷体" w:hAnsi="楷体"/>
          <w:sz w:val="28"/>
          <w:szCs w:val="28"/>
        </w:rPr>
      </w:pPr>
      <w:r w:rsidRPr="005D38C6">
        <w:rPr>
          <w:rFonts w:ascii="楷体" w:eastAsia="楷体" w:hAnsi="楷体" w:hint="eastAsia"/>
          <w:sz w:val="28"/>
          <w:szCs w:val="28"/>
        </w:rPr>
        <w:t>生存金领取日默认为保单生效对应日，但可灵活变更（此处</w:t>
      </w:r>
      <w:r w:rsidRPr="005D38C6">
        <w:rPr>
          <w:rFonts w:ascii="楷体" w:eastAsia="楷体" w:hAnsi="楷体"/>
          <w:sz w:val="28"/>
          <w:szCs w:val="28"/>
        </w:rPr>
        <w:t>由</w:t>
      </w:r>
      <w:r w:rsidRPr="005D38C6">
        <w:rPr>
          <w:rFonts w:ascii="楷体" w:eastAsia="楷体" w:hAnsi="楷体" w:hint="eastAsia"/>
          <w:sz w:val="28"/>
          <w:szCs w:val="28"/>
        </w:rPr>
        <w:t>保全规定进行</w:t>
      </w:r>
      <w:r w:rsidRPr="005D38C6">
        <w:rPr>
          <w:rFonts w:ascii="楷体" w:eastAsia="楷体" w:hAnsi="楷体"/>
          <w:sz w:val="28"/>
          <w:szCs w:val="28"/>
        </w:rPr>
        <w:t>处理</w:t>
      </w:r>
      <w:r w:rsidRPr="005D38C6">
        <w:rPr>
          <w:rFonts w:ascii="楷体" w:eastAsia="楷体" w:hAnsi="楷体" w:hint="eastAsia"/>
          <w:sz w:val="28"/>
          <w:szCs w:val="28"/>
        </w:rPr>
        <w:t>），条款里描述仅约定领取</w:t>
      </w:r>
      <w:r w:rsidRPr="005D38C6">
        <w:rPr>
          <w:rFonts w:ascii="楷体" w:eastAsia="楷体" w:hAnsi="楷体"/>
          <w:sz w:val="28"/>
          <w:szCs w:val="28"/>
        </w:rPr>
        <w:t>日为</w:t>
      </w:r>
      <w:r w:rsidRPr="005D38C6">
        <w:rPr>
          <w:rFonts w:ascii="楷体" w:eastAsia="楷体" w:hAnsi="楷体" w:hint="eastAsia"/>
          <w:sz w:val="28"/>
          <w:szCs w:val="28"/>
        </w:rPr>
        <w:t>保单生效对应日；</w:t>
      </w:r>
    </w:p>
    <w:p w14:paraId="47591A9A" w14:textId="103AF648" w:rsidR="009E623A" w:rsidRPr="005D38C6" w:rsidRDefault="009E623A" w:rsidP="005D38C6">
      <w:pPr>
        <w:pStyle w:val="a7"/>
        <w:numPr>
          <w:ilvl w:val="0"/>
          <w:numId w:val="42"/>
        </w:numPr>
        <w:ind w:firstLineChars="0"/>
        <w:rPr>
          <w:rFonts w:ascii="楷体" w:eastAsia="楷体" w:hAnsi="楷体"/>
          <w:sz w:val="28"/>
          <w:szCs w:val="28"/>
        </w:rPr>
      </w:pPr>
      <w:r w:rsidRPr="005D38C6">
        <w:rPr>
          <w:rFonts w:ascii="楷体" w:eastAsia="楷体" w:hAnsi="楷体" w:hint="eastAsia"/>
          <w:sz w:val="28"/>
          <w:szCs w:val="28"/>
        </w:rPr>
        <w:t>领取频率条款写法可参考互信一生。</w:t>
      </w:r>
    </w:p>
    <w:p w14:paraId="2F2029F4" w14:textId="0A8130E9" w:rsidR="009E623A" w:rsidRPr="009E623A" w:rsidRDefault="009E623A" w:rsidP="009E623A">
      <w:pPr>
        <w:rPr>
          <w:rFonts w:ascii="楷体" w:eastAsia="楷体" w:hAnsi="楷体"/>
          <w:b/>
          <w:sz w:val="28"/>
          <w:szCs w:val="28"/>
        </w:rPr>
      </w:pPr>
      <w:r w:rsidRPr="009E623A">
        <w:rPr>
          <w:rFonts w:ascii="楷体" w:eastAsia="楷体" w:hAnsi="楷体" w:hint="eastAsia"/>
          <w:b/>
          <w:sz w:val="28"/>
          <w:szCs w:val="28"/>
        </w:rPr>
        <w:t>4、其他</w:t>
      </w:r>
    </w:p>
    <w:p w14:paraId="33FE61A9" w14:textId="77777777" w:rsidR="005D38C6" w:rsidRDefault="009E623A" w:rsidP="005D38C6">
      <w:pPr>
        <w:pStyle w:val="a7"/>
        <w:numPr>
          <w:ilvl w:val="0"/>
          <w:numId w:val="43"/>
        </w:numPr>
        <w:ind w:firstLineChars="0"/>
        <w:rPr>
          <w:rFonts w:ascii="楷体" w:eastAsia="楷体" w:hAnsi="楷体"/>
          <w:sz w:val="28"/>
          <w:szCs w:val="28"/>
        </w:rPr>
      </w:pPr>
      <w:r w:rsidRPr="005D38C6">
        <w:rPr>
          <w:rFonts w:ascii="楷体" w:eastAsia="楷体" w:hAnsi="楷体" w:hint="eastAsia"/>
          <w:sz w:val="28"/>
          <w:szCs w:val="28"/>
        </w:rPr>
        <w:t>银行渠道销售的双录问题，待业务和运营进行确认；</w:t>
      </w:r>
    </w:p>
    <w:p w14:paraId="344F05D9" w14:textId="3796FF0B" w:rsidR="005069C0" w:rsidRPr="005D38C6" w:rsidRDefault="005069C0" w:rsidP="005D38C6">
      <w:pPr>
        <w:pStyle w:val="a7"/>
        <w:numPr>
          <w:ilvl w:val="0"/>
          <w:numId w:val="43"/>
        </w:numPr>
        <w:ind w:firstLineChars="0"/>
        <w:rPr>
          <w:rFonts w:ascii="楷体" w:eastAsia="楷体" w:hAnsi="楷体"/>
          <w:sz w:val="28"/>
          <w:szCs w:val="28"/>
        </w:rPr>
      </w:pPr>
      <w:r w:rsidRPr="005D38C6">
        <w:rPr>
          <w:rFonts w:ascii="楷体" w:eastAsia="楷体" w:hAnsi="楷体" w:hint="eastAsia"/>
          <w:sz w:val="28"/>
          <w:szCs w:val="28"/>
        </w:rPr>
        <w:t>万能险</w:t>
      </w:r>
      <w:r w:rsidRPr="005D38C6">
        <w:rPr>
          <w:rFonts w:ascii="楷体" w:eastAsia="楷体" w:hAnsi="楷体"/>
          <w:sz w:val="28"/>
          <w:szCs w:val="28"/>
        </w:rPr>
        <w:t>各管理办法由相关部门</w:t>
      </w:r>
      <w:r w:rsidR="00175961" w:rsidRPr="005D38C6">
        <w:rPr>
          <w:rFonts w:ascii="楷体" w:eastAsia="楷体" w:hAnsi="楷体" w:hint="eastAsia"/>
          <w:sz w:val="28"/>
          <w:szCs w:val="28"/>
        </w:rPr>
        <w:t>负责</w:t>
      </w:r>
      <w:r w:rsidRPr="005D38C6">
        <w:rPr>
          <w:rFonts w:ascii="楷体" w:eastAsia="楷体" w:hAnsi="楷体" w:hint="eastAsia"/>
          <w:sz w:val="28"/>
          <w:szCs w:val="28"/>
        </w:rPr>
        <w:t>提供</w:t>
      </w:r>
      <w:r w:rsidRPr="005D38C6">
        <w:rPr>
          <w:rFonts w:ascii="楷体" w:eastAsia="楷体" w:hAnsi="楷体"/>
          <w:sz w:val="28"/>
          <w:szCs w:val="28"/>
        </w:rPr>
        <w:t>，</w:t>
      </w:r>
      <w:r w:rsidR="00AA645E">
        <w:rPr>
          <w:rFonts w:ascii="楷体" w:eastAsia="楷体" w:hAnsi="楷体" w:hint="eastAsia"/>
          <w:sz w:val="28"/>
          <w:szCs w:val="28"/>
        </w:rPr>
        <w:t>并</w:t>
      </w:r>
      <w:r w:rsidR="009E623A" w:rsidRPr="005D38C6">
        <w:rPr>
          <w:rFonts w:ascii="楷体" w:eastAsia="楷体" w:hAnsi="楷体" w:hint="eastAsia"/>
          <w:sz w:val="28"/>
          <w:szCs w:val="28"/>
        </w:rPr>
        <w:t>于产品备案前正式下发。</w:t>
      </w:r>
    </w:p>
    <w:p w14:paraId="37657C88" w14:textId="77777777" w:rsidR="00EF5633" w:rsidRDefault="00E1485E" w:rsidP="00EF5633">
      <w:pPr>
        <w:pStyle w:val="a7"/>
        <w:numPr>
          <w:ilvl w:val="0"/>
          <w:numId w:val="14"/>
        </w:numPr>
        <w:ind w:firstLineChars="0"/>
        <w:rPr>
          <w:rFonts w:ascii="楷体" w:eastAsia="楷体" w:hAnsi="楷体"/>
          <w:b/>
          <w:sz w:val="30"/>
          <w:szCs w:val="30"/>
        </w:rPr>
      </w:pPr>
      <w:r w:rsidRPr="00774D73">
        <w:rPr>
          <w:rFonts w:ascii="楷体" w:eastAsia="楷体" w:hAnsi="楷体" w:hint="eastAsia"/>
          <w:b/>
          <w:sz w:val="30"/>
          <w:szCs w:val="30"/>
        </w:rPr>
        <w:t>产品开发排期</w:t>
      </w:r>
    </w:p>
    <w:p w14:paraId="5AE90AE6" w14:textId="68016EA1" w:rsidR="00B7152E" w:rsidRPr="00B7152E" w:rsidRDefault="00E1485E" w:rsidP="00B7152E">
      <w:pPr>
        <w:ind w:firstLineChars="200" w:firstLine="562"/>
        <w:rPr>
          <w:rFonts w:ascii="楷体" w:eastAsia="楷体" w:hAnsi="楷体"/>
          <w:b/>
          <w:sz w:val="30"/>
          <w:szCs w:val="30"/>
        </w:rPr>
      </w:pPr>
      <w:r w:rsidRPr="00EF5633">
        <w:rPr>
          <w:rFonts w:ascii="楷体" w:eastAsia="楷体" w:hAnsi="楷体" w:hint="eastAsia"/>
          <w:b/>
          <w:sz w:val="28"/>
          <w:szCs w:val="28"/>
        </w:rPr>
        <w:t>详见附件《</w:t>
      </w:r>
      <w:r w:rsidR="005E3203" w:rsidRPr="00EF5633">
        <w:rPr>
          <w:rFonts w:ascii="楷体" w:eastAsia="楷体" w:hAnsi="楷体" w:hint="eastAsia"/>
          <w:b/>
          <w:sz w:val="28"/>
          <w:szCs w:val="28"/>
        </w:rPr>
        <w:t>【开发日程安排】万能</w:t>
      </w:r>
      <w:r w:rsidR="00D6196A" w:rsidRPr="00EF5633">
        <w:rPr>
          <w:rFonts w:ascii="楷体" w:eastAsia="楷体" w:hAnsi="楷体" w:hint="eastAsia"/>
          <w:b/>
          <w:sz w:val="28"/>
          <w:szCs w:val="28"/>
        </w:rPr>
        <w:t>保险</w:t>
      </w:r>
      <w:r w:rsidR="005E3203" w:rsidRPr="00EF5633">
        <w:rPr>
          <w:rFonts w:ascii="楷体" w:eastAsia="楷体" w:hAnsi="楷体" w:hint="eastAsia"/>
          <w:b/>
          <w:sz w:val="28"/>
          <w:szCs w:val="28"/>
        </w:rPr>
        <w:t>产品开发日程安排</w:t>
      </w:r>
      <w:r w:rsidRPr="00EF5633">
        <w:rPr>
          <w:rFonts w:ascii="楷体" w:eastAsia="楷体" w:hAnsi="楷体" w:hint="eastAsia"/>
          <w:b/>
          <w:sz w:val="28"/>
          <w:szCs w:val="28"/>
        </w:rPr>
        <w:t>》</w:t>
      </w:r>
    </w:p>
    <w:p w14:paraId="60A4A30E" w14:textId="742DB24C" w:rsidR="00E1485E" w:rsidRDefault="009222E3" w:rsidP="00EF5633">
      <w:pPr>
        <w:pStyle w:val="a7"/>
        <w:numPr>
          <w:ilvl w:val="0"/>
          <w:numId w:val="43"/>
        </w:numPr>
        <w:ind w:firstLineChars="0"/>
        <w:rPr>
          <w:rFonts w:ascii="楷体" w:eastAsia="楷体" w:hAnsi="楷体"/>
          <w:sz w:val="28"/>
          <w:szCs w:val="28"/>
        </w:rPr>
      </w:pPr>
      <w:r>
        <w:rPr>
          <w:rFonts w:ascii="楷体" w:eastAsia="楷体" w:hAnsi="楷体"/>
          <w:sz w:val="28"/>
          <w:szCs w:val="28"/>
        </w:rPr>
        <w:t>11</w:t>
      </w:r>
      <w:r w:rsidR="00E1485E">
        <w:rPr>
          <w:rFonts w:ascii="楷体" w:eastAsia="楷体" w:hAnsi="楷体" w:hint="eastAsia"/>
          <w:sz w:val="28"/>
          <w:szCs w:val="28"/>
        </w:rPr>
        <w:t>月</w:t>
      </w:r>
      <w:r w:rsidR="005E3203">
        <w:rPr>
          <w:rFonts w:ascii="楷体" w:eastAsia="楷体" w:hAnsi="楷体"/>
          <w:sz w:val="28"/>
          <w:szCs w:val="28"/>
        </w:rPr>
        <w:t>2</w:t>
      </w:r>
      <w:r w:rsidR="00B7152E">
        <w:rPr>
          <w:rFonts w:ascii="楷体" w:eastAsia="楷体" w:hAnsi="楷体"/>
          <w:sz w:val="28"/>
          <w:szCs w:val="28"/>
        </w:rPr>
        <w:t>2</w:t>
      </w:r>
      <w:r w:rsidR="00E1485E">
        <w:rPr>
          <w:rFonts w:ascii="楷体" w:eastAsia="楷体" w:hAnsi="楷体" w:hint="eastAsia"/>
          <w:sz w:val="28"/>
          <w:szCs w:val="28"/>
        </w:rPr>
        <w:t>日，</w:t>
      </w:r>
      <w:r w:rsidR="00AE16ED">
        <w:rPr>
          <w:rFonts w:ascii="楷体" w:eastAsia="楷体" w:hAnsi="楷体" w:hint="eastAsia"/>
          <w:sz w:val="28"/>
          <w:szCs w:val="28"/>
        </w:rPr>
        <w:t>产品部</w:t>
      </w:r>
      <w:r w:rsidR="00B6304C">
        <w:rPr>
          <w:rFonts w:ascii="楷体" w:eastAsia="楷体" w:hAnsi="楷体" w:hint="eastAsia"/>
          <w:sz w:val="28"/>
          <w:szCs w:val="28"/>
        </w:rPr>
        <w:t>汇总</w:t>
      </w:r>
      <w:r w:rsidR="00B7152E">
        <w:rPr>
          <w:rFonts w:ascii="楷体" w:eastAsia="楷体" w:hAnsi="楷体" w:hint="eastAsia"/>
          <w:sz w:val="28"/>
          <w:szCs w:val="28"/>
        </w:rPr>
        <w:t>两全保险的</w:t>
      </w:r>
      <w:r w:rsidR="00B6304C">
        <w:rPr>
          <w:rFonts w:ascii="楷体" w:eastAsia="楷体" w:hAnsi="楷体" w:hint="eastAsia"/>
          <w:sz w:val="28"/>
          <w:szCs w:val="28"/>
        </w:rPr>
        <w:t>运营、</w:t>
      </w:r>
      <w:r w:rsidR="00E1485E">
        <w:rPr>
          <w:rFonts w:ascii="楷体" w:eastAsia="楷体" w:hAnsi="楷体" w:hint="eastAsia"/>
          <w:sz w:val="28"/>
          <w:szCs w:val="28"/>
        </w:rPr>
        <w:t>财务</w:t>
      </w:r>
      <w:r w:rsidR="00B6304C">
        <w:rPr>
          <w:rFonts w:ascii="楷体" w:eastAsia="楷体" w:hAnsi="楷体" w:hint="eastAsia"/>
          <w:sz w:val="28"/>
          <w:szCs w:val="28"/>
        </w:rPr>
        <w:t>等</w:t>
      </w:r>
      <w:r w:rsidR="00B6304C">
        <w:rPr>
          <w:rFonts w:ascii="楷体" w:eastAsia="楷体" w:hAnsi="楷体"/>
          <w:sz w:val="28"/>
          <w:szCs w:val="28"/>
        </w:rPr>
        <w:t>相关需求</w:t>
      </w:r>
      <w:r w:rsidR="00E1485E">
        <w:rPr>
          <w:rFonts w:ascii="楷体" w:eastAsia="楷体" w:hAnsi="楷体" w:hint="eastAsia"/>
          <w:sz w:val="28"/>
          <w:szCs w:val="28"/>
        </w:rPr>
        <w:t>；</w:t>
      </w:r>
      <w:r w:rsidR="00B6304C">
        <w:rPr>
          <w:rFonts w:ascii="楷体" w:eastAsia="楷体" w:hAnsi="楷体"/>
          <w:sz w:val="28"/>
          <w:szCs w:val="28"/>
        </w:rPr>
        <w:t xml:space="preserve"> </w:t>
      </w:r>
    </w:p>
    <w:p w14:paraId="1E2AAEBE" w14:textId="5549879F" w:rsidR="00191500" w:rsidRDefault="00191500" w:rsidP="00EF5633">
      <w:pPr>
        <w:pStyle w:val="a7"/>
        <w:numPr>
          <w:ilvl w:val="0"/>
          <w:numId w:val="43"/>
        </w:numPr>
        <w:ind w:firstLineChars="0"/>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1</w:t>
      </w:r>
      <w:r>
        <w:rPr>
          <w:rFonts w:ascii="楷体" w:eastAsia="楷体" w:hAnsi="楷体" w:hint="eastAsia"/>
          <w:sz w:val="28"/>
          <w:szCs w:val="28"/>
        </w:rPr>
        <w:t>月2</w:t>
      </w:r>
      <w:r>
        <w:rPr>
          <w:rFonts w:ascii="楷体" w:eastAsia="楷体" w:hAnsi="楷体"/>
          <w:sz w:val="28"/>
          <w:szCs w:val="28"/>
        </w:rPr>
        <w:t>9</w:t>
      </w:r>
      <w:r>
        <w:rPr>
          <w:rFonts w:ascii="楷体" w:eastAsia="楷体" w:hAnsi="楷体" w:hint="eastAsia"/>
          <w:sz w:val="28"/>
          <w:szCs w:val="28"/>
        </w:rPr>
        <w:t>日，</w:t>
      </w:r>
      <w:r w:rsidR="00AE16ED">
        <w:rPr>
          <w:rFonts w:ascii="楷体" w:eastAsia="楷体" w:hAnsi="楷体" w:hint="eastAsia"/>
          <w:sz w:val="28"/>
          <w:szCs w:val="28"/>
        </w:rPr>
        <w:t>产品部</w:t>
      </w:r>
      <w:r>
        <w:rPr>
          <w:rFonts w:ascii="楷体" w:eastAsia="楷体" w:hAnsi="楷体" w:hint="eastAsia"/>
          <w:sz w:val="28"/>
          <w:szCs w:val="28"/>
        </w:rPr>
        <w:t>汇总年金保险的运营、财务等相关需求；</w:t>
      </w:r>
    </w:p>
    <w:p w14:paraId="59AE7A40" w14:textId="5A061E4D" w:rsidR="00191500" w:rsidRDefault="00191500" w:rsidP="00EF5633">
      <w:pPr>
        <w:pStyle w:val="a7"/>
        <w:numPr>
          <w:ilvl w:val="0"/>
          <w:numId w:val="43"/>
        </w:numPr>
        <w:ind w:firstLineChars="0"/>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1</w:t>
      </w:r>
      <w:r>
        <w:rPr>
          <w:rFonts w:ascii="楷体" w:eastAsia="楷体" w:hAnsi="楷体" w:hint="eastAsia"/>
          <w:sz w:val="28"/>
          <w:szCs w:val="28"/>
        </w:rPr>
        <w:t>月2</w:t>
      </w:r>
      <w:r>
        <w:rPr>
          <w:rFonts w:ascii="楷体" w:eastAsia="楷体" w:hAnsi="楷体"/>
          <w:sz w:val="28"/>
          <w:szCs w:val="28"/>
        </w:rPr>
        <w:t>9</w:t>
      </w:r>
      <w:r>
        <w:rPr>
          <w:rFonts w:ascii="楷体" w:eastAsia="楷体" w:hAnsi="楷体" w:hint="eastAsia"/>
          <w:sz w:val="28"/>
          <w:szCs w:val="28"/>
        </w:rPr>
        <w:t>日，各部门提供万能险备案需要的管理办法的终稿；</w:t>
      </w:r>
    </w:p>
    <w:p w14:paraId="3D0929E0" w14:textId="51A2BD16" w:rsidR="00191500" w:rsidRPr="00191500" w:rsidRDefault="00191500" w:rsidP="00191500">
      <w:pPr>
        <w:pStyle w:val="a7"/>
        <w:numPr>
          <w:ilvl w:val="0"/>
          <w:numId w:val="43"/>
        </w:numPr>
        <w:ind w:firstLineChars="0"/>
        <w:rPr>
          <w:rFonts w:ascii="楷体" w:eastAsia="楷体" w:hAnsi="楷体"/>
          <w:sz w:val="28"/>
          <w:szCs w:val="28"/>
        </w:rPr>
      </w:pPr>
      <w:r>
        <w:rPr>
          <w:rFonts w:ascii="楷体" w:eastAsia="楷体" w:hAnsi="楷体"/>
          <w:sz w:val="28"/>
          <w:szCs w:val="28"/>
        </w:rPr>
        <w:t>11</w:t>
      </w:r>
      <w:r>
        <w:rPr>
          <w:rFonts w:ascii="楷体" w:eastAsia="楷体" w:hAnsi="楷体" w:hint="eastAsia"/>
          <w:sz w:val="28"/>
          <w:szCs w:val="28"/>
        </w:rPr>
        <w:t>月</w:t>
      </w:r>
      <w:r>
        <w:rPr>
          <w:rFonts w:ascii="楷体" w:eastAsia="楷体" w:hAnsi="楷体"/>
          <w:sz w:val="28"/>
          <w:szCs w:val="28"/>
        </w:rPr>
        <w:t>29</w:t>
      </w:r>
      <w:r>
        <w:rPr>
          <w:rFonts w:ascii="楷体" w:eastAsia="楷体" w:hAnsi="楷体" w:hint="eastAsia"/>
          <w:sz w:val="28"/>
          <w:szCs w:val="28"/>
        </w:rPr>
        <w:t>日，由业务部门提供产品名称；</w:t>
      </w:r>
    </w:p>
    <w:p w14:paraId="7788F345" w14:textId="1CD5ABE0" w:rsidR="00AA645E" w:rsidRDefault="005E3203" w:rsidP="00AA645E">
      <w:pPr>
        <w:pStyle w:val="a7"/>
        <w:numPr>
          <w:ilvl w:val="0"/>
          <w:numId w:val="43"/>
        </w:numPr>
        <w:ind w:firstLineChars="0"/>
        <w:rPr>
          <w:rFonts w:ascii="楷体" w:eastAsia="楷体" w:hAnsi="楷体"/>
          <w:sz w:val="28"/>
          <w:szCs w:val="28"/>
        </w:rPr>
      </w:pPr>
      <w:r>
        <w:rPr>
          <w:rFonts w:ascii="楷体" w:eastAsia="楷体" w:hAnsi="楷体"/>
          <w:sz w:val="28"/>
          <w:szCs w:val="28"/>
        </w:rPr>
        <w:t>12</w:t>
      </w:r>
      <w:r w:rsidR="00894CB9">
        <w:rPr>
          <w:rFonts w:ascii="楷体" w:eastAsia="楷体" w:hAnsi="楷体" w:hint="eastAsia"/>
          <w:sz w:val="28"/>
          <w:szCs w:val="28"/>
        </w:rPr>
        <w:t>月</w:t>
      </w:r>
      <w:r>
        <w:rPr>
          <w:rFonts w:ascii="楷体" w:eastAsia="楷体" w:hAnsi="楷体"/>
          <w:sz w:val="28"/>
          <w:szCs w:val="28"/>
        </w:rPr>
        <w:t>27</w:t>
      </w:r>
      <w:r w:rsidR="00894CB9">
        <w:rPr>
          <w:rFonts w:ascii="楷体" w:eastAsia="楷体" w:hAnsi="楷体" w:hint="eastAsia"/>
          <w:sz w:val="28"/>
          <w:szCs w:val="28"/>
        </w:rPr>
        <w:t>日，</w:t>
      </w:r>
      <w:r w:rsidR="009222E3">
        <w:rPr>
          <w:rFonts w:ascii="楷体" w:eastAsia="楷体" w:hAnsi="楷体" w:hint="eastAsia"/>
          <w:sz w:val="28"/>
          <w:szCs w:val="28"/>
        </w:rPr>
        <w:t>完成</w:t>
      </w:r>
      <w:r w:rsidR="00AA645E">
        <w:rPr>
          <w:rFonts w:ascii="楷体" w:eastAsia="楷体" w:hAnsi="楷体" w:hint="eastAsia"/>
          <w:sz w:val="28"/>
          <w:szCs w:val="28"/>
        </w:rPr>
        <w:t>年金</w:t>
      </w:r>
      <w:r w:rsidR="009222E3">
        <w:rPr>
          <w:rFonts w:ascii="楷体" w:eastAsia="楷体" w:hAnsi="楷体" w:hint="eastAsia"/>
          <w:sz w:val="28"/>
          <w:szCs w:val="28"/>
        </w:rPr>
        <w:t>产品报备</w:t>
      </w:r>
      <w:r w:rsidR="00230E18">
        <w:rPr>
          <w:rFonts w:ascii="楷体" w:eastAsia="楷体" w:hAnsi="楷体" w:hint="eastAsia"/>
          <w:sz w:val="28"/>
          <w:szCs w:val="28"/>
        </w:rPr>
        <w:t>；</w:t>
      </w:r>
    </w:p>
    <w:p w14:paraId="4C2F5F48" w14:textId="39482F82" w:rsidR="003A0704" w:rsidRPr="00AA645E" w:rsidRDefault="003A0704" w:rsidP="00AA645E">
      <w:pPr>
        <w:pStyle w:val="a7"/>
        <w:numPr>
          <w:ilvl w:val="0"/>
          <w:numId w:val="43"/>
        </w:numPr>
        <w:ind w:firstLineChars="0"/>
        <w:rPr>
          <w:rFonts w:ascii="楷体" w:eastAsia="楷体" w:hAnsi="楷体" w:hint="eastAsia"/>
          <w:sz w:val="28"/>
          <w:szCs w:val="28"/>
        </w:rPr>
      </w:pPr>
      <w:r>
        <w:rPr>
          <w:rFonts w:ascii="楷体" w:eastAsia="楷体" w:hAnsi="楷体" w:hint="eastAsia"/>
          <w:sz w:val="28"/>
          <w:szCs w:val="28"/>
        </w:rPr>
        <w:t>1月1</w:t>
      </w:r>
      <w:r>
        <w:rPr>
          <w:rFonts w:ascii="楷体" w:eastAsia="楷体" w:hAnsi="楷体"/>
          <w:sz w:val="28"/>
          <w:szCs w:val="28"/>
        </w:rPr>
        <w:t>7</w:t>
      </w:r>
      <w:r>
        <w:rPr>
          <w:rFonts w:ascii="楷体" w:eastAsia="楷体" w:hAnsi="楷体" w:hint="eastAsia"/>
          <w:sz w:val="28"/>
          <w:szCs w:val="28"/>
        </w:rPr>
        <w:t>日，完成两全产品报备；</w:t>
      </w:r>
      <w:bookmarkStart w:id="0" w:name="_GoBack"/>
      <w:bookmarkEnd w:id="0"/>
    </w:p>
    <w:p w14:paraId="478A88D8" w14:textId="28A1C539" w:rsidR="00D922D2" w:rsidRPr="00446324" w:rsidRDefault="00175961" w:rsidP="005E3203">
      <w:pPr>
        <w:pStyle w:val="a7"/>
        <w:numPr>
          <w:ilvl w:val="0"/>
          <w:numId w:val="43"/>
        </w:numPr>
        <w:ind w:firstLineChars="0"/>
        <w:rPr>
          <w:rFonts w:ascii="楷体" w:eastAsia="楷体" w:hAnsi="楷体"/>
          <w:sz w:val="28"/>
          <w:szCs w:val="28"/>
        </w:rPr>
      </w:pPr>
      <w:r>
        <w:rPr>
          <w:rFonts w:ascii="楷体" w:eastAsia="楷体" w:hAnsi="楷体" w:hint="eastAsia"/>
          <w:sz w:val="28"/>
          <w:szCs w:val="28"/>
        </w:rPr>
        <w:t>系统</w:t>
      </w:r>
      <w:r>
        <w:rPr>
          <w:rFonts w:ascii="楷体" w:eastAsia="楷体" w:hAnsi="楷体"/>
          <w:sz w:val="28"/>
          <w:szCs w:val="28"/>
        </w:rPr>
        <w:t>开发上线排期待定</w:t>
      </w:r>
      <w:r w:rsidR="00E1485E">
        <w:rPr>
          <w:rFonts w:ascii="楷体" w:eastAsia="楷体" w:hAnsi="楷体" w:hint="eastAsia"/>
          <w:sz w:val="28"/>
          <w:szCs w:val="28"/>
        </w:rPr>
        <w:t>。</w:t>
      </w:r>
    </w:p>
    <w:sectPr w:rsidR="00D922D2" w:rsidRPr="00446324" w:rsidSect="0069404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021F3" w14:textId="77777777" w:rsidR="00212F8E" w:rsidRDefault="00212F8E" w:rsidP="00B3789A">
      <w:r>
        <w:separator/>
      </w:r>
    </w:p>
  </w:endnote>
  <w:endnote w:type="continuationSeparator" w:id="0">
    <w:p w14:paraId="20084CD0" w14:textId="77777777" w:rsidR="00212F8E" w:rsidRDefault="00212F8E" w:rsidP="00B3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兰亭纤黑简体">
    <w:panose1 w:val="02000000000000000000"/>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47547" w14:textId="77777777" w:rsidR="00212F8E" w:rsidRDefault="00212F8E" w:rsidP="00B3789A">
      <w:r>
        <w:separator/>
      </w:r>
    </w:p>
  </w:footnote>
  <w:footnote w:type="continuationSeparator" w:id="0">
    <w:p w14:paraId="6EBE87D9" w14:textId="77777777" w:rsidR="00212F8E" w:rsidRDefault="00212F8E" w:rsidP="00B3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B5D"/>
    <w:multiLevelType w:val="hybridMultilevel"/>
    <w:tmpl w:val="CE9CBDF0"/>
    <w:lvl w:ilvl="0" w:tplc="04090011">
      <w:start w:val="1"/>
      <w:numFmt w:val="decimal"/>
      <w:lvlText w:val="%1)"/>
      <w:lvlJc w:val="left"/>
      <w:pPr>
        <w:ind w:left="1860" w:hanging="42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 w15:restartNumberingAfterBreak="0">
    <w:nsid w:val="049B529D"/>
    <w:multiLevelType w:val="hybridMultilevel"/>
    <w:tmpl w:val="233C1D24"/>
    <w:lvl w:ilvl="0" w:tplc="C42417AA">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8C2296D"/>
    <w:multiLevelType w:val="hybridMultilevel"/>
    <w:tmpl w:val="D408B59E"/>
    <w:lvl w:ilvl="0" w:tplc="F4E6CCD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A482E2B"/>
    <w:multiLevelType w:val="hybridMultilevel"/>
    <w:tmpl w:val="EB5A70FC"/>
    <w:lvl w:ilvl="0" w:tplc="F912ED40">
      <w:start w:val="1"/>
      <w:numFmt w:val="japaneseCounting"/>
      <w:lvlText w:val="（%1）"/>
      <w:lvlJc w:val="left"/>
      <w:pPr>
        <w:ind w:left="885" w:hanging="885"/>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AB6C24"/>
    <w:multiLevelType w:val="hybridMultilevel"/>
    <w:tmpl w:val="E85A8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8B4F22"/>
    <w:multiLevelType w:val="hybridMultilevel"/>
    <w:tmpl w:val="35EA9EAE"/>
    <w:lvl w:ilvl="0" w:tplc="40D6ABDA">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1165113D"/>
    <w:multiLevelType w:val="hybridMultilevel"/>
    <w:tmpl w:val="1080434E"/>
    <w:lvl w:ilvl="0" w:tplc="9D64879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6C8253C"/>
    <w:multiLevelType w:val="hybridMultilevel"/>
    <w:tmpl w:val="52C8411A"/>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8" w15:restartNumberingAfterBreak="0">
    <w:nsid w:val="18B927C9"/>
    <w:multiLevelType w:val="hybridMultilevel"/>
    <w:tmpl w:val="16343606"/>
    <w:lvl w:ilvl="0" w:tplc="85DE38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324D31"/>
    <w:multiLevelType w:val="hybridMultilevel"/>
    <w:tmpl w:val="14D20C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A497065"/>
    <w:multiLevelType w:val="hybridMultilevel"/>
    <w:tmpl w:val="27487A9E"/>
    <w:lvl w:ilvl="0" w:tplc="8E0CF69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BE40C3"/>
    <w:multiLevelType w:val="hybridMultilevel"/>
    <w:tmpl w:val="AB1CC93A"/>
    <w:lvl w:ilvl="0" w:tplc="0BC864E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13C157A"/>
    <w:multiLevelType w:val="hybridMultilevel"/>
    <w:tmpl w:val="4DE0E6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2A47C63"/>
    <w:multiLevelType w:val="hybridMultilevel"/>
    <w:tmpl w:val="165C4F7E"/>
    <w:lvl w:ilvl="0" w:tplc="234EAF22">
      <w:start w:val="1"/>
      <w:numFmt w:val="decimal"/>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3C54E3F"/>
    <w:multiLevelType w:val="hybridMultilevel"/>
    <w:tmpl w:val="D12E7E06"/>
    <w:lvl w:ilvl="0" w:tplc="19229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5405E7"/>
    <w:multiLevelType w:val="hybridMultilevel"/>
    <w:tmpl w:val="EE2CBDA6"/>
    <w:lvl w:ilvl="0" w:tplc="6BEA7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857250"/>
    <w:multiLevelType w:val="hybridMultilevel"/>
    <w:tmpl w:val="5E2AF834"/>
    <w:lvl w:ilvl="0" w:tplc="8E0CF6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AFA4E4B"/>
    <w:multiLevelType w:val="hybridMultilevel"/>
    <w:tmpl w:val="EDD22686"/>
    <w:lvl w:ilvl="0" w:tplc="8D6CE078">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 w15:restartNumberingAfterBreak="0">
    <w:nsid w:val="40136493"/>
    <w:multiLevelType w:val="hybridMultilevel"/>
    <w:tmpl w:val="66C6526E"/>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9" w15:restartNumberingAfterBreak="0">
    <w:nsid w:val="464D2F70"/>
    <w:multiLevelType w:val="hybridMultilevel"/>
    <w:tmpl w:val="13945D56"/>
    <w:lvl w:ilvl="0" w:tplc="97260C04">
      <w:start w:val="1"/>
      <w:numFmt w:val="decimal"/>
      <w:lvlText w:val="（%1）"/>
      <w:lvlJc w:val="left"/>
      <w:pPr>
        <w:ind w:left="1455" w:hanging="420"/>
      </w:pPr>
      <w:rPr>
        <w:rFonts w:hint="default"/>
      </w:r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20" w15:restartNumberingAfterBreak="0">
    <w:nsid w:val="4A195485"/>
    <w:multiLevelType w:val="hybridMultilevel"/>
    <w:tmpl w:val="862816FE"/>
    <w:lvl w:ilvl="0" w:tplc="6DC6CF26">
      <w:start w:val="1"/>
      <w:numFmt w:val="decimalEnclosedCircle"/>
      <w:lvlText w:val="%1"/>
      <w:lvlJc w:val="left"/>
      <w:pPr>
        <w:ind w:left="1875" w:hanging="420"/>
      </w:pPr>
      <w:rPr>
        <w:rFonts w:ascii="方正兰亭纤黑简体" w:eastAsia="方正兰亭纤黑简体" w:hint="eastAsia"/>
        <w:b w:val="0"/>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21" w15:restartNumberingAfterBreak="0">
    <w:nsid w:val="4C261736"/>
    <w:multiLevelType w:val="hybridMultilevel"/>
    <w:tmpl w:val="44888E8C"/>
    <w:lvl w:ilvl="0" w:tplc="F912ED40">
      <w:start w:val="1"/>
      <w:numFmt w:val="japaneseCounting"/>
      <w:lvlText w:val="（%1）"/>
      <w:lvlJc w:val="left"/>
      <w:pPr>
        <w:ind w:left="885" w:hanging="88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3415D6"/>
    <w:multiLevelType w:val="hybridMultilevel"/>
    <w:tmpl w:val="57C8FBDC"/>
    <w:lvl w:ilvl="0" w:tplc="06D8035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560346"/>
    <w:multiLevelType w:val="hybridMultilevel"/>
    <w:tmpl w:val="9BEE88D0"/>
    <w:lvl w:ilvl="0" w:tplc="04348C8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57214ECE"/>
    <w:multiLevelType w:val="hybridMultilevel"/>
    <w:tmpl w:val="B9FA19F2"/>
    <w:lvl w:ilvl="0" w:tplc="4DDC6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A64031"/>
    <w:multiLevelType w:val="hybridMultilevel"/>
    <w:tmpl w:val="F9F4C3EC"/>
    <w:lvl w:ilvl="0" w:tplc="4BC88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A6A5A6C"/>
    <w:multiLevelType w:val="hybridMultilevel"/>
    <w:tmpl w:val="68D0679A"/>
    <w:lvl w:ilvl="0" w:tplc="F0464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F33CFD"/>
    <w:multiLevelType w:val="hybridMultilevel"/>
    <w:tmpl w:val="69CAED94"/>
    <w:lvl w:ilvl="0" w:tplc="166EEA0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5ED1530A"/>
    <w:multiLevelType w:val="hybridMultilevel"/>
    <w:tmpl w:val="4EE4DD8E"/>
    <w:lvl w:ilvl="0" w:tplc="4D4025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F4B114D"/>
    <w:multiLevelType w:val="hybridMultilevel"/>
    <w:tmpl w:val="CC242676"/>
    <w:lvl w:ilvl="0" w:tplc="8E0CF6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F5169C9"/>
    <w:multiLevelType w:val="hybridMultilevel"/>
    <w:tmpl w:val="03D0A898"/>
    <w:lvl w:ilvl="0" w:tplc="6DC6CF26">
      <w:start w:val="1"/>
      <w:numFmt w:val="decimalEnclosedCircle"/>
      <w:lvlText w:val="%1"/>
      <w:lvlJc w:val="left"/>
      <w:pPr>
        <w:ind w:left="1875" w:hanging="420"/>
      </w:pPr>
      <w:rPr>
        <w:rFonts w:ascii="方正兰亭纤黑简体" w:eastAsia="方正兰亭纤黑简体" w:hint="eastAsia"/>
        <w:b w:val="0"/>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31" w15:restartNumberingAfterBreak="0">
    <w:nsid w:val="62C15633"/>
    <w:multiLevelType w:val="hybridMultilevel"/>
    <w:tmpl w:val="759EC6F2"/>
    <w:lvl w:ilvl="0" w:tplc="C8ECA87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4504A9"/>
    <w:multiLevelType w:val="hybridMultilevel"/>
    <w:tmpl w:val="B9FA19F2"/>
    <w:lvl w:ilvl="0" w:tplc="4DDC6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3B41DB"/>
    <w:multiLevelType w:val="hybridMultilevel"/>
    <w:tmpl w:val="6562CA2E"/>
    <w:lvl w:ilvl="0" w:tplc="99FE354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6B6130ED"/>
    <w:multiLevelType w:val="hybridMultilevel"/>
    <w:tmpl w:val="4A26E2B6"/>
    <w:lvl w:ilvl="0" w:tplc="F912ED40">
      <w:start w:val="1"/>
      <w:numFmt w:val="japaneseCounting"/>
      <w:lvlText w:val="（%1）"/>
      <w:lvlJc w:val="left"/>
      <w:pPr>
        <w:ind w:left="885" w:hanging="885"/>
      </w:pPr>
      <w:rPr>
        <w:rFonts w:hint="default"/>
      </w:rPr>
    </w:lvl>
    <w:lvl w:ilvl="1" w:tplc="0409000B">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7F7D2B"/>
    <w:multiLevelType w:val="hybridMultilevel"/>
    <w:tmpl w:val="8176F608"/>
    <w:lvl w:ilvl="0" w:tplc="6DC6CF26">
      <w:start w:val="1"/>
      <w:numFmt w:val="decimalEnclosedCircle"/>
      <w:lvlText w:val="%1"/>
      <w:lvlJc w:val="left"/>
      <w:pPr>
        <w:ind w:left="1455" w:hanging="420"/>
      </w:pPr>
      <w:rPr>
        <w:rFonts w:ascii="方正兰亭纤黑简体" w:eastAsia="方正兰亭纤黑简体" w:hint="eastAsia"/>
        <w:b w:val="0"/>
      </w:r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36" w15:restartNumberingAfterBreak="0">
    <w:nsid w:val="6FFD1A19"/>
    <w:multiLevelType w:val="hybridMultilevel"/>
    <w:tmpl w:val="AF7801D8"/>
    <w:lvl w:ilvl="0" w:tplc="35E4C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CD36EC"/>
    <w:multiLevelType w:val="hybridMultilevel"/>
    <w:tmpl w:val="703E9306"/>
    <w:lvl w:ilvl="0" w:tplc="65F84E1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1C6090E"/>
    <w:multiLevelType w:val="hybridMultilevel"/>
    <w:tmpl w:val="F00EEAF4"/>
    <w:lvl w:ilvl="0" w:tplc="0409000B">
      <w:start w:val="1"/>
      <w:numFmt w:val="bullet"/>
      <w:lvlText w:val=""/>
      <w:lvlJc w:val="left"/>
      <w:pPr>
        <w:ind w:left="1440" w:hanging="72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72F87647"/>
    <w:multiLevelType w:val="hybridMultilevel"/>
    <w:tmpl w:val="84BECD50"/>
    <w:lvl w:ilvl="0" w:tplc="6DC6CF26">
      <w:start w:val="1"/>
      <w:numFmt w:val="decimalEnclosedCircle"/>
      <w:lvlText w:val="%1"/>
      <w:lvlJc w:val="left"/>
      <w:pPr>
        <w:ind w:left="1455" w:hanging="420"/>
      </w:pPr>
      <w:rPr>
        <w:rFonts w:ascii="方正兰亭纤黑简体" w:eastAsia="方正兰亭纤黑简体" w:hint="eastAsia"/>
        <w:b w:val="0"/>
      </w:r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40" w15:restartNumberingAfterBreak="0">
    <w:nsid w:val="739F5F10"/>
    <w:multiLevelType w:val="hybridMultilevel"/>
    <w:tmpl w:val="5204F8CE"/>
    <w:lvl w:ilvl="0" w:tplc="4C744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020C41"/>
    <w:multiLevelType w:val="hybridMultilevel"/>
    <w:tmpl w:val="6B2A8464"/>
    <w:lvl w:ilvl="0" w:tplc="5B869CD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2" w15:restartNumberingAfterBreak="0">
    <w:nsid w:val="7DDE7B64"/>
    <w:multiLevelType w:val="hybridMultilevel"/>
    <w:tmpl w:val="A3929A26"/>
    <w:lvl w:ilvl="0" w:tplc="5134BB6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8"/>
  </w:num>
  <w:num w:numId="2">
    <w:abstractNumId w:val="28"/>
  </w:num>
  <w:num w:numId="3">
    <w:abstractNumId w:val="25"/>
  </w:num>
  <w:num w:numId="4">
    <w:abstractNumId w:val="40"/>
  </w:num>
  <w:num w:numId="5">
    <w:abstractNumId w:val="15"/>
  </w:num>
  <w:num w:numId="6">
    <w:abstractNumId w:val="29"/>
  </w:num>
  <w:num w:numId="7">
    <w:abstractNumId w:val="10"/>
  </w:num>
  <w:num w:numId="8">
    <w:abstractNumId w:val="16"/>
  </w:num>
  <w:num w:numId="9">
    <w:abstractNumId w:val="6"/>
  </w:num>
  <w:num w:numId="10">
    <w:abstractNumId w:val="2"/>
  </w:num>
  <w:num w:numId="11">
    <w:abstractNumId w:val="23"/>
  </w:num>
  <w:num w:numId="12">
    <w:abstractNumId w:val="11"/>
  </w:num>
  <w:num w:numId="13">
    <w:abstractNumId w:val="42"/>
  </w:num>
  <w:num w:numId="14">
    <w:abstractNumId w:val="31"/>
  </w:num>
  <w:num w:numId="15">
    <w:abstractNumId w:val="13"/>
  </w:num>
  <w:num w:numId="16">
    <w:abstractNumId w:val="27"/>
  </w:num>
  <w:num w:numId="17">
    <w:abstractNumId w:val="41"/>
  </w:num>
  <w:num w:numId="18">
    <w:abstractNumId w:val="17"/>
  </w:num>
  <w:num w:numId="19">
    <w:abstractNumId w:val="1"/>
  </w:num>
  <w:num w:numId="20">
    <w:abstractNumId w:val="37"/>
  </w:num>
  <w:num w:numId="21">
    <w:abstractNumId w:val="33"/>
  </w:num>
  <w:num w:numId="22">
    <w:abstractNumId w:val="26"/>
  </w:num>
  <w:num w:numId="23">
    <w:abstractNumId w:val="36"/>
  </w:num>
  <w:num w:numId="24">
    <w:abstractNumId w:val="5"/>
  </w:num>
  <w:num w:numId="25">
    <w:abstractNumId w:val="39"/>
  </w:num>
  <w:num w:numId="26">
    <w:abstractNumId w:val="35"/>
  </w:num>
  <w:num w:numId="27">
    <w:abstractNumId w:val="19"/>
  </w:num>
  <w:num w:numId="28">
    <w:abstractNumId w:val="20"/>
  </w:num>
  <w:num w:numId="29">
    <w:abstractNumId w:val="30"/>
  </w:num>
  <w:num w:numId="30">
    <w:abstractNumId w:val="22"/>
  </w:num>
  <w:num w:numId="31">
    <w:abstractNumId w:val="4"/>
  </w:num>
  <w:num w:numId="32">
    <w:abstractNumId w:val="18"/>
  </w:num>
  <w:num w:numId="33">
    <w:abstractNumId w:val="24"/>
  </w:num>
  <w:num w:numId="34">
    <w:abstractNumId w:val="38"/>
  </w:num>
  <w:num w:numId="35">
    <w:abstractNumId w:val="0"/>
  </w:num>
  <w:num w:numId="36">
    <w:abstractNumId w:val="7"/>
  </w:num>
  <w:num w:numId="37">
    <w:abstractNumId w:val="14"/>
  </w:num>
  <w:num w:numId="38">
    <w:abstractNumId w:val="21"/>
  </w:num>
  <w:num w:numId="39">
    <w:abstractNumId w:val="3"/>
  </w:num>
  <w:num w:numId="40">
    <w:abstractNumId w:val="34"/>
  </w:num>
  <w:num w:numId="41">
    <w:abstractNumId w:val="32"/>
  </w:num>
  <w:num w:numId="42">
    <w:abstractNumId w:val="1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89A"/>
    <w:rsid w:val="00002793"/>
    <w:rsid w:val="00002E0C"/>
    <w:rsid w:val="0000392D"/>
    <w:rsid w:val="0002166A"/>
    <w:rsid w:val="00030722"/>
    <w:rsid w:val="00034111"/>
    <w:rsid w:val="00035E4D"/>
    <w:rsid w:val="00040474"/>
    <w:rsid w:val="00040ACA"/>
    <w:rsid w:val="00042B24"/>
    <w:rsid w:val="00050200"/>
    <w:rsid w:val="00051C2B"/>
    <w:rsid w:val="00053B47"/>
    <w:rsid w:val="000648A8"/>
    <w:rsid w:val="000650E6"/>
    <w:rsid w:val="000717C1"/>
    <w:rsid w:val="00072288"/>
    <w:rsid w:val="000734DD"/>
    <w:rsid w:val="00076766"/>
    <w:rsid w:val="0009624A"/>
    <w:rsid w:val="000B1786"/>
    <w:rsid w:val="000C1355"/>
    <w:rsid w:val="000C24AB"/>
    <w:rsid w:val="000C5C4F"/>
    <w:rsid w:val="000C7638"/>
    <w:rsid w:val="000D1AFD"/>
    <w:rsid w:val="000E316F"/>
    <w:rsid w:val="000E703E"/>
    <w:rsid w:val="000F2B29"/>
    <w:rsid w:val="000F4545"/>
    <w:rsid w:val="00110063"/>
    <w:rsid w:val="0011407F"/>
    <w:rsid w:val="001252DE"/>
    <w:rsid w:val="001307D7"/>
    <w:rsid w:val="00130EA9"/>
    <w:rsid w:val="001358FC"/>
    <w:rsid w:val="0015290C"/>
    <w:rsid w:val="00154F2D"/>
    <w:rsid w:val="001561B8"/>
    <w:rsid w:val="00161FE6"/>
    <w:rsid w:val="0017041A"/>
    <w:rsid w:val="001735C2"/>
    <w:rsid w:val="00173DDB"/>
    <w:rsid w:val="00175961"/>
    <w:rsid w:val="001853F1"/>
    <w:rsid w:val="00191500"/>
    <w:rsid w:val="001A466E"/>
    <w:rsid w:val="001B1D5C"/>
    <w:rsid w:val="001B4076"/>
    <w:rsid w:val="001B6A07"/>
    <w:rsid w:val="001B709E"/>
    <w:rsid w:val="001C23ED"/>
    <w:rsid w:val="001C5EE9"/>
    <w:rsid w:val="001D2E63"/>
    <w:rsid w:val="001E23D6"/>
    <w:rsid w:val="00203023"/>
    <w:rsid w:val="002037DD"/>
    <w:rsid w:val="002077DB"/>
    <w:rsid w:val="00207D49"/>
    <w:rsid w:val="00207F24"/>
    <w:rsid w:val="00210C84"/>
    <w:rsid w:val="00212F8E"/>
    <w:rsid w:val="0021724D"/>
    <w:rsid w:val="00220C99"/>
    <w:rsid w:val="00230E18"/>
    <w:rsid w:val="0023173F"/>
    <w:rsid w:val="00243D56"/>
    <w:rsid w:val="00244386"/>
    <w:rsid w:val="002449F4"/>
    <w:rsid w:val="00255BD0"/>
    <w:rsid w:val="00262A41"/>
    <w:rsid w:val="0026379F"/>
    <w:rsid w:val="002711A3"/>
    <w:rsid w:val="00273045"/>
    <w:rsid w:val="00275617"/>
    <w:rsid w:val="00275BED"/>
    <w:rsid w:val="002A5AA9"/>
    <w:rsid w:val="002A76EC"/>
    <w:rsid w:val="002B7292"/>
    <w:rsid w:val="002E4F65"/>
    <w:rsid w:val="002F6E1F"/>
    <w:rsid w:val="003042BB"/>
    <w:rsid w:val="00315F8A"/>
    <w:rsid w:val="003206BE"/>
    <w:rsid w:val="0034383C"/>
    <w:rsid w:val="00355758"/>
    <w:rsid w:val="00355E66"/>
    <w:rsid w:val="00361C62"/>
    <w:rsid w:val="00363FAF"/>
    <w:rsid w:val="003660FC"/>
    <w:rsid w:val="003662C8"/>
    <w:rsid w:val="0037151C"/>
    <w:rsid w:val="003754F7"/>
    <w:rsid w:val="00380313"/>
    <w:rsid w:val="00387C76"/>
    <w:rsid w:val="00392A8C"/>
    <w:rsid w:val="00393688"/>
    <w:rsid w:val="003A0704"/>
    <w:rsid w:val="003B7A75"/>
    <w:rsid w:val="003D2CC5"/>
    <w:rsid w:val="003D76DD"/>
    <w:rsid w:val="003E38D9"/>
    <w:rsid w:val="003F00F0"/>
    <w:rsid w:val="003F2B22"/>
    <w:rsid w:val="003F399C"/>
    <w:rsid w:val="003F7087"/>
    <w:rsid w:val="004000E7"/>
    <w:rsid w:val="00411F1C"/>
    <w:rsid w:val="00430C9D"/>
    <w:rsid w:val="00433B73"/>
    <w:rsid w:val="00435714"/>
    <w:rsid w:val="00436A59"/>
    <w:rsid w:val="00440A0C"/>
    <w:rsid w:val="004447DC"/>
    <w:rsid w:val="00445717"/>
    <w:rsid w:val="00446324"/>
    <w:rsid w:val="00450D48"/>
    <w:rsid w:val="00463F30"/>
    <w:rsid w:val="00476928"/>
    <w:rsid w:val="00477C11"/>
    <w:rsid w:val="00483E6C"/>
    <w:rsid w:val="004A0486"/>
    <w:rsid w:val="004B4182"/>
    <w:rsid w:val="004B501C"/>
    <w:rsid w:val="004B5AD5"/>
    <w:rsid w:val="004C779C"/>
    <w:rsid w:val="004D3EC0"/>
    <w:rsid w:val="004D74EF"/>
    <w:rsid w:val="004E69E7"/>
    <w:rsid w:val="004F7DD5"/>
    <w:rsid w:val="00501F11"/>
    <w:rsid w:val="0050574A"/>
    <w:rsid w:val="005069C0"/>
    <w:rsid w:val="00515D98"/>
    <w:rsid w:val="005251D1"/>
    <w:rsid w:val="00550A78"/>
    <w:rsid w:val="0058289C"/>
    <w:rsid w:val="005857AA"/>
    <w:rsid w:val="005A2785"/>
    <w:rsid w:val="005A532C"/>
    <w:rsid w:val="005A757F"/>
    <w:rsid w:val="005B2237"/>
    <w:rsid w:val="005C3A12"/>
    <w:rsid w:val="005C4632"/>
    <w:rsid w:val="005C4BC1"/>
    <w:rsid w:val="005D38C6"/>
    <w:rsid w:val="005D5814"/>
    <w:rsid w:val="005E080A"/>
    <w:rsid w:val="005E1AAD"/>
    <w:rsid w:val="005E1B4D"/>
    <w:rsid w:val="005E3203"/>
    <w:rsid w:val="005E437E"/>
    <w:rsid w:val="005E702F"/>
    <w:rsid w:val="005E7966"/>
    <w:rsid w:val="005F17FF"/>
    <w:rsid w:val="005F2778"/>
    <w:rsid w:val="005F3811"/>
    <w:rsid w:val="00605B45"/>
    <w:rsid w:val="00613F5C"/>
    <w:rsid w:val="0062187B"/>
    <w:rsid w:val="00627199"/>
    <w:rsid w:val="0063266F"/>
    <w:rsid w:val="00633F8D"/>
    <w:rsid w:val="00647088"/>
    <w:rsid w:val="0065379C"/>
    <w:rsid w:val="00655155"/>
    <w:rsid w:val="00663644"/>
    <w:rsid w:val="0066375E"/>
    <w:rsid w:val="00663EC4"/>
    <w:rsid w:val="00665225"/>
    <w:rsid w:val="006760F0"/>
    <w:rsid w:val="00693545"/>
    <w:rsid w:val="00694049"/>
    <w:rsid w:val="006A6274"/>
    <w:rsid w:val="006B1435"/>
    <w:rsid w:val="006B5D23"/>
    <w:rsid w:val="006B6846"/>
    <w:rsid w:val="006B77C0"/>
    <w:rsid w:val="006C5B86"/>
    <w:rsid w:val="006C5C7F"/>
    <w:rsid w:val="006D2F9E"/>
    <w:rsid w:val="006D30C0"/>
    <w:rsid w:val="006E1542"/>
    <w:rsid w:val="006E44A6"/>
    <w:rsid w:val="00700548"/>
    <w:rsid w:val="00713521"/>
    <w:rsid w:val="00720620"/>
    <w:rsid w:val="00724CEA"/>
    <w:rsid w:val="00730683"/>
    <w:rsid w:val="00732FE5"/>
    <w:rsid w:val="00734CCD"/>
    <w:rsid w:val="00755545"/>
    <w:rsid w:val="00765C4B"/>
    <w:rsid w:val="007665BD"/>
    <w:rsid w:val="007709C6"/>
    <w:rsid w:val="00774D73"/>
    <w:rsid w:val="00780077"/>
    <w:rsid w:val="00786D93"/>
    <w:rsid w:val="007A21E0"/>
    <w:rsid w:val="007B0AF7"/>
    <w:rsid w:val="007B7790"/>
    <w:rsid w:val="007C017C"/>
    <w:rsid w:val="007C6896"/>
    <w:rsid w:val="007D31D3"/>
    <w:rsid w:val="007D7204"/>
    <w:rsid w:val="007E3B4E"/>
    <w:rsid w:val="007E639F"/>
    <w:rsid w:val="007F2E7F"/>
    <w:rsid w:val="0081464A"/>
    <w:rsid w:val="008241BF"/>
    <w:rsid w:val="00825536"/>
    <w:rsid w:val="00833966"/>
    <w:rsid w:val="00836973"/>
    <w:rsid w:val="00862AAF"/>
    <w:rsid w:val="00874F5D"/>
    <w:rsid w:val="00875587"/>
    <w:rsid w:val="00883948"/>
    <w:rsid w:val="00894CB9"/>
    <w:rsid w:val="0089520E"/>
    <w:rsid w:val="008A0EB4"/>
    <w:rsid w:val="008B6738"/>
    <w:rsid w:val="008C6778"/>
    <w:rsid w:val="008F023F"/>
    <w:rsid w:val="008F4507"/>
    <w:rsid w:val="008F4619"/>
    <w:rsid w:val="00905F33"/>
    <w:rsid w:val="00916189"/>
    <w:rsid w:val="009222E3"/>
    <w:rsid w:val="00937148"/>
    <w:rsid w:val="009405D4"/>
    <w:rsid w:val="00941665"/>
    <w:rsid w:val="00942EE4"/>
    <w:rsid w:val="009545FB"/>
    <w:rsid w:val="00957CB1"/>
    <w:rsid w:val="00961115"/>
    <w:rsid w:val="00964AD5"/>
    <w:rsid w:val="00972C46"/>
    <w:rsid w:val="00981D82"/>
    <w:rsid w:val="009C212E"/>
    <w:rsid w:val="009D134E"/>
    <w:rsid w:val="009E51B7"/>
    <w:rsid w:val="009E623A"/>
    <w:rsid w:val="009F7335"/>
    <w:rsid w:val="00A054A3"/>
    <w:rsid w:val="00A225AF"/>
    <w:rsid w:val="00A23713"/>
    <w:rsid w:val="00A25122"/>
    <w:rsid w:val="00A3256D"/>
    <w:rsid w:val="00A36C95"/>
    <w:rsid w:val="00A40DA5"/>
    <w:rsid w:val="00A50394"/>
    <w:rsid w:val="00A5681E"/>
    <w:rsid w:val="00A7569D"/>
    <w:rsid w:val="00A756D9"/>
    <w:rsid w:val="00A758AC"/>
    <w:rsid w:val="00A929E2"/>
    <w:rsid w:val="00AA645E"/>
    <w:rsid w:val="00AB453A"/>
    <w:rsid w:val="00AB792A"/>
    <w:rsid w:val="00AC6CAB"/>
    <w:rsid w:val="00AC71DD"/>
    <w:rsid w:val="00AD130C"/>
    <w:rsid w:val="00AD33B4"/>
    <w:rsid w:val="00AE16ED"/>
    <w:rsid w:val="00AE2624"/>
    <w:rsid w:val="00AE5B7D"/>
    <w:rsid w:val="00AF003A"/>
    <w:rsid w:val="00AF1BDA"/>
    <w:rsid w:val="00B032A7"/>
    <w:rsid w:val="00B05220"/>
    <w:rsid w:val="00B06313"/>
    <w:rsid w:val="00B06B33"/>
    <w:rsid w:val="00B11664"/>
    <w:rsid w:val="00B14C15"/>
    <w:rsid w:val="00B2744E"/>
    <w:rsid w:val="00B32544"/>
    <w:rsid w:val="00B3550F"/>
    <w:rsid w:val="00B3789A"/>
    <w:rsid w:val="00B477AA"/>
    <w:rsid w:val="00B5095F"/>
    <w:rsid w:val="00B560EF"/>
    <w:rsid w:val="00B6304C"/>
    <w:rsid w:val="00B63246"/>
    <w:rsid w:val="00B67A7D"/>
    <w:rsid w:val="00B7152E"/>
    <w:rsid w:val="00B71808"/>
    <w:rsid w:val="00B7728A"/>
    <w:rsid w:val="00B86488"/>
    <w:rsid w:val="00B86F8F"/>
    <w:rsid w:val="00BA0E05"/>
    <w:rsid w:val="00BB0542"/>
    <w:rsid w:val="00BC45FB"/>
    <w:rsid w:val="00BE71FC"/>
    <w:rsid w:val="00BF2199"/>
    <w:rsid w:val="00BF6524"/>
    <w:rsid w:val="00BF7E9E"/>
    <w:rsid w:val="00C01298"/>
    <w:rsid w:val="00C064F9"/>
    <w:rsid w:val="00C25D79"/>
    <w:rsid w:val="00C30232"/>
    <w:rsid w:val="00C31869"/>
    <w:rsid w:val="00C36F64"/>
    <w:rsid w:val="00C44E6B"/>
    <w:rsid w:val="00C57892"/>
    <w:rsid w:val="00C822BD"/>
    <w:rsid w:val="00C847EC"/>
    <w:rsid w:val="00C858CA"/>
    <w:rsid w:val="00C9044B"/>
    <w:rsid w:val="00C9422D"/>
    <w:rsid w:val="00C951C2"/>
    <w:rsid w:val="00C97011"/>
    <w:rsid w:val="00CB4ADE"/>
    <w:rsid w:val="00CC1090"/>
    <w:rsid w:val="00CC3F79"/>
    <w:rsid w:val="00CF0F54"/>
    <w:rsid w:val="00D036EF"/>
    <w:rsid w:val="00D0470B"/>
    <w:rsid w:val="00D06D90"/>
    <w:rsid w:val="00D07AFB"/>
    <w:rsid w:val="00D10B5A"/>
    <w:rsid w:val="00D12C71"/>
    <w:rsid w:val="00D175BF"/>
    <w:rsid w:val="00D213C0"/>
    <w:rsid w:val="00D221CF"/>
    <w:rsid w:val="00D25F68"/>
    <w:rsid w:val="00D4013D"/>
    <w:rsid w:val="00D401CE"/>
    <w:rsid w:val="00D40E21"/>
    <w:rsid w:val="00D43E1D"/>
    <w:rsid w:val="00D46B28"/>
    <w:rsid w:val="00D50984"/>
    <w:rsid w:val="00D55DC9"/>
    <w:rsid w:val="00D571E6"/>
    <w:rsid w:val="00D6196A"/>
    <w:rsid w:val="00D6359D"/>
    <w:rsid w:val="00D67214"/>
    <w:rsid w:val="00D71AC3"/>
    <w:rsid w:val="00D81993"/>
    <w:rsid w:val="00D819F1"/>
    <w:rsid w:val="00D82337"/>
    <w:rsid w:val="00D90463"/>
    <w:rsid w:val="00D9086B"/>
    <w:rsid w:val="00D90922"/>
    <w:rsid w:val="00D9103C"/>
    <w:rsid w:val="00D922D2"/>
    <w:rsid w:val="00D9359F"/>
    <w:rsid w:val="00D97712"/>
    <w:rsid w:val="00DA7B49"/>
    <w:rsid w:val="00DB0AF1"/>
    <w:rsid w:val="00DC1C46"/>
    <w:rsid w:val="00DF56FC"/>
    <w:rsid w:val="00E00118"/>
    <w:rsid w:val="00E120B0"/>
    <w:rsid w:val="00E13369"/>
    <w:rsid w:val="00E1485E"/>
    <w:rsid w:val="00E14F4C"/>
    <w:rsid w:val="00E17855"/>
    <w:rsid w:val="00E2590E"/>
    <w:rsid w:val="00E264BC"/>
    <w:rsid w:val="00E2700F"/>
    <w:rsid w:val="00E3638D"/>
    <w:rsid w:val="00E41F36"/>
    <w:rsid w:val="00E550F5"/>
    <w:rsid w:val="00E56079"/>
    <w:rsid w:val="00E751FB"/>
    <w:rsid w:val="00E77E26"/>
    <w:rsid w:val="00EB1802"/>
    <w:rsid w:val="00EB1907"/>
    <w:rsid w:val="00EB5CAA"/>
    <w:rsid w:val="00EC37A2"/>
    <w:rsid w:val="00ED3C2F"/>
    <w:rsid w:val="00ED7195"/>
    <w:rsid w:val="00EE207C"/>
    <w:rsid w:val="00EE306E"/>
    <w:rsid w:val="00EF5633"/>
    <w:rsid w:val="00EF626F"/>
    <w:rsid w:val="00F03257"/>
    <w:rsid w:val="00F105B3"/>
    <w:rsid w:val="00F156D1"/>
    <w:rsid w:val="00F16693"/>
    <w:rsid w:val="00F168F2"/>
    <w:rsid w:val="00F16C9F"/>
    <w:rsid w:val="00F225ED"/>
    <w:rsid w:val="00F3099C"/>
    <w:rsid w:val="00F30A30"/>
    <w:rsid w:val="00F35C57"/>
    <w:rsid w:val="00F37558"/>
    <w:rsid w:val="00F51CB2"/>
    <w:rsid w:val="00F51FBB"/>
    <w:rsid w:val="00F67321"/>
    <w:rsid w:val="00F766B5"/>
    <w:rsid w:val="00F76A2D"/>
    <w:rsid w:val="00FB3CA1"/>
    <w:rsid w:val="00FB64A7"/>
    <w:rsid w:val="00FD233A"/>
    <w:rsid w:val="00FD7A14"/>
    <w:rsid w:val="00FE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78CA4"/>
  <w15:docId w15:val="{EEFEB497-BC7C-42AB-B47C-85122A2B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8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789A"/>
    <w:rPr>
      <w:sz w:val="18"/>
      <w:szCs w:val="18"/>
    </w:rPr>
  </w:style>
  <w:style w:type="paragraph" w:styleId="a5">
    <w:name w:val="footer"/>
    <w:basedOn w:val="a"/>
    <w:link w:val="a6"/>
    <w:uiPriority w:val="99"/>
    <w:unhideWhenUsed/>
    <w:rsid w:val="00B3789A"/>
    <w:pPr>
      <w:tabs>
        <w:tab w:val="center" w:pos="4153"/>
        <w:tab w:val="right" w:pos="8306"/>
      </w:tabs>
      <w:snapToGrid w:val="0"/>
      <w:jc w:val="left"/>
    </w:pPr>
    <w:rPr>
      <w:sz w:val="18"/>
      <w:szCs w:val="18"/>
    </w:rPr>
  </w:style>
  <w:style w:type="character" w:customStyle="1" w:styleId="a6">
    <w:name w:val="页脚 字符"/>
    <w:basedOn w:val="a0"/>
    <w:link w:val="a5"/>
    <w:uiPriority w:val="99"/>
    <w:rsid w:val="00B3789A"/>
    <w:rPr>
      <w:sz w:val="18"/>
      <w:szCs w:val="18"/>
    </w:rPr>
  </w:style>
  <w:style w:type="paragraph" w:styleId="a7">
    <w:name w:val="List Paragraph"/>
    <w:basedOn w:val="a"/>
    <w:link w:val="a8"/>
    <w:uiPriority w:val="34"/>
    <w:qFormat/>
    <w:rsid w:val="00B3789A"/>
    <w:pPr>
      <w:ind w:firstLineChars="200" w:firstLine="420"/>
    </w:pPr>
  </w:style>
  <w:style w:type="table" w:styleId="a9">
    <w:name w:val="Table Grid"/>
    <w:basedOn w:val="a1"/>
    <w:uiPriority w:val="59"/>
    <w:rsid w:val="0035575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Plain Text"/>
    <w:basedOn w:val="a"/>
    <w:link w:val="ab"/>
    <w:rsid w:val="00355758"/>
    <w:pPr>
      <w:adjustRightInd w:val="0"/>
      <w:spacing w:line="312" w:lineRule="atLeast"/>
      <w:textAlignment w:val="baseline"/>
    </w:pPr>
    <w:rPr>
      <w:rFonts w:ascii="宋体" w:eastAsia="宋体" w:hAnsi="Courier New" w:cs="Times New Roman"/>
      <w:kern w:val="0"/>
      <w:szCs w:val="20"/>
    </w:rPr>
  </w:style>
  <w:style w:type="character" w:customStyle="1" w:styleId="ab">
    <w:name w:val="纯文本 字符"/>
    <w:basedOn w:val="a0"/>
    <w:link w:val="aa"/>
    <w:rsid w:val="00355758"/>
    <w:rPr>
      <w:rFonts w:ascii="宋体" w:eastAsia="宋体" w:hAnsi="Courier New" w:cs="Times New Roman"/>
      <w:kern w:val="0"/>
      <w:szCs w:val="20"/>
    </w:rPr>
  </w:style>
  <w:style w:type="paragraph" w:styleId="ac">
    <w:name w:val="Balloon Text"/>
    <w:basedOn w:val="a"/>
    <w:link w:val="ad"/>
    <w:uiPriority w:val="99"/>
    <w:semiHidden/>
    <w:unhideWhenUsed/>
    <w:rsid w:val="00A5681E"/>
    <w:rPr>
      <w:sz w:val="18"/>
      <w:szCs w:val="18"/>
    </w:rPr>
  </w:style>
  <w:style w:type="character" w:customStyle="1" w:styleId="ad">
    <w:name w:val="批注框文本 字符"/>
    <w:basedOn w:val="a0"/>
    <w:link w:val="ac"/>
    <w:uiPriority w:val="99"/>
    <w:semiHidden/>
    <w:rsid w:val="00A5681E"/>
    <w:rPr>
      <w:sz w:val="18"/>
      <w:szCs w:val="18"/>
    </w:rPr>
  </w:style>
  <w:style w:type="character" w:styleId="ae">
    <w:name w:val="annotation reference"/>
    <w:basedOn w:val="a0"/>
    <w:uiPriority w:val="99"/>
    <w:semiHidden/>
    <w:unhideWhenUsed/>
    <w:rsid w:val="00363FAF"/>
    <w:rPr>
      <w:sz w:val="21"/>
      <w:szCs w:val="21"/>
    </w:rPr>
  </w:style>
  <w:style w:type="paragraph" w:styleId="af">
    <w:name w:val="annotation text"/>
    <w:basedOn w:val="a"/>
    <w:link w:val="af0"/>
    <w:uiPriority w:val="99"/>
    <w:unhideWhenUsed/>
    <w:rsid w:val="00363FAF"/>
    <w:pPr>
      <w:jc w:val="left"/>
    </w:pPr>
  </w:style>
  <w:style w:type="character" w:customStyle="1" w:styleId="af0">
    <w:name w:val="批注文字 字符"/>
    <w:basedOn w:val="a0"/>
    <w:link w:val="af"/>
    <w:uiPriority w:val="99"/>
    <w:rsid w:val="00363FAF"/>
  </w:style>
  <w:style w:type="paragraph" w:styleId="af1">
    <w:name w:val="annotation subject"/>
    <w:basedOn w:val="af"/>
    <w:next w:val="af"/>
    <w:link w:val="af2"/>
    <w:uiPriority w:val="99"/>
    <w:semiHidden/>
    <w:unhideWhenUsed/>
    <w:rsid w:val="00363FAF"/>
    <w:rPr>
      <w:b/>
      <w:bCs/>
    </w:rPr>
  </w:style>
  <w:style w:type="character" w:customStyle="1" w:styleId="af2">
    <w:name w:val="批注主题 字符"/>
    <w:basedOn w:val="af0"/>
    <w:link w:val="af1"/>
    <w:uiPriority w:val="99"/>
    <w:semiHidden/>
    <w:rsid w:val="00363FAF"/>
    <w:rPr>
      <w:b/>
      <w:bCs/>
    </w:rPr>
  </w:style>
  <w:style w:type="paragraph" w:styleId="af3">
    <w:name w:val="Normal (Web)"/>
    <w:basedOn w:val="a"/>
    <w:uiPriority w:val="99"/>
    <w:semiHidden/>
    <w:unhideWhenUsed/>
    <w:rsid w:val="00002E0C"/>
    <w:pPr>
      <w:widowControl/>
      <w:spacing w:before="100" w:beforeAutospacing="1" w:after="100" w:afterAutospacing="1"/>
      <w:jc w:val="left"/>
    </w:pPr>
    <w:rPr>
      <w:rFonts w:ascii="宋体" w:eastAsia="宋体" w:hAnsi="宋体" w:cs="宋体"/>
      <w:kern w:val="0"/>
      <w:sz w:val="24"/>
      <w:szCs w:val="24"/>
    </w:rPr>
  </w:style>
  <w:style w:type="character" w:customStyle="1" w:styleId="a8">
    <w:name w:val="列出段落 字符"/>
    <w:basedOn w:val="a0"/>
    <w:link w:val="a7"/>
    <w:uiPriority w:val="34"/>
    <w:rsid w:val="00EB1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061205">
      <w:bodyDiv w:val="1"/>
      <w:marLeft w:val="0"/>
      <w:marRight w:val="0"/>
      <w:marTop w:val="0"/>
      <w:marBottom w:val="0"/>
      <w:divBdr>
        <w:top w:val="none" w:sz="0" w:space="0" w:color="auto"/>
        <w:left w:val="none" w:sz="0" w:space="0" w:color="auto"/>
        <w:bottom w:val="none" w:sz="0" w:space="0" w:color="auto"/>
        <w:right w:val="none" w:sz="0" w:space="0" w:color="auto"/>
      </w:divBdr>
    </w:div>
    <w:div w:id="1568108966">
      <w:bodyDiv w:val="1"/>
      <w:marLeft w:val="0"/>
      <w:marRight w:val="0"/>
      <w:marTop w:val="0"/>
      <w:marBottom w:val="0"/>
      <w:divBdr>
        <w:top w:val="none" w:sz="0" w:space="0" w:color="auto"/>
        <w:left w:val="none" w:sz="0" w:space="0" w:color="auto"/>
        <w:bottom w:val="none" w:sz="0" w:space="0" w:color="auto"/>
        <w:right w:val="none" w:sz="0" w:space="0" w:color="auto"/>
      </w:divBdr>
      <w:divsChild>
        <w:div w:id="1033457302">
          <w:marLeft w:val="0"/>
          <w:marRight w:val="0"/>
          <w:marTop w:val="0"/>
          <w:marBottom w:val="0"/>
          <w:divBdr>
            <w:top w:val="none" w:sz="0" w:space="0" w:color="auto"/>
            <w:left w:val="none" w:sz="0" w:space="0" w:color="auto"/>
            <w:bottom w:val="none" w:sz="0" w:space="0" w:color="auto"/>
            <w:right w:val="none" w:sz="0" w:space="0" w:color="auto"/>
          </w:divBdr>
        </w:div>
        <w:div w:id="1926259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89A6-B7D5-46DC-A5E8-7EB86690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信美人寿相互保险社</cp:lastModifiedBy>
  <cp:revision>43</cp:revision>
  <dcterms:created xsi:type="dcterms:W3CDTF">2019-09-12T02:02:00Z</dcterms:created>
  <dcterms:modified xsi:type="dcterms:W3CDTF">2019-11-15T13:51:00Z</dcterms:modified>
</cp:coreProperties>
</file>