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 w:leftChars="-12" w:firstLine="0" w:firstLineChars="0"/>
        <w:jc w:val="center"/>
        <w:rPr>
          <w:rFonts w:ascii="微软雅黑" w:hAnsi="微软雅黑"/>
          <w:b/>
          <w:sz w:val="28"/>
        </w:rPr>
      </w:pPr>
    </w:p>
    <w:p>
      <w:pPr>
        <w:ind w:left="-25" w:leftChars="-14" w:firstLine="0" w:firstLineChars="0"/>
        <w:jc w:val="center"/>
        <w:rPr>
          <w:rFonts w:ascii="微软雅黑" w:hAnsi="微软雅黑"/>
          <w:b/>
          <w:sz w:val="28"/>
        </w:rPr>
      </w:pPr>
      <w:r>
        <w:rPr>
          <w:rFonts w:hint="eastAsia" w:ascii="微软雅黑" w:hAnsi="微软雅黑"/>
          <w:b/>
          <w:sz w:val="28"/>
        </w:rPr>
        <w:t>余额调节表审批流程</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0" w:firstLineChars="0"/>
        <w:jc w:val="center"/>
        <w:rPr>
          <w:rFonts w:ascii="微软雅黑" w:hAnsi="微软雅黑"/>
          <w:b/>
          <w:sz w:val="28"/>
        </w:rPr>
      </w:pPr>
    </w:p>
    <w:p>
      <w:pPr>
        <w:ind w:firstLine="360"/>
      </w:pPr>
    </w:p>
    <w:p>
      <w:pPr>
        <w:ind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pPr>
    </w:p>
    <w:p>
      <w:pPr>
        <w:pStyle w:val="2"/>
        <w:ind w:firstLine="420"/>
      </w:pPr>
      <w:r>
        <w:rPr>
          <w:rFonts w:hint="eastAsia"/>
        </w:rPr>
        <w:t>【版本日志</w:t>
      </w:r>
      <w:r>
        <w:t>】</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版本</w:t>
            </w:r>
          </w:p>
        </w:tc>
        <w:tc>
          <w:tcPr>
            <w:tcW w:w="1142"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更新人</w:t>
            </w:r>
          </w:p>
        </w:tc>
        <w:tc>
          <w:tcPr>
            <w:tcW w:w="1597"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更新日期</w:t>
            </w:r>
          </w:p>
        </w:tc>
        <w:tc>
          <w:tcPr>
            <w:tcW w:w="4869" w:type="dxa"/>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4" w:type="dxa"/>
            <w:vAlign w:val="center"/>
          </w:tcPr>
          <w:p>
            <w:pPr>
              <w:adjustRightInd w:val="0"/>
              <w:snapToGrid w:val="0"/>
              <w:ind w:firstLine="0" w:firstLineChars="0"/>
              <w:rPr>
                <w:rFonts w:ascii="微软雅黑" w:hAnsi="微软雅黑"/>
                <w:szCs w:val="18"/>
              </w:rPr>
            </w:pPr>
            <w:r>
              <w:rPr>
                <w:rFonts w:hint="eastAsia" w:ascii="微软雅黑" w:hAnsi="微软雅黑"/>
                <w:szCs w:val="18"/>
              </w:rPr>
              <w:t>V0.1</w:t>
            </w:r>
          </w:p>
        </w:tc>
        <w:tc>
          <w:tcPr>
            <w:tcW w:w="1142" w:type="dxa"/>
            <w:vAlign w:val="center"/>
          </w:tcPr>
          <w:p>
            <w:pPr>
              <w:adjustRightInd w:val="0"/>
              <w:snapToGrid w:val="0"/>
              <w:ind w:firstLine="0" w:firstLineChars="0"/>
              <w:rPr>
                <w:rFonts w:ascii="微软雅黑" w:hAnsi="微软雅黑"/>
                <w:szCs w:val="18"/>
              </w:rPr>
            </w:pPr>
            <w:r>
              <w:rPr>
                <w:rFonts w:hint="eastAsia" w:ascii="微软雅黑" w:hAnsi="微软雅黑"/>
                <w:szCs w:val="18"/>
              </w:rPr>
              <w:t>穆聪</w:t>
            </w:r>
          </w:p>
        </w:tc>
        <w:tc>
          <w:tcPr>
            <w:tcW w:w="1597" w:type="dxa"/>
            <w:vAlign w:val="center"/>
          </w:tcPr>
          <w:p>
            <w:pPr>
              <w:adjustRightInd w:val="0"/>
              <w:snapToGrid w:val="0"/>
              <w:ind w:firstLine="0" w:firstLineChars="0"/>
              <w:rPr>
                <w:rFonts w:ascii="微软雅黑" w:hAnsi="微软雅黑"/>
                <w:szCs w:val="18"/>
              </w:rPr>
            </w:pPr>
            <w:r>
              <w:rPr>
                <w:rFonts w:hint="eastAsia" w:ascii="微软雅黑" w:hAnsi="微软雅黑"/>
                <w:szCs w:val="18"/>
              </w:rPr>
              <w:t>20190521</w:t>
            </w:r>
          </w:p>
        </w:tc>
        <w:tc>
          <w:tcPr>
            <w:tcW w:w="4869" w:type="dxa"/>
            <w:vAlign w:val="center"/>
          </w:tcPr>
          <w:p>
            <w:pPr>
              <w:adjustRightInd w:val="0"/>
              <w:snapToGrid w:val="0"/>
              <w:ind w:firstLine="0" w:firstLineChars="0"/>
              <w:rPr>
                <w:rFonts w:ascii="微软雅黑" w:hAnsi="微软雅黑"/>
                <w:szCs w:val="18"/>
              </w:rPr>
            </w:pPr>
            <w:r>
              <w:rPr>
                <w:rFonts w:hint="eastAsia" w:ascii="微软雅黑" w:hAnsi="微软雅黑"/>
                <w:szCs w:val="18"/>
              </w:rPr>
              <w:t>创建</w:t>
            </w:r>
          </w:p>
        </w:tc>
      </w:tr>
    </w:tbl>
    <w:p>
      <w:pPr>
        <w:ind w:firstLine="360"/>
      </w:pPr>
    </w:p>
    <w:p>
      <w:pPr>
        <w:pStyle w:val="2"/>
        <w:numPr>
          <w:ilvl w:val="0"/>
          <w:numId w:val="3"/>
        </w:numPr>
        <w:ind w:firstLineChars="0"/>
      </w:pPr>
      <w:r>
        <w:rPr>
          <w:rFonts w:hint="eastAsia"/>
        </w:rPr>
        <w:t>【背景和目标】</w:t>
      </w:r>
    </w:p>
    <w:p>
      <w:pPr>
        <w:ind w:firstLine="360"/>
      </w:pPr>
      <w:r>
        <w:rPr>
          <w:rFonts w:hint="eastAsia"/>
        </w:rPr>
        <w:t>账户对账平账后，余额调节表账期关闭由财务人员线下告知开发人员进行关闭；</w:t>
      </w:r>
    </w:p>
    <w:p>
      <w:pPr>
        <w:ind w:firstLine="360"/>
      </w:pPr>
      <w:r>
        <w:rPr>
          <w:rFonts w:hint="eastAsia"/>
        </w:rPr>
        <w:t>根据合规性要求，账期关闭应在对账完成后财务人员自行发起余额调节表审批流程，流程审核通过后账期切换，无需IT人员介入。</w:t>
      </w:r>
    </w:p>
    <w:p>
      <w:pPr>
        <w:pStyle w:val="2"/>
        <w:numPr>
          <w:ilvl w:val="0"/>
          <w:numId w:val="3"/>
        </w:numPr>
        <w:ind w:firstLineChars="0"/>
      </w:pPr>
      <w:r>
        <w:rPr>
          <w:rFonts w:hint="eastAsia"/>
        </w:rPr>
        <w:t>【产品概述】</w:t>
      </w:r>
    </w:p>
    <w:p>
      <w:pPr>
        <w:pStyle w:val="3"/>
        <w:numPr>
          <w:ilvl w:val="1"/>
          <w:numId w:val="3"/>
        </w:numPr>
      </w:pPr>
      <w:r>
        <w:rPr>
          <w:rFonts w:hint="eastAsia"/>
        </w:rPr>
        <w:t xml:space="preserve">业务名词解释 </w:t>
      </w:r>
    </w:p>
    <w:p>
      <w:pPr>
        <w:ind w:firstLine="360"/>
      </w:pPr>
      <w:r>
        <w:rPr>
          <w:rFonts w:hint="eastAsia"/>
        </w:rPr>
        <w:t>复核：</w:t>
      </w:r>
      <w:r>
        <w:t>同级人员对</w:t>
      </w:r>
      <w:r>
        <w:fldChar w:fldCharType="begin"/>
      </w:r>
      <w:r>
        <w:instrText xml:space="preserve"> HYPERLINK "https://www.baidu.com/s?wd=%E4%BA%BA%E5%91%98%E7%BC%96%E5%88%B6&amp;tn=SE_PcZhidaonwhc_ngpagmjz&amp;rsv_dl=gh_pc_zhidao" \t "_blank" </w:instrText>
      </w:r>
      <w:r>
        <w:fldChar w:fldCharType="separate"/>
      </w:r>
      <w:r>
        <w:t>编制</w:t>
      </w:r>
      <w:r>
        <w:fldChar w:fldCharType="end"/>
      </w:r>
      <w:r>
        <w:t>资料的再检查、再核对。</w:t>
      </w:r>
    </w:p>
    <w:p>
      <w:pPr>
        <w:ind w:firstLine="360"/>
      </w:pPr>
      <w:r>
        <w:rPr>
          <w:rFonts w:hint="eastAsia"/>
        </w:rPr>
        <w:t>审核：</w:t>
      </w:r>
      <w:r>
        <w:t>上一级人员审查</w:t>
      </w:r>
      <w:r>
        <w:rPr>
          <w:rFonts w:hint="eastAsia"/>
        </w:rPr>
        <w:t>&amp;</w:t>
      </w:r>
      <w:r>
        <w:t>核对下一级人员提供的</w:t>
      </w:r>
      <w:r>
        <w:rPr>
          <w:rFonts w:hint="eastAsia"/>
        </w:rPr>
        <w:t>数据或材料。</w:t>
      </w:r>
    </w:p>
    <w:p>
      <w:pPr>
        <w:pStyle w:val="3"/>
        <w:numPr>
          <w:ilvl w:val="1"/>
          <w:numId w:val="3"/>
        </w:numPr>
      </w:pPr>
      <w:r>
        <w:rPr>
          <w:rFonts w:hint="eastAsia"/>
        </w:rPr>
        <w:t xml:space="preserve">产品涉众及用例 </w:t>
      </w:r>
    </w:p>
    <w:p>
      <w:pPr>
        <w:ind w:firstLine="360"/>
        <w:rPr>
          <w:rFonts w:ascii="楷体" w:hAnsi="楷体" w:eastAsia="楷体" w:cs="Arial"/>
          <w:b/>
          <w:i/>
          <w:color w:val="767171" w:themeColor="background2" w:themeShade="80"/>
          <w:u w:val="single"/>
        </w:rPr>
      </w:pPr>
      <w:r>
        <w:rPr>
          <w:rFonts w:hint="eastAsia" w:ascii="Helvetica" w:hAnsi="Helvetica"/>
          <w:b/>
          <w:color w:val="2F2F2F"/>
          <w:shd w:val="clear" w:color="auto" w:fill="FFFFFF"/>
        </w:rPr>
        <w:t>（1）产品涉众</w:t>
      </w:r>
    </w:p>
    <w:p>
      <w:pPr>
        <w:ind w:firstLine="360"/>
      </w:pPr>
      <w:r>
        <w:rPr>
          <w:rFonts w:hint="eastAsia"/>
        </w:rPr>
        <w:t>申请人：提交余额调节表审批申请流程的用户。</w:t>
      </w:r>
    </w:p>
    <w:p>
      <w:pPr>
        <w:ind w:firstLine="360"/>
      </w:pPr>
      <w:r>
        <w:rPr>
          <w:rFonts w:hint="eastAsia"/>
        </w:rPr>
        <w:t>复核人：核对申请信息的用户。</w:t>
      </w:r>
    </w:p>
    <w:p>
      <w:pPr>
        <w:ind w:firstLine="360"/>
      </w:pPr>
      <w:r>
        <w:rPr>
          <w:rFonts w:hint="eastAsia"/>
        </w:rPr>
        <w:t>审核人：审核申请信息的用户。</w:t>
      </w:r>
    </w:p>
    <w:p>
      <w:pPr>
        <w:ind w:firstLine="360"/>
        <w:rPr>
          <w:rFonts w:ascii="Helvetica" w:hAnsi="Helvetica"/>
          <w:b/>
          <w:color w:val="2F2F2F"/>
          <w:shd w:val="clear" w:color="auto" w:fill="FFFFFF"/>
        </w:rPr>
      </w:pPr>
      <w:r>
        <w:rPr>
          <w:rFonts w:hint="eastAsia" w:ascii="Helvetica" w:hAnsi="Helvetica"/>
          <w:b/>
          <w:color w:val="2F2F2F"/>
          <w:shd w:val="clear" w:color="auto" w:fill="FFFFFF"/>
        </w:rPr>
        <w:t>（2）用例</w:t>
      </w:r>
    </w:p>
    <w:p>
      <w:pPr>
        <w:ind w:firstLine="360"/>
      </w:pPr>
      <w:r>
        <w:rPr>
          <w:rFonts w:hint="eastAsia" w:eastAsia="微软雅黑"/>
          <w:lang w:val="en-US" w:eastAsia="zh-CN"/>
        </w:rPr>
        <w:t xml:space="preserve"> </w:t>
      </w:r>
      <w:r>
        <w:drawing>
          <wp:inline distT="0" distB="0" distL="114300" distR="114300">
            <wp:extent cx="5267960" cy="3261360"/>
            <wp:effectExtent l="0" t="0" r="889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67960" cy="3261360"/>
                    </a:xfrm>
                    <a:prstGeom prst="rect">
                      <a:avLst/>
                    </a:prstGeom>
                    <a:noFill/>
                    <a:ln>
                      <a:noFill/>
                    </a:ln>
                  </pic:spPr>
                </pic:pic>
              </a:graphicData>
            </a:graphic>
          </wp:inline>
        </w:drawing>
      </w:r>
    </w:p>
    <w:p>
      <w:pPr>
        <w:pStyle w:val="3"/>
        <w:numPr>
          <w:ilvl w:val="1"/>
          <w:numId w:val="3"/>
        </w:numPr>
      </w:pPr>
      <w:r>
        <w:rPr>
          <w:rFonts w:hint="eastAsia"/>
        </w:rPr>
        <w:t>余额调节表审批流程图</w:t>
      </w:r>
    </w:p>
    <w:p>
      <w:pPr>
        <w:pStyle w:val="44"/>
        <w:ind w:firstLine="360"/>
      </w:pPr>
      <w:r>
        <w:drawing>
          <wp:inline distT="0" distB="0" distL="114300" distR="114300">
            <wp:extent cx="5272405" cy="2313940"/>
            <wp:effectExtent l="0" t="0" r="4445"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72405" cy="2313940"/>
                    </a:xfrm>
                    <a:prstGeom prst="rect">
                      <a:avLst/>
                    </a:prstGeom>
                    <a:noFill/>
                    <a:ln>
                      <a:noFill/>
                    </a:ln>
                  </pic:spPr>
                </pic:pic>
              </a:graphicData>
            </a:graphic>
          </wp:inline>
        </w:drawing>
      </w:r>
    </w:p>
    <w:p>
      <w:pPr>
        <w:pStyle w:val="3"/>
        <w:numPr>
          <w:ilvl w:val="1"/>
          <w:numId w:val="3"/>
        </w:numPr>
      </w:pPr>
      <w:r>
        <w:rPr>
          <w:rFonts w:hint="eastAsia"/>
        </w:rPr>
        <w:t xml:space="preserve">功能范围 </w:t>
      </w: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842"/>
        <w:gridCol w:w="482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shd w:val="clear" w:color="auto" w:fill="9CC2E5" w:themeFill="accent1" w:themeFillTint="99"/>
          </w:tcPr>
          <w:p>
            <w:pPr>
              <w:ind w:firstLine="0" w:firstLineChars="0"/>
              <w:jc w:val="center"/>
            </w:pPr>
            <w:r>
              <w:rPr>
                <w:rFonts w:hint="eastAsia"/>
              </w:rPr>
              <w:t>编号</w:t>
            </w:r>
          </w:p>
        </w:tc>
        <w:tc>
          <w:tcPr>
            <w:tcW w:w="1842" w:type="dxa"/>
            <w:shd w:val="clear" w:color="auto" w:fill="9CC2E5" w:themeFill="accent1" w:themeFillTint="99"/>
          </w:tcPr>
          <w:p>
            <w:pPr>
              <w:ind w:firstLine="0" w:firstLineChars="0"/>
              <w:jc w:val="center"/>
            </w:pPr>
            <w:r>
              <w:rPr>
                <w:rFonts w:hint="eastAsia"/>
              </w:rPr>
              <w:t>功能模块</w:t>
            </w:r>
          </w:p>
        </w:tc>
        <w:tc>
          <w:tcPr>
            <w:tcW w:w="4820" w:type="dxa"/>
            <w:shd w:val="clear" w:color="auto" w:fill="9CC2E5" w:themeFill="accent1" w:themeFillTint="99"/>
          </w:tcPr>
          <w:p>
            <w:pPr>
              <w:ind w:firstLine="0" w:firstLineChars="0"/>
              <w:jc w:val="center"/>
            </w:pPr>
            <w:r>
              <w:rPr>
                <w:rFonts w:hint="eastAsia"/>
              </w:rPr>
              <w:t>功能点</w:t>
            </w:r>
          </w:p>
        </w:tc>
        <w:tc>
          <w:tcPr>
            <w:tcW w:w="1185" w:type="dxa"/>
            <w:shd w:val="clear" w:color="auto" w:fill="9CC2E5" w:themeFill="accent1" w:themeFillTint="99"/>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75" w:type="dxa"/>
            <w:vMerge w:val="restart"/>
            <w:vAlign w:val="center"/>
          </w:tcPr>
          <w:p>
            <w:pPr>
              <w:ind w:firstLine="0" w:firstLineChars="0"/>
              <w:jc w:val="center"/>
              <w:rPr>
                <w:rFonts w:hint="eastAsia"/>
              </w:rPr>
            </w:pPr>
          </w:p>
        </w:tc>
        <w:tc>
          <w:tcPr>
            <w:tcW w:w="1842" w:type="dxa"/>
            <w:vMerge w:val="restart"/>
            <w:vAlign w:val="center"/>
          </w:tcPr>
          <w:p>
            <w:pPr>
              <w:snapToGrid w:val="0"/>
              <w:ind w:firstLine="0" w:firstLineChars="0"/>
              <w:rPr>
                <w:rFonts w:hint="eastAsia" w:eastAsia="微软雅黑"/>
                <w:lang w:eastAsia="zh-CN"/>
              </w:rPr>
            </w:pPr>
            <w:r>
              <w:rPr>
                <w:rFonts w:hint="eastAsia"/>
                <w:lang w:eastAsia="zh-CN"/>
              </w:rPr>
              <w:t>余额调节表管理</w:t>
            </w:r>
          </w:p>
        </w:tc>
        <w:tc>
          <w:tcPr>
            <w:tcW w:w="4820" w:type="dxa"/>
          </w:tcPr>
          <w:p>
            <w:pPr>
              <w:pStyle w:val="31"/>
              <w:numPr>
                <w:ilvl w:val="0"/>
                <w:numId w:val="4"/>
              </w:numPr>
              <w:snapToGrid w:val="0"/>
              <w:ind w:firstLineChars="0"/>
              <w:rPr>
                <w:rFonts w:hint="eastAsia"/>
                <w:lang w:eastAsia="zh-CN"/>
              </w:rPr>
            </w:pPr>
            <w:r>
              <w:rPr>
                <w:rFonts w:hint="eastAsia"/>
                <w:lang w:eastAsia="zh-CN"/>
              </w:rPr>
              <w:t>查看余额调节表审批信息</w:t>
            </w:r>
          </w:p>
        </w:tc>
        <w:tc>
          <w:tcPr>
            <w:tcW w:w="1185" w:type="dxa"/>
          </w:tcPr>
          <w:p>
            <w:pPr>
              <w:ind w:firstLine="0" w:firstLineChars="0"/>
              <w:jc w:val="center"/>
              <w:rPr>
                <w:rFonts w:hint="default" w:eastAsia="微软雅黑"/>
                <w:lang w:val="en-US" w:eastAsia="zh-CN"/>
              </w:rPr>
            </w:pPr>
            <w:r>
              <w:rPr>
                <w:rFonts w:hint="eastAsia"/>
                <w:lang w:val="en-US" w:eastAsia="zh-CN"/>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vMerge w:val="continue"/>
            <w:vAlign w:val="center"/>
          </w:tcPr>
          <w:p>
            <w:pPr>
              <w:ind w:firstLine="0" w:firstLineChars="0"/>
              <w:jc w:val="both"/>
            </w:pPr>
          </w:p>
        </w:tc>
        <w:tc>
          <w:tcPr>
            <w:tcW w:w="1842" w:type="dxa"/>
            <w:vMerge w:val="continue"/>
            <w:vAlign w:val="center"/>
          </w:tcPr>
          <w:p>
            <w:pPr>
              <w:snapToGrid w:val="0"/>
              <w:ind w:firstLine="0" w:firstLineChars="0"/>
              <w:rPr>
                <w:rFonts w:hint="eastAsia" w:eastAsia="微软雅黑"/>
                <w:lang w:eastAsia="zh-CN"/>
              </w:rPr>
            </w:pPr>
          </w:p>
        </w:tc>
        <w:tc>
          <w:tcPr>
            <w:tcW w:w="4820" w:type="dxa"/>
          </w:tcPr>
          <w:p>
            <w:pPr>
              <w:pStyle w:val="31"/>
              <w:numPr>
                <w:ilvl w:val="0"/>
                <w:numId w:val="4"/>
              </w:numPr>
              <w:snapToGrid w:val="0"/>
              <w:ind w:firstLineChars="0"/>
            </w:pPr>
            <w:r>
              <w:rPr>
                <w:rFonts w:hint="eastAsia"/>
                <w:lang w:eastAsia="zh-CN"/>
              </w:rPr>
              <w:t>余额调节表审批申请信息</w:t>
            </w:r>
          </w:p>
        </w:tc>
        <w:tc>
          <w:tcPr>
            <w:tcW w:w="1185" w:type="dxa"/>
          </w:tcPr>
          <w:p>
            <w:pPr>
              <w:ind w:firstLine="0" w:firstLineChars="0"/>
              <w:jc w:val="center"/>
            </w:pPr>
            <w:r>
              <w:rPr>
                <w:rFonts w:hint="eastAsia"/>
              </w:rPr>
              <w:t>P</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vMerge w:val="continue"/>
            <w:vAlign w:val="center"/>
          </w:tcPr>
          <w:p>
            <w:pPr>
              <w:ind w:firstLine="0" w:firstLineChars="0"/>
              <w:jc w:val="both"/>
            </w:pPr>
          </w:p>
        </w:tc>
        <w:tc>
          <w:tcPr>
            <w:tcW w:w="1842" w:type="dxa"/>
            <w:vMerge w:val="continue"/>
            <w:vAlign w:val="center"/>
          </w:tcPr>
          <w:p>
            <w:pPr>
              <w:snapToGrid w:val="0"/>
              <w:ind w:firstLine="0" w:firstLineChars="0"/>
              <w:rPr>
                <w:rFonts w:hint="eastAsia" w:eastAsia="微软雅黑"/>
                <w:lang w:eastAsia="zh-CN"/>
              </w:rPr>
            </w:pPr>
          </w:p>
        </w:tc>
        <w:tc>
          <w:tcPr>
            <w:tcW w:w="4820" w:type="dxa"/>
          </w:tcPr>
          <w:p>
            <w:pPr>
              <w:pStyle w:val="31"/>
              <w:numPr>
                <w:ilvl w:val="0"/>
                <w:numId w:val="4"/>
              </w:numPr>
              <w:snapToGrid w:val="0"/>
              <w:ind w:firstLineChars="0"/>
              <w:rPr>
                <w:rFonts w:hint="eastAsia"/>
                <w:lang w:eastAsia="zh-CN"/>
              </w:rPr>
            </w:pPr>
            <w:r>
              <w:rPr>
                <w:rFonts w:hint="eastAsia"/>
                <w:lang w:eastAsia="zh-CN"/>
              </w:rPr>
              <w:t>复核余额调节表申请信息</w:t>
            </w:r>
          </w:p>
        </w:tc>
        <w:tc>
          <w:tcPr>
            <w:tcW w:w="1185" w:type="dxa"/>
          </w:tcPr>
          <w:p>
            <w:pPr>
              <w:ind w:firstLine="0" w:firstLineChars="0"/>
              <w:jc w:val="center"/>
              <w:rPr>
                <w:rFonts w:hint="default" w:eastAsia="微软雅黑"/>
                <w:lang w:val="en-US" w:eastAsia="zh-CN"/>
              </w:rPr>
            </w:pPr>
            <w:r>
              <w:rPr>
                <w:rFonts w:hint="eastAsia"/>
                <w:lang w:val="en-US" w:eastAsia="zh-CN"/>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vMerge w:val="continue"/>
            <w:vAlign w:val="center"/>
          </w:tcPr>
          <w:p>
            <w:pPr>
              <w:ind w:firstLine="0" w:firstLineChars="0"/>
              <w:jc w:val="center"/>
              <w:rPr>
                <w:rFonts w:hint="eastAsia"/>
              </w:rPr>
            </w:pPr>
          </w:p>
        </w:tc>
        <w:tc>
          <w:tcPr>
            <w:tcW w:w="1842" w:type="dxa"/>
            <w:vMerge w:val="continue"/>
            <w:vAlign w:val="center"/>
          </w:tcPr>
          <w:p>
            <w:pPr>
              <w:snapToGrid w:val="0"/>
              <w:ind w:firstLine="0" w:firstLineChars="0"/>
              <w:rPr>
                <w:rFonts w:hint="eastAsia"/>
              </w:rPr>
            </w:pPr>
          </w:p>
        </w:tc>
        <w:tc>
          <w:tcPr>
            <w:tcW w:w="4820" w:type="dxa"/>
          </w:tcPr>
          <w:p>
            <w:pPr>
              <w:pStyle w:val="31"/>
              <w:numPr>
                <w:ilvl w:val="0"/>
                <w:numId w:val="4"/>
              </w:numPr>
              <w:snapToGrid w:val="0"/>
              <w:ind w:firstLineChars="0"/>
              <w:rPr>
                <w:rFonts w:hint="eastAsia"/>
                <w:lang w:eastAsia="zh-CN"/>
              </w:rPr>
            </w:pPr>
            <w:r>
              <w:rPr>
                <w:rFonts w:hint="eastAsia"/>
                <w:lang w:eastAsia="zh-CN"/>
              </w:rPr>
              <w:t>审核余额调节表申请信息</w:t>
            </w:r>
          </w:p>
        </w:tc>
        <w:tc>
          <w:tcPr>
            <w:tcW w:w="1185" w:type="dxa"/>
          </w:tcPr>
          <w:p>
            <w:pPr>
              <w:ind w:firstLine="0" w:firstLineChars="0"/>
              <w:jc w:val="center"/>
              <w:rPr>
                <w:rFonts w:hint="default" w:eastAsia="微软雅黑"/>
                <w:lang w:val="en-US" w:eastAsia="zh-CN"/>
              </w:rPr>
            </w:pPr>
            <w:r>
              <w:rPr>
                <w:rFonts w:hint="eastAsia"/>
                <w:lang w:val="en-US" w:eastAsia="zh-CN"/>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75" w:type="dxa"/>
            <w:vMerge w:val="continue"/>
            <w:vAlign w:val="center"/>
          </w:tcPr>
          <w:p>
            <w:pPr>
              <w:ind w:firstLine="0" w:firstLineChars="0"/>
              <w:jc w:val="center"/>
              <w:rPr>
                <w:rFonts w:hint="eastAsia"/>
              </w:rPr>
            </w:pPr>
          </w:p>
        </w:tc>
        <w:tc>
          <w:tcPr>
            <w:tcW w:w="1842" w:type="dxa"/>
            <w:vMerge w:val="continue"/>
            <w:vAlign w:val="center"/>
          </w:tcPr>
          <w:p>
            <w:pPr>
              <w:snapToGrid w:val="0"/>
              <w:ind w:firstLine="0" w:firstLineChars="0"/>
              <w:rPr>
                <w:rFonts w:hint="eastAsia"/>
              </w:rPr>
            </w:pPr>
          </w:p>
        </w:tc>
        <w:tc>
          <w:tcPr>
            <w:tcW w:w="4820" w:type="dxa"/>
          </w:tcPr>
          <w:p>
            <w:pPr>
              <w:pStyle w:val="31"/>
              <w:numPr>
                <w:ilvl w:val="0"/>
                <w:numId w:val="4"/>
              </w:numPr>
              <w:snapToGrid w:val="0"/>
              <w:ind w:firstLineChars="0"/>
              <w:rPr>
                <w:rFonts w:hint="eastAsia"/>
                <w:lang w:eastAsia="zh-CN"/>
              </w:rPr>
            </w:pPr>
            <w:r>
              <w:rPr>
                <w:rFonts w:hint="eastAsia"/>
                <w:lang w:eastAsia="zh-CN"/>
              </w:rPr>
              <w:t>撤回余额调节表审批</w:t>
            </w:r>
          </w:p>
        </w:tc>
        <w:tc>
          <w:tcPr>
            <w:tcW w:w="1185" w:type="dxa"/>
          </w:tcPr>
          <w:p>
            <w:pPr>
              <w:ind w:firstLine="0" w:firstLineChars="0"/>
              <w:jc w:val="center"/>
              <w:rPr>
                <w:rFonts w:hint="default" w:eastAsia="微软雅黑"/>
                <w:lang w:val="en-US" w:eastAsia="zh-CN"/>
              </w:rPr>
            </w:pPr>
            <w:r>
              <w:rPr>
                <w:rFonts w:hint="eastAsia"/>
                <w:lang w:val="en-US" w:eastAsia="zh-CN"/>
              </w:rPr>
              <w:t>P0</w:t>
            </w:r>
          </w:p>
        </w:tc>
      </w:tr>
    </w:tbl>
    <w:p>
      <w:pPr>
        <w:pStyle w:val="3"/>
        <w:numPr>
          <w:ilvl w:val="1"/>
          <w:numId w:val="3"/>
        </w:numPr>
      </w:pPr>
      <w:r>
        <w:rPr>
          <w:rFonts w:hint="eastAsia"/>
        </w:rPr>
        <w:t>交互及视觉</w:t>
      </w:r>
      <w:r>
        <w:t>D</w:t>
      </w:r>
      <w:r>
        <w:rPr>
          <w:rFonts w:hint="eastAsia"/>
        </w:rPr>
        <w:t>emo</w:t>
      </w:r>
      <w:r>
        <w:t xml:space="preserve"> </w:t>
      </w:r>
    </w:p>
    <w:p>
      <w:pPr>
        <w:ind w:firstLine="360"/>
        <w:rPr>
          <w:i/>
        </w:rPr>
      </w:pPr>
      <w:r>
        <w:rPr>
          <w:rFonts w:hint="eastAsia"/>
          <w:i/>
        </w:rPr>
        <w:t>暂无</w:t>
      </w:r>
    </w:p>
    <w:p>
      <w:pPr>
        <w:pStyle w:val="2"/>
        <w:numPr>
          <w:ilvl w:val="0"/>
          <w:numId w:val="3"/>
        </w:numPr>
        <w:ind w:firstLineChars="0"/>
      </w:pPr>
      <w:r>
        <w:rPr>
          <w:rFonts w:hint="eastAsia"/>
        </w:rPr>
        <w:t>【产品详述】</w:t>
      </w:r>
    </w:p>
    <w:p>
      <w:pPr>
        <w:pStyle w:val="3"/>
        <w:numPr>
          <w:ilvl w:val="0"/>
          <w:numId w:val="0"/>
        </w:numPr>
        <w:bidi w:val="0"/>
        <w:ind w:left="420" w:leftChars="0"/>
      </w:pPr>
      <w:r>
        <w:rPr>
          <w:rFonts w:hint="eastAsia"/>
          <w:lang w:val="en-US" w:eastAsia="zh-CN"/>
        </w:rPr>
        <w:t>3.1</w:t>
      </w:r>
      <w:r>
        <w:rPr>
          <w:rFonts w:hint="eastAsia"/>
        </w:rPr>
        <w:t>流程说明</w:t>
      </w:r>
    </w:p>
    <w:p>
      <w:pPr>
        <w:pStyle w:val="31"/>
        <w:numPr>
          <w:ilvl w:val="0"/>
          <w:numId w:val="5"/>
        </w:numPr>
        <w:ind w:firstLineChars="0"/>
      </w:pPr>
      <w:r>
        <w:rPr>
          <w:rFonts w:hint="eastAsia"/>
        </w:rPr>
        <w:t>申请人查询账期内账户余额调节表</w:t>
      </w:r>
      <w:r>
        <w:rPr>
          <w:rFonts w:hint="eastAsia"/>
          <w:lang w:eastAsia="zh-CN"/>
        </w:rPr>
        <w:t>，余额调节表不平账、</w:t>
      </w:r>
      <w:r>
        <w:rPr>
          <w:rFonts w:hint="eastAsia"/>
        </w:rPr>
        <w:t>关闭账期</w:t>
      </w:r>
      <w:r>
        <w:rPr>
          <w:rFonts w:hint="eastAsia"/>
          <w:lang w:eastAsia="zh-CN"/>
        </w:rPr>
        <w:t>、</w:t>
      </w:r>
      <w:r>
        <w:rPr>
          <w:rFonts w:hint="eastAsia"/>
        </w:rPr>
        <w:t>审批中、审批通过</w:t>
      </w:r>
      <w:r>
        <w:rPr>
          <w:rFonts w:hint="eastAsia"/>
          <w:lang w:eastAsia="zh-CN"/>
        </w:rPr>
        <w:t>不展示提交按钮，</w:t>
      </w:r>
      <w:r>
        <w:rPr>
          <w:rFonts w:hint="eastAsia"/>
        </w:rPr>
        <w:t xml:space="preserve">未关闭账期 </w:t>
      </w:r>
      <w:r>
        <w:rPr>
          <w:rFonts w:hint="eastAsia"/>
          <w:lang w:eastAsia="zh-CN"/>
        </w:rPr>
        <w:t>且</w:t>
      </w:r>
      <w:r>
        <w:rPr>
          <w:rFonts w:hint="eastAsia"/>
          <w:lang w:val="en-US" w:eastAsia="zh-CN"/>
        </w:rPr>
        <w:t xml:space="preserve"> </w:t>
      </w:r>
      <w:r>
        <w:rPr>
          <w:rFonts w:hint="eastAsia"/>
        </w:rPr>
        <w:t>未在审批流程中/审批不通过</w:t>
      </w:r>
      <w:r>
        <w:rPr>
          <w:rFonts w:hint="eastAsia"/>
          <w:lang w:val="en-US" w:eastAsia="zh-CN"/>
        </w:rPr>
        <w:t>/撤回</w:t>
      </w:r>
      <w:r>
        <w:rPr>
          <w:rFonts w:hint="eastAsia"/>
        </w:rPr>
        <w:t xml:space="preserve"> </w:t>
      </w:r>
      <w:r>
        <w:rPr>
          <w:rFonts w:hint="eastAsia"/>
          <w:lang w:eastAsia="zh-CN"/>
        </w:rPr>
        <w:t>且</w:t>
      </w:r>
      <w:r>
        <w:t xml:space="preserve"> </w:t>
      </w:r>
      <w:r>
        <w:rPr>
          <w:rFonts w:hint="eastAsia"/>
        </w:rPr>
        <w:t>对账平账，</w:t>
      </w:r>
      <w:r>
        <w:rPr>
          <w:rFonts w:hint="eastAsia"/>
          <w:lang w:eastAsia="zh-CN"/>
        </w:rPr>
        <w:t>账期内</w:t>
      </w:r>
      <w:r>
        <w:rPr>
          <w:rFonts w:hint="eastAsia"/>
        </w:rPr>
        <w:t>当前</w:t>
      </w:r>
      <w:r>
        <w:rPr>
          <w:rFonts w:hint="eastAsia"/>
          <w:lang w:eastAsia="zh-CN"/>
        </w:rPr>
        <w:t>账户</w:t>
      </w:r>
      <w:r>
        <w:rPr>
          <w:rFonts w:hint="eastAsia"/>
        </w:rPr>
        <w:t>余额调节表申请页面展示提交按钮，申请人点击提交按钮生成账户余额调节表审批申请流程。</w:t>
      </w:r>
    </w:p>
    <w:p>
      <w:pPr>
        <w:pStyle w:val="31"/>
        <w:numPr>
          <w:ilvl w:val="0"/>
          <w:numId w:val="5"/>
        </w:numPr>
        <w:ind w:firstLineChars="0"/>
      </w:pPr>
      <w:r>
        <w:rPr>
          <w:rFonts w:hint="eastAsia"/>
        </w:rPr>
        <w:t>复核人查看或</w:t>
      </w:r>
      <w:r>
        <w:rPr>
          <w:rFonts w:hint="eastAsia"/>
          <w:lang w:eastAsia="zh-CN"/>
        </w:rPr>
        <w:t>复核</w:t>
      </w:r>
      <w:r>
        <w:rPr>
          <w:rFonts w:hint="eastAsia"/>
        </w:rPr>
        <w:t>账户余额调节表</w:t>
      </w:r>
      <w:r>
        <w:rPr>
          <w:rFonts w:hint="eastAsia"/>
          <w:lang w:eastAsia="zh-CN"/>
        </w:rPr>
        <w:t>信息，复核不同过，允许余额调节表信息修改后重新提交</w:t>
      </w:r>
      <w:r>
        <w:rPr>
          <w:rFonts w:hint="eastAsia"/>
        </w:rPr>
        <w:t>，</w:t>
      </w:r>
      <w:r>
        <w:rPr>
          <w:rFonts w:hint="eastAsia"/>
          <w:lang w:eastAsia="zh-CN"/>
        </w:rPr>
        <w:t>复核通过审核人可以查看、审核</w:t>
      </w:r>
      <w:r>
        <w:rPr>
          <w:rFonts w:hint="eastAsia"/>
        </w:rPr>
        <w:t>。</w:t>
      </w:r>
    </w:p>
    <w:p>
      <w:pPr>
        <w:pStyle w:val="31"/>
        <w:numPr>
          <w:ilvl w:val="0"/>
          <w:numId w:val="5"/>
        </w:numPr>
        <w:ind w:firstLineChars="0"/>
      </w:pPr>
      <w:r>
        <w:rPr>
          <w:rFonts w:hint="eastAsia"/>
        </w:rPr>
        <w:t>审核人查看或审</w:t>
      </w:r>
      <w:r>
        <w:rPr>
          <w:rFonts w:hint="eastAsia"/>
          <w:lang w:eastAsia="zh-CN"/>
        </w:rPr>
        <w:t>核</w:t>
      </w:r>
      <w:r>
        <w:rPr>
          <w:rFonts w:hint="eastAsia"/>
        </w:rPr>
        <w:t>账户余额调节表</w:t>
      </w:r>
      <w:r>
        <w:rPr>
          <w:rFonts w:hint="eastAsia"/>
          <w:lang w:eastAsia="zh-CN"/>
        </w:rPr>
        <w:t>信息</w:t>
      </w:r>
      <w:r>
        <w:rPr>
          <w:rFonts w:hint="eastAsia"/>
        </w:rPr>
        <w:t>，</w:t>
      </w:r>
      <w:r>
        <w:rPr>
          <w:rFonts w:hint="eastAsia"/>
          <w:lang w:eastAsia="zh-CN"/>
        </w:rPr>
        <w:t>审核不通过，允许余额调节表信息修改后重新提交，审核通过，该账户不允许再修改余额调节表信息；</w:t>
      </w:r>
    </w:p>
    <w:p>
      <w:pPr>
        <w:pStyle w:val="31"/>
        <w:numPr>
          <w:ilvl w:val="0"/>
          <w:numId w:val="5"/>
        </w:numPr>
        <w:ind w:firstLineChars="0"/>
        <w:rPr>
          <w:rFonts w:hint="eastAsia"/>
          <w:lang w:eastAsia="zh-CN"/>
        </w:rPr>
      </w:pPr>
      <w:r>
        <w:rPr>
          <w:rFonts w:hint="eastAsia"/>
          <w:lang w:eastAsia="zh-CN"/>
        </w:rPr>
        <w:t>账期内所有账户余额调节表全部审批通过系统关闭当前账期，切换下个账期进行财务活动。</w:t>
      </w:r>
    </w:p>
    <w:p>
      <w:pPr>
        <w:pStyle w:val="3"/>
        <w:numPr>
          <w:ilvl w:val="0"/>
          <w:numId w:val="0"/>
        </w:numPr>
        <w:bidi w:val="0"/>
        <w:rPr>
          <w:rFonts w:hint="eastAsia"/>
          <w:lang w:eastAsia="zh-CN"/>
        </w:rPr>
      </w:pPr>
      <w:r>
        <w:rPr>
          <w:rFonts w:hint="eastAsia"/>
          <w:lang w:val="en-US" w:eastAsia="zh-CN"/>
        </w:rPr>
        <w:t>3.2</w:t>
      </w:r>
      <w:r>
        <w:rPr>
          <w:rFonts w:hint="eastAsia"/>
          <w:lang w:eastAsia="zh-CN"/>
        </w:rPr>
        <w:t>菜单调整</w:t>
      </w:r>
    </w:p>
    <w:p>
      <w:pPr>
        <w:rPr>
          <w:rFonts w:hint="eastAsia"/>
          <w:lang w:val="en-US" w:eastAsia="zh-CN"/>
        </w:rPr>
      </w:pPr>
      <w:r>
        <w:rPr>
          <w:rFonts w:hint="eastAsia"/>
          <w:lang w:val="en-US" w:eastAsia="zh-CN"/>
        </w:rPr>
        <w:t>1.调整余额调节表管理为三级菜单与资金核算菜单下的对账菜单为同级菜单；</w:t>
      </w:r>
    </w:p>
    <w:p>
      <w:pPr>
        <w:rPr>
          <w:rFonts w:hint="eastAsia"/>
          <w:lang w:val="en-US" w:eastAsia="zh-CN"/>
        </w:rPr>
      </w:pPr>
      <w:r>
        <w:rPr>
          <w:rFonts w:hint="eastAsia"/>
          <w:lang w:val="en-US" w:eastAsia="zh-CN"/>
        </w:rPr>
        <w:t>2.余额调节表管理下新增申请、复核、审核菜单；</w:t>
      </w:r>
    </w:p>
    <w:p>
      <w:pPr>
        <w:rPr>
          <w:rFonts w:hint="eastAsia"/>
          <w:lang w:val="en-US" w:eastAsia="zh-CN"/>
        </w:rPr>
      </w:pPr>
      <w:r>
        <w:rPr>
          <w:rFonts w:hint="eastAsia"/>
          <w:lang w:val="en-US" w:eastAsia="zh-CN"/>
        </w:rPr>
        <w:t>如下图：</w:t>
      </w:r>
    </w:p>
    <w:p>
      <w:r>
        <w:drawing>
          <wp:inline distT="0" distB="0" distL="114300" distR="114300">
            <wp:extent cx="2124075" cy="142875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2124075" cy="1428750"/>
                    </a:xfrm>
                    <a:prstGeom prst="rect">
                      <a:avLst/>
                    </a:prstGeom>
                    <a:noFill/>
                    <a:ln>
                      <a:noFill/>
                    </a:ln>
                  </pic:spPr>
                </pic:pic>
              </a:graphicData>
            </a:graphic>
          </wp:inline>
        </w:drawing>
      </w:r>
    </w:p>
    <w:p>
      <w:pPr>
        <w:pStyle w:val="3"/>
        <w:numPr>
          <w:ilvl w:val="0"/>
          <w:numId w:val="0"/>
        </w:numPr>
        <w:bidi w:val="0"/>
        <w:ind w:left="420" w:leftChars="0"/>
        <w:rPr>
          <w:rFonts w:hint="eastAsia"/>
          <w:lang w:val="en-US" w:eastAsia="zh-CN"/>
        </w:rPr>
      </w:pPr>
      <w:r>
        <w:rPr>
          <w:rFonts w:hint="eastAsia"/>
          <w:lang w:val="en-US" w:eastAsia="zh-CN"/>
        </w:rPr>
        <w:t>3.3余额调节表管理</w:t>
      </w:r>
    </w:p>
    <w:p>
      <w:pPr>
        <w:rPr>
          <w:rFonts w:hint="eastAsia"/>
          <w:lang w:eastAsia="zh-CN"/>
        </w:rPr>
      </w:pPr>
      <w:r>
        <w:rPr>
          <w:rFonts w:hint="eastAsia"/>
          <w:lang w:eastAsia="zh-CN"/>
        </w:rPr>
        <w:t>据</w:t>
      </w:r>
      <w:r>
        <w:rPr>
          <w:rFonts w:hint="eastAsia"/>
        </w:rPr>
        <w:t>合规要求对账户余额调节表数据进行线上审批，</w:t>
      </w:r>
      <w:r>
        <w:rPr>
          <w:rFonts w:hint="eastAsia"/>
          <w:lang w:eastAsia="zh-CN"/>
        </w:rPr>
        <w:t>账期内所有账户余额调节表审核通过系统自动关闭账期。</w:t>
      </w:r>
    </w:p>
    <w:p>
      <w:pPr>
        <w:rPr>
          <w:rFonts w:hint="default"/>
          <w:lang w:val="en-US" w:eastAsia="zh-CN"/>
        </w:rPr>
      </w:pPr>
    </w:p>
    <w:p>
      <w:pPr>
        <w:pStyle w:val="4"/>
        <w:bidi w:val="0"/>
        <w:rPr>
          <w:rFonts w:hint="eastAsia"/>
          <w:lang w:val="en-US" w:eastAsia="zh-CN"/>
        </w:rPr>
      </w:pPr>
      <w:r>
        <w:rPr>
          <w:rFonts w:hint="eastAsia"/>
          <w:lang w:val="en-US" w:eastAsia="zh-CN"/>
        </w:rPr>
        <w:t>审批流信息</w:t>
      </w:r>
    </w:p>
    <w:p>
      <w:pPr>
        <w:rPr>
          <w:rFonts w:hint="eastAsia"/>
          <w:lang w:val="en-US" w:eastAsia="zh-CN"/>
        </w:rPr>
      </w:pPr>
      <w:r>
        <w:rPr>
          <w:rFonts w:hint="eastAsia"/>
          <w:lang w:val="en-US" w:eastAsia="zh-CN"/>
        </w:rPr>
        <w:t>复核、审核岗位审批的人员</w:t>
      </w:r>
    </w:p>
    <w:tbl>
      <w:tblPr>
        <w:tblStyle w:val="24"/>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1"/>
        <w:gridCol w:w="2828"/>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3331" w:type="dxa"/>
          </w:tcPr>
          <w:p>
            <w:pPr>
              <w:rPr>
                <w:rFonts w:hint="eastAsia" w:eastAsia="微软雅黑"/>
                <w:vertAlign w:val="baseline"/>
                <w:lang w:val="en-US" w:eastAsia="zh-CN"/>
              </w:rPr>
            </w:pPr>
            <w:r>
              <w:rPr>
                <w:rFonts w:hint="eastAsia"/>
                <w:vertAlign w:val="baseline"/>
                <w:lang w:val="en-US" w:eastAsia="zh-CN"/>
              </w:rPr>
              <w:t>申请人</w:t>
            </w:r>
          </w:p>
        </w:tc>
        <w:tc>
          <w:tcPr>
            <w:tcW w:w="2828" w:type="dxa"/>
          </w:tcPr>
          <w:p>
            <w:pPr>
              <w:rPr>
                <w:rFonts w:hint="eastAsia"/>
                <w:vertAlign w:val="baseline"/>
                <w:lang w:val="en-US" w:eastAsia="zh-CN"/>
              </w:rPr>
            </w:pPr>
            <w:r>
              <w:rPr>
                <w:rFonts w:hint="eastAsia"/>
                <w:vertAlign w:val="baseline"/>
                <w:lang w:val="en-US" w:eastAsia="zh-CN"/>
              </w:rPr>
              <w:t>复核人</w:t>
            </w:r>
          </w:p>
        </w:tc>
        <w:tc>
          <w:tcPr>
            <w:tcW w:w="3081" w:type="dxa"/>
          </w:tcPr>
          <w:p>
            <w:pPr>
              <w:rPr>
                <w:rFonts w:hint="eastAsia"/>
                <w:vertAlign w:val="baseline"/>
                <w:lang w:val="en-US" w:eastAsia="zh-CN"/>
              </w:rPr>
            </w:pPr>
            <w:r>
              <w:rPr>
                <w:rFonts w:hint="eastAsia"/>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3331" w:type="dxa"/>
          </w:tcPr>
          <w:p>
            <w:pPr>
              <w:rPr>
                <w:rFonts w:hint="eastAsia"/>
                <w:vertAlign w:val="baseline"/>
                <w:lang w:val="en-US" w:eastAsia="zh-CN"/>
              </w:rPr>
            </w:pPr>
            <w:r>
              <w:rPr>
                <w:rFonts w:hint="eastAsia"/>
              </w:rPr>
              <w:t>提交余额调节表审批</w:t>
            </w:r>
            <w:r>
              <w:rPr>
                <w:rFonts w:hint="eastAsia"/>
                <w:lang w:eastAsia="zh-CN"/>
              </w:rPr>
              <w:t>申请</w:t>
            </w:r>
            <w:r>
              <w:rPr>
                <w:rFonts w:hint="eastAsia"/>
              </w:rPr>
              <w:t>的账号</w:t>
            </w:r>
            <w:r>
              <w:rPr>
                <w:rFonts w:hint="eastAsia"/>
                <w:lang w:eastAsia="zh-CN"/>
              </w:rPr>
              <w:t>及</w:t>
            </w:r>
            <w:r>
              <w:rPr>
                <w:rFonts w:hint="eastAsia"/>
              </w:rPr>
              <w:t>对应的使用者名称</w:t>
            </w:r>
          </w:p>
        </w:tc>
        <w:tc>
          <w:tcPr>
            <w:tcW w:w="2828" w:type="dxa"/>
          </w:tcPr>
          <w:p>
            <w:pPr>
              <w:ind w:firstLine="0" w:firstLineChars="0"/>
            </w:pPr>
            <w:r>
              <w:rPr>
                <w:rFonts w:hint="eastAsia"/>
              </w:rPr>
              <w:t>账号：mike.ma@trustlife.com</w:t>
            </w:r>
          </w:p>
          <w:p>
            <w:pPr>
              <w:rPr>
                <w:rFonts w:hint="eastAsia"/>
                <w:vertAlign w:val="baseline"/>
                <w:lang w:val="en-US" w:eastAsia="zh-CN"/>
              </w:rPr>
            </w:pPr>
            <w:r>
              <w:rPr>
                <w:rFonts w:hint="eastAsia"/>
              </w:rPr>
              <w:t>姓名：</w:t>
            </w:r>
            <w:r>
              <w:rPr>
                <w:rFonts w:hint="eastAsia"/>
                <w:lang w:eastAsia="zh-CN"/>
              </w:rPr>
              <w:t>马博</w:t>
            </w:r>
          </w:p>
        </w:tc>
        <w:tc>
          <w:tcPr>
            <w:tcW w:w="3081" w:type="dxa"/>
          </w:tcPr>
          <w:p>
            <w:pPr>
              <w:ind w:firstLine="0" w:firstLineChars="0"/>
              <w:rPr>
                <w:rFonts w:hint="eastAsia" w:eastAsia="微软雅黑"/>
                <w:lang w:eastAsia="zh-CN"/>
              </w:rPr>
            </w:pPr>
            <w:r>
              <w:rPr>
                <w:rFonts w:hint="eastAsia"/>
              </w:rPr>
              <w:t>账号：</w:t>
            </w:r>
            <w:r>
              <w:rPr>
                <w:rFonts w:hint="eastAsia"/>
                <w:lang w:eastAsia="zh-CN"/>
              </w:rPr>
              <w:t>待定</w:t>
            </w:r>
          </w:p>
          <w:p>
            <w:pPr>
              <w:rPr>
                <w:rFonts w:hint="eastAsia" w:eastAsia="微软雅黑"/>
                <w:vertAlign w:val="baseline"/>
                <w:lang w:val="en-US" w:eastAsia="zh-CN"/>
              </w:rPr>
            </w:pPr>
            <w:r>
              <w:rPr>
                <w:rFonts w:hint="eastAsia"/>
              </w:rPr>
              <w:t>姓名：</w:t>
            </w:r>
            <w:r>
              <w:rPr>
                <w:rFonts w:hint="eastAsia"/>
                <w:lang w:eastAsia="zh-CN"/>
              </w:rPr>
              <w:t>待定</w:t>
            </w:r>
          </w:p>
        </w:tc>
      </w:tr>
    </w:tbl>
    <w:p>
      <w:pPr>
        <w:pStyle w:val="4"/>
        <w:bidi w:val="0"/>
        <w:rPr>
          <w:rFonts w:hint="eastAsia"/>
          <w:lang w:val="en-US" w:eastAsia="zh-CN"/>
        </w:rPr>
      </w:pPr>
      <w:r>
        <w:rPr>
          <w:rFonts w:hint="eastAsia"/>
          <w:lang w:val="en-US" w:eastAsia="zh-CN"/>
        </w:rPr>
        <w:t xml:space="preserve">功能详述 </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669"/>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196" w:hRule="atLeast"/>
          <w:tblHeader/>
        </w:trPr>
        <w:tc>
          <w:tcPr>
            <w:tcW w:w="1669"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字段</w:t>
            </w:r>
          </w:p>
        </w:tc>
        <w:tc>
          <w:tcPr>
            <w:tcW w:w="6853" w:type="dxa"/>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330"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参与人</w:t>
            </w:r>
            <w:r>
              <w:rPr>
                <w:bCs/>
                <w:szCs w:val="18"/>
              </w:rPr>
              <w:t>/</w:t>
            </w:r>
            <w:r>
              <w:rPr>
                <w:rFonts w:hint="eastAsia"/>
                <w:bCs/>
                <w:szCs w:val="18"/>
              </w:rPr>
              <w:t>涉及系统</w:t>
            </w:r>
          </w:p>
        </w:tc>
        <w:tc>
          <w:tcPr>
            <w:tcW w:w="6853" w:type="dxa"/>
            <w:shd w:val="clear" w:color="auto" w:fill="auto"/>
          </w:tcPr>
          <w:p>
            <w:pPr>
              <w:ind w:left="0" w:leftChars="0" w:firstLine="180" w:firstLineChars="100"/>
            </w:pPr>
            <w:r>
              <w:rPr>
                <w:rFonts w:hint="eastAsia"/>
              </w:rPr>
              <w:t>参与人：财务部门用户</w:t>
            </w:r>
          </w:p>
          <w:p>
            <w:pPr>
              <w:ind w:firstLine="0" w:firstLineChars="0"/>
            </w:pPr>
            <w:r>
              <w:rPr>
                <w:rFonts w:hint="eastAsia"/>
              </w:rPr>
              <w:t>涉及系统：资金系统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89"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前置条件</w:t>
            </w:r>
            <w:r>
              <w:rPr>
                <w:bCs/>
                <w:szCs w:val="18"/>
              </w:rPr>
              <w:t>/</w:t>
            </w:r>
            <w:r>
              <w:rPr>
                <w:rFonts w:hint="eastAsia"/>
                <w:bCs/>
                <w:szCs w:val="18"/>
              </w:rPr>
              <w:t>输入</w:t>
            </w:r>
          </w:p>
        </w:tc>
        <w:tc>
          <w:tcPr>
            <w:tcW w:w="6853" w:type="dxa"/>
            <w:shd w:val="clear" w:color="auto" w:fill="auto"/>
          </w:tcPr>
          <w:p>
            <w:pPr>
              <w:ind w:firstLine="0" w:firstLineChars="0"/>
            </w:pPr>
            <w:r>
              <w:rPr>
                <w:rFonts w:hint="eastAsia"/>
              </w:rPr>
              <w:t>选择</w:t>
            </w:r>
            <w:r>
              <w:rPr>
                <w:rFonts w:hint="eastAsia"/>
                <w:lang w:eastAsia="zh-CN"/>
              </w:rPr>
              <w:t>账户类型、账号</w:t>
            </w:r>
            <w:r>
              <w:rPr>
                <w:rFonts w:hint="eastAsia"/>
              </w:rPr>
              <w:t>，点击查询按钮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184"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后置条件</w:t>
            </w:r>
            <w:r>
              <w:rPr>
                <w:bCs/>
                <w:szCs w:val="18"/>
              </w:rPr>
              <w:t>/</w:t>
            </w:r>
            <w:r>
              <w:rPr>
                <w:rFonts w:hint="eastAsia"/>
                <w:bCs/>
                <w:szCs w:val="18"/>
              </w:rPr>
              <w:t>输出</w:t>
            </w:r>
          </w:p>
        </w:tc>
        <w:tc>
          <w:tcPr>
            <w:tcW w:w="6853" w:type="dxa"/>
            <w:shd w:val="clear" w:color="auto" w:fill="auto"/>
          </w:tcPr>
          <w:p>
            <w:pPr>
              <w:ind w:firstLine="0" w:firstLineChars="0"/>
              <w:rPr>
                <w:rFonts w:hint="eastAsia"/>
              </w:rPr>
            </w:pPr>
            <w:r>
              <w:rPr>
                <w:rFonts w:hint="eastAsia"/>
              </w:rPr>
              <w:t>余额调节表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454"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主流程描述</w:t>
            </w:r>
          </w:p>
        </w:tc>
        <w:tc>
          <w:tcPr>
            <w:tcW w:w="6853" w:type="dxa"/>
            <w:shd w:val="clear" w:color="auto" w:fill="auto"/>
          </w:tcPr>
          <w:p>
            <w:pPr>
              <w:ind w:firstLine="0" w:firstLineChars="0"/>
              <w:rPr>
                <w:rFonts w:hint="eastAsia" w:eastAsia="微软雅黑"/>
                <w:lang w:eastAsia="zh-CN"/>
              </w:rPr>
            </w:pPr>
            <w:r>
              <w:rPr>
                <w:rFonts w:hint="eastAsia"/>
              </w:rPr>
              <w:t>1</w:t>
            </w:r>
            <w:r>
              <w:t>.</w:t>
            </w:r>
            <w:r>
              <w:rPr>
                <w:rFonts w:hint="eastAsia"/>
                <w:lang w:eastAsia="zh-CN"/>
              </w:rPr>
              <w:t>按账号、账期查询余额调节表</w:t>
            </w:r>
          </w:p>
          <w:p>
            <w:pPr>
              <w:ind w:firstLine="0" w:firstLineChars="0"/>
              <w:rPr>
                <w:rFonts w:hint="eastAsia" w:eastAsia="微软雅黑"/>
                <w:lang w:eastAsia="zh-CN"/>
              </w:rPr>
            </w:pPr>
            <w:r>
              <w:rPr>
                <w:rFonts w:hint="eastAsia"/>
              </w:rPr>
              <w:t>2</w:t>
            </w:r>
            <w:r>
              <w:t>.</w:t>
            </w:r>
            <w:r>
              <w:rPr>
                <w:rFonts w:hint="eastAsia"/>
                <w:lang w:eastAsia="zh-CN"/>
              </w:rPr>
              <w:t>展示余额调表数据，若未提交申请，且平账展示提交按钮</w:t>
            </w:r>
          </w:p>
          <w:p>
            <w:pPr>
              <w:ind w:firstLine="0" w:firstLineChars="0"/>
              <w:rPr>
                <w:rFonts w:hint="eastAsia"/>
                <w:lang w:eastAsia="zh-CN"/>
              </w:rPr>
            </w:pPr>
            <w:r>
              <w:rPr>
                <w:rFonts w:hint="eastAsia"/>
              </w:rPr>
              <w:t>3</w:t>
            </w:r>
            <w:r>
              <w:t>.</w:t>
            </w:r>
            <w:r>
              <w:rPr>
                <w:rFonts w:hint="eastAsia"/>
                <w:lang w:eastAsia="zh-CN"/>
              </w:rPr>
              <w:t>点击</w:t>
            </w:r>
            <w:r>
              <w:rPr>
                <w:rFonts w:hint="eastAsia"/>
              </w:rPr>
              <w:t>提交按钮，数据状态为</w:t>
            </w:r>
            <w:r>
              <w:rPr>
                <w:rFonts w:hint="eastAsia"/>
                <w:lang w:eastAsia="zh-CN"/>
              </w:rPr>
              <w:t>复核</w:t>
            </w:r>
            <w:r>
              <w:rPr>
                <w:rFonts w:hint="eastAsia"/>
              </w:rPr>
              <w:t>中</w:t>
            </w:r>
            <w:r>
              <w:rPr>
                <w:rFonts w:hint="eastAsia"/>
                <w:lang w:eastAsia="zh-CN"/>
              </w:rPr>
              <w:t>，复核人复核：</w:t>
            </w:r>
          </w:p>
          <w:p>
            <w:pPr>
              <w:ind w:firstLine="360" w:firstLineChars="200"/>
              <w:rPr>
                <w:rFonts w:hint="eastAsia"/>
                <w:lang w:eastAsia="zh-CN"/>
              </w:rPr>
            </w:pPr>
            <w:r>
              <w:rPr>
                <w:rFonts w:hint="eastAsia"/>
                <w:lang w:eastAsia="zh-CN"/>
              </w:rPr>
              <w:t>不通过，申请人可修正余额调节表后重新提交；</w:t>
            </w:r>
          </w:p>
          <w:p>
            <w:pPr>
              <w:ind w:firstLine="360" w:firstLineChars="200"/>
              <w:rPr>
                <w:rFonts w:hint="default"/>
                <w:lang w:val="en-US" w:eastAsia="zh-CN"/>
              </w:rPr>
            </w:pPr>
            <w:r>
              <w:rPr>
                <w:rFonts w:hint="eastAsia"/>
                <w:lang w:val="en-US" w:eastAsia="zh-CN"/>
              </w:rPr>
              <w:t>通过，审核人可审核并查看该数据；</w:t>
            </w:r>
          </w:p>
          <w:p>
            <w:pPr>
              <w:ind w:firstLine="0" w:firstLineChars="0"/>
              <w:rPr>
                <w:rFonts w:hint="eastAsia"/>
                <w:lang w:eastAsia="zh-CN"/>
              </w:rPr>
            </w:pPr>
            <w:r>
              <w:rPr>
                <w:rFonts w:hint="eastAsia"/>
                <w:lang w:val="en-US" w:eastAsia="zh-CN"/>
              </w:rPr>
              <w:t>4.</w:t>
            </w:r>
            <w:r>
              <w:rPr>
                <w:rFonts w:hint="eastAsia"/>
                <w:lang w:eastAsia="zh-CN"/>
              </w:rPr>
              <w:t>审核人审核数据状态为审核中的余额调节表数据：</w:t>
            </w:r>
          </w:p>
          <w:p>
            <w:pPr>
              <w:rPr>
                <w:rFonts w:hint="eastAsia"/>
                <w:lang w:eastAsia="zh-CN"/>
              </w:rPr>
            </w:pPr>
            <w:r>
              <w:rPr>
                <w:rFonts w:hint="eastAsia"/>
                <w:lang w:val="en-US" w:eastAsia="zh-CN"/>
              </w:rPr>
              <w:t>不通过</w:t>
            </w:r>
            <w:r>
              <w:rPr>
                <w:rFonts w:hint="eastAsia"/>
                <w:lang w:eastAsia="zh-CN"/>
              </w:rPr>
              <w:t>申请人可修正余额调节表后重新提交；</w:t>
            </w:r>
          </w:p>
          <w:p>
            <w:pPr>
              <w:rPr>
                <w:rFonts w:hint="eastAsia"/>
                <w:lang w:val="en-US" w:eastAsia="zh-CN"/>
              </w:rPr>
            </w:pPr>
            <w:r>
              <w:rPr>
                <w:rFonts w:hint="eastAsia"/>
                <w:lang w:val="en-US" w:eastAsia="zh-CN"/>
              </w:rPr>
              <w:t>通过，数据状态为通过；</w:t>
            </w:r>
          </w:p>
          <w:p>
            <w:pPr>
              <w:numPr>
                <w:ilvl w:val="0"/>
                <w:numId w:val="0"/>
              </w:numPr>
              <w:ind w:leftChars="0"/>
              <w:rPr>
                <w:rFonts w:hint="eastAsia"/>
                <w:lang w:val="en-US" w:eastAsia="zh-CN"/>
              </w:rPr>
            </w:pPr>
            <w:r>
              <w:rPr>
                <w:rFonts w:hint="eastAsia"/>
                <w:lang w:val="en-US" w:eastAsia="zh-CN"/>
              </w:rPr>
              <w:t>5.系统自动检查本账期内余额调节表是否均审核通过，是系统自动切换账期；否停留当前账期。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454"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分支流程描述</w:t>
            </w:r>
          </w:p>
        </w:tc>
        <w:tc>
          <w:tcPr>
            <w:tcW w:w="6853" w:type="dxa"/>
            <w:shd w:val="clear" w:color="auto" w:fill="auto"/>
          </w:tcPr>
          <w:p>
            <w:pPr>
              <w:numPr>
                <w:ilvl w:val="0"/>
                <w:numId w:val="6"/>
              </w:numPr>
              <w:ind w:firstLine="0" w:firstLineChars="0"/>
              <w:rPr>
                <w:rFonts w:hint="eastAsia"/>
                <w:lang w:eastAsia="zh-CN"/>
              </w:rPr>
            </w:pPr>
            <w:r>
              <w:rPr>
                <w:rFonts w:hint="eastAsia"/>
                <w:lang w:eastAsia="zh-CN"/>
              </w:rPr>
              <w:t>申请：</w:t>
            </w:r>
          </w:p>
          <w:p>
            <w:pPr>
              <w:numPr>
                <w:ilvl w:val="0"/>
                <w:numId w:val="0"/>
              </w:numPr>
              <w:ind w:firstLine="180" w:firstLineChars="100"/>
            </w:pPr>
            <w:r>
              <w:rPr>
                <w:rFonts w:hint="eastAsia"/>
                <w:lang w:val="en-US" w:eastAsia="zh-CN"/>
              </w:rPr>
              <w:t>1）申请</w:t>
            </w:r>
            <w:r>
              <w:rPr>
                <w:rFonts w:hint="eastAsia"/>
                <w:lang w:eastAsia="zh-CN"/>
              </w:rPr>
              <w:t>人查看、申请</w:t>
            </w:r>
            <w:r>
              <w:rPr>
                <w:rFonts w:hint="eastAsia"/>
              </w:rPr>
              <w:t>：</w:t>
            </w:r>
          </w:p>
          <w:p>
            <w:pPr>
              <w:ind w:firstLine="360" w:firstLineChars="0"/>
              <w:rPr>
                <w:rFonts w:hint="eastAsia" w:eastAsia="微软雅黑"/>
                <w:color w:val="000000" w:themeColor="text1"/>
                <w:lang w:eastAsia="zh-CN"/>
                <w14:textFill>
                  <w14:solidFill>
                    <w14:schemeClr w14:val="tx1"/>
                  </w14:solidFill>
                </w14:textFill>
              </w:rPr>
            </w:pPr>
            <w:r>
              <w:rPr>
                <w:rFonts w:hint="eastAsia"/>
              </w:rPr>
              <w:t>查询账户的余额调节表数据，</w:t>
            </w:r>
            <w:r>
              <w:rPr>
                <w:rFonts w:hint="eastAsia"/>
                <w:color w:val="000000" w:themeColor="text1"/>
                <w14:textFill>
                  <w14:solidFill>
                    <w14:schemeClr w14:val="tx1"/>
                  </w14:solidFill>
                </w14:textFill>
              </w:rPr>
              <w:t>提交审批</w:t>
            </w:r>
            <w:r>
              <w:rPr>
                <w:rFonts w:hint="eastAsia"/>
                <w:color w:val="000000" w:themeColor="text1"/>
                <w:lang w:eastAsia="zh-CN"/>
                <w14:textFill>
                  <w14:solidFill>
                    <w14:schemeClr w14:val="tx1"/>
                  </w14:solidFill>
                </w14:textFill>
              </w:rPr>
              <w:t>申请；</w:t>
            </w:r>
          </w:p>
          <w:p>
            <w:pPr>
              <w:ind w:firstLine="0" w:firstLineChars="0"/>
              <w:rPr>
                <w:color w:val="000000" w:themeColor="text1"/>
                <w14:textFill>
                  <w14:solidFill>
                    <w14:schemeClr w14:val="tx1"/>
                  </w14:solidFill>
                </w14:textFill>
              </w:rPr>
            </w:pPr>
            <w:r>
              <w:rPr>
                <w:rFonts w:hint="eastAsia"/>
              </w:rPr>
              <w:t>二、</w:t>
            </w:r>
            <w:r>
              <w:rPr>
                <w:rFonts w:hint="eastAsia"/>
                <w:lang w:eastAsia="zh-CN"/>
              </w:rPr>
              <w:t>审批</w:t>
            </w:r>
            <w:r>
              <w:rPr>
                <w:rFonts w:hint="eastAsia"/>
              </w:rPr>
              <w:t>：</w:t>
            </w:r>
          </w:p>
          <w:p>
            <w:pPr>
              <w:pStyle w:val="31"/>
              <w:numPr>
                <w:ilvl w:val="0"/>
                <w:numId w:val="7"/>
              </w:numPr>
              <w:ind w:firstLineChars="0"/>
            </w:pPr>
            <w:r>
              <w:rPr>
                <w:rFonts w:hint="eastAsia"/>
              </w:rPr>
              <w:t>复核人</w:t>
            </w:r>
            <w:r>
              <w:rPr>
                <w:rFonts w:hint="eastAsia"/>
                <w:lang w:eastAsia="zh-CN"/>
              </w:rPr>
              <w:t>查看、</w:t>
            </w:r>
            <w:r>
              <w:rPr>
                <w:rFonts w:hint="eastAsia"/>
              </w:rPr>
              <w:t>复核：</w:t>
            </w:r>
            <w:r>
              <w:t xml:space="preserve"> </w:t>
            </w:r>
          </w:p>
          <w:p>
            <w:pPr>
              <w:pStyle w:val="31"/>
              <w:numPr>
                <w:ilvl w:val="0"/>
                <w:numId w:val="8"/>
              </w:numPr>
              <w:ind w:firstLineChars="0"/>
            </w:pPr>
            <w:r>
              <w:rPr>
                <w:rFonts w:hint="eastAsia"/>
              </w:rPr>
              <w:t>不通过，允许申请人重新发起申请；</w:t>
            </w:r>
          </w:p>
          <w:p>
            <w:pPr>
              <w:pStyle w:val="31"/>
              <w:numPr>
                <w:ilvl w:val="0"/>
                <w:numId w:val="8"/>
              </w:numPr>
              <w:ind w:firstLineChars="0"/>
            </w:pPr>
            <w:r>
              <w:rPr>
                <w:rFonts w:hint="eastAsia"/>
              </w:rPr>
              <w:t>通过，进入审核人审批环节</w:t>
            </w:r>
            <w:r>
              <w:rPr>
                <w:rFonts w:hint="eastAsia"/>
                <w:lang w:eastAsia="zh-CN"/>
              </w:rPr>
              <w:t>，</w:t>
            </w:r>
          </w:p>
          <w:p>
            <w:pPr>
              <w:pStyle w:val="31"/>
              <w:numPr>
                <w:ilvl w:val="0"/>
                <w:numId w:val="7"/>
              </w:numPr>
              <w:ind w:firstLineChars="0"/>
            </w:pPr>
            <w:r>
              <w:rPr>
                <w:rFonts w:hint="eastAsia"/>
              </w:rPr>
              <w:t>审核人</w:t>
            </w:r>
            <w:r>
              <w:rPr>
                <w:rFonts w:hint="eastAsia"/>
                <w:lang w:eastAsia="zh-CN"/>
              </w:rPr>
              <w:t>查看、</w:t>
            </w:r>
            <w:r>
              <w:rPr>
                <w:rFonts w:hint="eastAsia"/>
              </w:rPr>
              <w:t>审批</w:t>
            </w:r>
            <w:r>
              <w:rPr>
                <w:rFonts w:hint="eastAsia"/>
                <w:lang w:eastAsia="zh-CN"/>
              </w:rPr>
              <w:t>：</w:t>
            </w:r>
          </w:p>
          <w:p>
            <w:pPr>
              <w:pStyle w:val="31"/>
              <w:numPr>
                <w:ilvl w:val="1"/>
                <w:numId w:val="9"/>
              </w:numPr>
              <w:ind w:firstLineChars="0"/>
            </w:pPr>
            <w:r>
              <w:rPr>
                <w:rFonts w:hint="eastAsia"/>
              </w:rPr>
              <w:t>不通过，允许申请人重新发起申请；</w:t>
            </w:r>
          </w:p>
          <w:p>
            <w:pPr>
              <w:pStyle w:val="31"/>
              <w:numPr>
                <w:ilvl w:val="1"/>
                <w:numId w:val="9"/>
              </w:numPr>
              <w:ind w:firstLineChars="0"/>
            </w:pPr>
            <w:r>
              <w:rPr>
                <w:rFonts w:hint="eastAsia"/>
              </w:rPr>
              <w:t>通过，</w:t>
            </w:r>
            <w:r>
              <w:rPr>
                <w:rFonts w:hint="eastAsia"/>
                <w:lang w:eastAsia="zh-CN"/>
              </w:rPr>
              <w:t>审核完成；</w:t>
            </w:r>
          </w:p>
          <w:p>
            <w:pPr>
              <w:pStyle w:val="31"/>
              <w:numPr>
                <w:ilvl w:val="1"/>
                <w:numId w:val="9"/>
              </w:numPr>
              <w:ind w:firstLineChars="0"/>
            </w:pPr>
            <w:r>
              <w:rPr>
                <w:rFonts w:hint="eastAsia"/>
                <w:lang w:eastAsia="zh-CN"/>
              </w:rPr>
              <w:t>账期内余额调节表均审核通过，系统自动关闭当前账期，各余额调节表状态更为账期已关闭；否则展示各账户当前审核状态</w:t>
            </w:r>
            <w:r>
              <w:rPr>
                <w:rFonts w:hint="eastAsia"/>
              </w:rPr>
              <w:t>。</w:t>
            </w:r>
          </w:p>
          <w:p>
            <w:pPr>
              <w:pStyle w:val="31"/>
              <w:numPr>
                <w:ilvl w:val="0"/>
                <w:numId w:val="0"/>
              </w:numPr>
              <w:rPr>
                <w:rFonts w:hint="eastAsia" w:eastAsia="微软雅黑" w:asciiTheme="minorHAnsi" w:hAnsiTheme="minorHAnsi" w:cstheme="minorBidi"/>
                <w:kern w:val="2"/>
                <w:sz w:val="18"/>
                <w:szCs w:val="22"/>
                <w:lang w:val="en-US" w:eastAsia="zh-CN" w:bidi="ar-SA"/>
              </w:rPr>
            </w:pPr>
            <w:r>
              <w:rPr>
                <w:rFonts w:hint="eastAsia" w:cstheme="minorBidi"/>
                <w:kern w:val="2"/>
                <w:sz w:val="18"/>
                <w:szCs w:val="22"/>
                <w:lang w:val="en-US" w:eastAsia="zh-CN" w:bidi="ar-SA"/>
              </w:rPr>
              <w:t>三、</w:t>
            </w:r>
            <w:r>
              <w:rPr>
                <w:rFonts w:hint="eastAsia" w:eastAsia="微软雅黑" w:asciiTheme="minorHAnsi" w:hAnsiTheme="minorHAnsi" w:cstheme="minorBidi"/>
                <w:kern w:val="2"/>
                <w:sz w:val="18"/>
                <w:szCs w:val="22"/>
                <w:lang w:val="en-US" w:eastAsia="zh-CN" w:bidi="ar-SA"/>
              </w:rPr>
              <w:t>撤回</w:t>
            </w:r>
            <w:r>
              <w:rPr>
                <w:rFonts w:hint="eastAsia" w:cstheme="minorBidi"/>
                <w:kern w:val="2"/>
                <w:sz w:val="18"/>
                <w:szCs w:val="22"/>
                <w:lang w:val="en-US" w:eastAsia="zh-CN" w:bidi="ar-SA"/>
              </w:rPr>
              <w:t>：</w:t>
            </w:r>
          </w:p>
          <w:p>
            <w:pPr>
              <w:pStyle w:val="31"/>
              <w:numPr>
                <w:ilvl w:val="0"/>
                <w:numId w:val="0"/>
              </w:numPr>
              <w:rPr>
                <w:rFonts w:hint="default" w:eastAsia="微软雅黑" w:asciiTheme="minorHAnsi" w:hAnsiTheme="minorHAnsi" w:cstheme="minorBidi"/>
                <w:kern w:val="2"/>
                <w:sz w:val="18"/>
                <w:szCs w:val="22"/>
                <w:lang w:val="en-US" w:eastAsia="zh-CN" w:bidi="ar-SA"/>
              </w:rPr>
            </w:pPr>
            <w:r>
              <w:rPr>
                <w:rFonts w:hint="eastAsia" w:cstheme="minorBidi"/>
                <w:kern w:val="2"/>
                <w:sz w:val="18"/>
                <w:szCs w:val="22"/>
                <w:lang w:val="en-US" w:eastAsia="zh-CN" w:bidi="ar-SA"/>
              </w:rPr>
              <w:t xml:space="preserve">    非复核人、非审核人可对未关闭账期审核通过的余额调节表进行撤回，撤回后可重新提交，记录撤回人员、时间等信息。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454"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例外情况</w:t>
            </w:r>
            <w:r>
              <w:rPr>
                <w:bCs/>
                <w:szCs w:val="18"/>
              </w:rPr>
              <w:t>/</w:t>
            </w:r>
            <w:r>
              <w:rPr>
                <w:rFonts w:hint="eastAsia"/>
                <w:bCs/>
                <w:szCs w:val="18"/>
              </w:rPr>
              <w:t>异常流程</w:t>
            </w:r>
          </w:p>
        </w:tc>
        <w:tc>
          <w:tcPr>
            <w:tcW w:w="6853" w:type="dxa"/>
            <w:shd w:val="clear" w:color="auto" w:fill="auto"/>
          </w:tcPr>
          <w:p>
            <w:pPr>
              <w:ind w:firstLine="0" w:firstLineChars="0"/>
              <w:rPr>
                <w:rFonts w:hint="eastAsia"/>
                <w:i w:val="0"/>
                <w:iCs w:val="0"/>
                <w:color w:val="000000" w:themeColor="text1"/>
                <w14:textFill>
                  <w14:solidFill>
                    <w14:schemeClr w14:val="tx1"/>
                  </w14:solidFill>
                </w14:textFill>
              </w:rPr>
            </w:pPr>
            <w:r>
              <w:rPr>
                <w:rFonts w:hint="eastAsia"/>
                <w:i w:val="0"/>
                <w:iCs w:val="0"/>
                <w:color w:val="000000" w:themeColor="text1"/>
                <w14:textFill>
                  <w14:solidFill>
                    <w14:schemeClr w14:val="tx1"/>
                  </w14:solidFill>
                </w14:textFill>
              </w:rPr>
              <w:t>离职人员名下有进行中（审批中）审批流，</w:t>
            </w:r>
            <w:r>
              <w:rPr>
                <w:rFonts w:hint="eastAsia"/>
                <w:i w:val="0"/>
                <w:iCs w:val="0"/>
                <w:color w:val="000000" w:themeColor="text1"/>
                <w:lang w:eastAsia="zh-CN"/>
                <w14:textFill>
                  <w14:solidFill>
                    <w14:schemeClr w14:val="tx1"/>
                  </w14:solidFill>
                </w14:textFill>
              </w:rPr>
              <w:t>审批完后进行离职办理</w:t>
            </w:r>
            <w:r>
              <w:rPr>
                <w:rFonts w:hint="eastAsia"/>
                <w:i w:val="0"/>
                <w:iCs w:val="0"/>
                <w:color w:val="000000" w:themeColor="text1"/>
                <w14:textFill>
                  <w14:solidFill>
                    <w14:schemeClr w14:val="tx1"/>
                  </w14:solidFill>
                </w14:textFill>
              </w:rPr>
              <w:t>（人为控制，系统不做处理）。</w:t>
            </w:r>
          </w:p>
          <w:p>
            <w:pPr>
              <w:pStyle w:val="31"/>
              <w:numPr>
                <w:ilvl w:val="0"/>
                <w:numId w:val="0"/>
              </w:numPr>
              <w:rPr>
                <w:rFonts w:hint="eastAsia"/>
                <w:i w:val="0"/>
                <w:iCs w:val="0"/>
                <w:color w:val="000000" w:themeColor="text1"/>
                <w14:textFill>
                  <w14:solidFill>
                    <w14:schemeClr w14:val="tx1"/>
                  </w14:solidFill>
                </w14:textFill>
              </w:rPr>
            </w:pPr>
            <w:r>
              <w:rPr>
                <w:rFonts w:hint="eastAsia" w:ascii="Helvetica" w:hAnsi="Helvetica"/>
                <w:i w:val="0"/>
                <w:iCs w:val="0"/>
                <w:color w:val="000000" w:themeColor="text1"/>
                <w:shd w:val="clear" w:color="auto" w:fill="FFFFFF"/>
                <w14:textFill>
                  <w14:solidFill>
                    <w14:schemeClr w14:val="tx1"/>
                  </w14:solidFill>
                </w14:textFill>
              </w:rPr>
              <w:t>复核或审批的人员有离职，</w:t>
            </w:r>
            <w:r>
              <w:rPr>
                <w:rFonts w:hint="eastAsia" w:ascii="Helvetica" w:hAnsi="Helvetica"/>
                <w:i w:val="0"/>
                <w:iCs w:val="0"/>
                <w:color w:val="000000" w:themeColor="text1"/>
                <w:shd w:val="clear" w:color="auto" w:fill="FFFFFF"/>
                <w:lang w:eastAsia="zh-CN"/>
                <w14:textFill>
                  <w14:solidFill>
                    <w14:schemeClr w14:val="tx1"/>
                  </w14:solidFill>
                </w14:textFill>
              </w:rPr>
              <w:t>请更换复核、审核人后再</w:t>
            </w:r>
            <w:r>
              <w:rPr>
                <w:rFonts w:hint="eastAsia" w:ascii="Helvetica" w:hAnsi="Helvetica"/>
                <w:i w:val="0"/>
                <w:iCs w:val="0"/>
                <w:color w:val="000000" w:themeColor="text1"/>
                <w:shd w:val="clear" w:color="auto" w:fill="FFFFFF"/>
                <w14:textFill>
                  <w14:solidFill>
                    <w14:schemeClr w14:val="tx1"/>
                  </w14:solidFill>
                </w14:textFill>
              </w:rPr>
              <w:t>提交审批流；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Ex>
        <w:trPr>
          <w:trHeight w:val="454" w:hRule="atLeast"/>
        </w:trPr>
        <w:tc>
          <w:tcPr>
            <w:tcW w:w="1669" w:type="dxa"/>
            <w:shd w:val="clear" w:color="auto" w:fill="DEEAF6" w:themeFill="accent1" w:themeFillTint="33"/>
            <w:vAlign w:val="center"/>
          </w:tcPr>
          <w:p>
            <w:pPr>
              <w:snapToGrid w:val="0"/>
              <w:ind w:firstLine="0" w:firstLineChars="0"/>
              <w:rPr>
                <w:bCs/>
                <w:szCs w:val="18"/>
              </w:rPr>
            </w:pPr>
            <w:r>
              <w:rPr>
                <w:rFonts w:hint="eastAsia"/>
                <w:bCs/>
                <w:szCs w:val="18"/>
              </w:rPr>
              <w:t>业务状态描述</w:t>
            </w:r>
          </w:p>
        </w:tc>
        <w:tc>
          <w:tcPr>
            <w:tcW w:w="6853" w:type="dxa"/>
            <w:shd w:val="clear" w:color="auto" w:fill="auto"/>
          </w:tcPr>
          <w:p>
            <w:pPr>
              <w:pStyle w:val="31"/>
              <w:numPr>
                <w:ilvl w:val="0"/>
                <w:numId w:val="10"/>
              </w:numPr>
              <w:ind w:firstLineChars="0"/>
            </w:pPr>
            <w:r>
              <w:rPr>
                <w:rFonts w:hint="eastAsia"/>
                <w:lang w:eastAsia="zh-CN"/>
              </w:rPr>
              <w:t>复核中</w:t>
            </w:r>
            <w:r>
              <w:rPr>
                <w:rFonts w:hint="eastAsia"/>
              </w:rPr>
              <w:t>：</w:t>
            </w:r>
          </w:p>
          <w:p>
            <w:pPr>
              <w:pStyle w:val="31"/>
              <w:numPr>
                <w:ilvl w:val="0"/>
                <w:numId w:val="11"/>
              </w:numPr>
              <w:ind w:left="0" w:leftChars="0" w:firstLine="620" w:firstLineChars="0"/>
              <w:rPr>
                <w:rFonts w:hint="eastAsia"/>
                <w:lang w:eastAsia="zh-CN"/>
              </w:rPr>
            </w:pPr>
            <w:r>
              <w:rPr>
                <w:rFonts w:hint="eastAsia"/>
                <w:lang w:eastAsia="zh-CN"/>
              </w:rPr>
              <w:t>申请提交成功，数据状态为复核中；</w:t>
            </w:r>
          </w:p>
          <w:p>
            <w:pPr>
              <w:pStyle w:val="31"/>
              <w:numPr>
                <w:ilvl w:val="0"/>
                <w:numId w:val="10"/>
              </w:numPr>
              <w:ind w:firstLineChars="0"/>
              <w:rPr>
                <w:rFonts w:hint="eastAsia"/>
                <w:lang w:eastAsia="zh-CN"/>
              </w:rPr>
            </w:pPr>
            <w:r>
              <w:rPr>
                <w:rFonts w:hint="eastAsia"/>
                <w:lang w:eastAsia="zh-CN"/>
              </w:rPr>
              <w:t>审核中</w:t>
            </w:r>
          </w:p>
          <w:p>
            <w:pPr>
              <w:pStyle w:val="31"/>
              <w:numPr>
                <w:ilvl w:val="0"/>
                <w:numId w:val="11"/>
              </w:numPr>
              <w:ind w:left="0" w:leftChars="0" w:firstLine="620" w:firstLineChars="0"/>
              <w:rPr>
                <w:rFonts w:hint="eastAsia"/>
                <w:lang w:eastAsia="zh-CN"/>
              </w:rPr>
            </w:pPr>
            <w:r>
              <w:rPr>
                <w:rFonts w:hint="eastAsia"/>
                <w:lang w:eastAsia="zh-CN"/>
              </w:rPr>
              <w:t>复核通过，数据状态为审核中；</w:t>
            </w:r>
          </w:p>
          <w:p>
            <w:pPr>
              <w:pStyle w:val="31"/>
              <w:numPr>
                <w:ilvl w:val="0"/>
                <w:numId w:val="10"/>
              </w:numPr>
              <w:ind w:firstLineChars="0"/>
            </w:pPr>
            <w:r>
              <w:rPr>
                <w:rFonts w:hint="eastAsia"/>
              </w:rPr>
              <w:t>不通过</w:t>
            </w:r>
          </w:p>
          <w:p>
            <w:pPr>
              <w:pStyle w:val="31"/>
              <w:numPr>
                <w:ilvl w:val="0"/>
                <w:numId w:val="11"/>
              </w:numPr>
              <w:ind w:left="0" w:leftChars="0" w:firstLine="620" w:firstLineChars="0"/>
              <w:rPr>
                <w:rFonts w:hint="eastAsia"/>
                <w:lang w:eastAsia="zh-CN"/>
              </w:rPr>
            </w:pPr>
            <w:r>
              <w:rPr>
                <w:rFonts w:hint="eastAsia"/>
                <w:lang w:eastAsia="zh-CN"/>
              </w:rPr>
              <w:t>复核不通过，数据状态为不通过；</w:t>
            </w:r>
          </w:p>
          <w:p>
            <w:pPr>
              <w:pStyle w:val="31"/>
              <w:numPr>
                <w:ilvl w:val="0"/>
                <w:numId w:val="11"/>
              </w:numPr>
              <w:ind w:left="0" w:leftChars="0" w:firstLine="620" w:firstLineChars="0"/>
              <w:rPr>
                <w:rFonts w:hint="eastAsia"/>
                <w:lang w:eastAsia="zh-CN"/>
              </w:rPr>
            </w:pPr>
            <w:r>
              <w:rPr>
                <w:rFonts w:hint="eastAsia"/>
                <w:lang w:eastAsia="zh-CN"/>
              </w:rPr>
              <w:t>审核不通过，数据状态为不通过；</w:t>
            </w:r>
          </w:p>
          <w:p>
            <w:pPr>
              <w:pStyle w:val="31"/>
              <w:numPr>
                <w:ilvl w:val="0"/>
                <w:numId w:val="10"/>
              </w:numPr>
              <w:ind w:firstLineChars="0"/>
              <w:rPr>
                <w:rFonts w:hint="eastAsia"/>
                <w:lang w:eastAsia="zh-CN"/>
              </w:rPr>
            </w:pPr>
            <w:r>
              <w:rPr>
                <w:rFonts w:hint="eastAsia"/>
                <w:lang w:eastAsia="zh-CN"/>
              </w:rPr>
              <w:t>通过</w:t>
            </w:r>
          </w:p>
          <w:p>
            <w:pPr>
              <w:pStyle w:val="31"/>
              <w:numPr>
                <w:ilvl w:val="0"/>
                <w:numId w:val="11"/>
              </w:numPr>
              <w:ind w:left="0" w:leftChars="0" w:firstLine="620" w:firstLineChars="0"/>
              <w:rPr>
                <w:rFonts w:hint="eastAsia"/>
                <w:lang w:eastAsia="zh-CN"/>
              </w:rPr>
            </w:pPr>
            <w:r>
              <w:rPr>
                <w:rFonts w:hint="eastAsia"/>
                <w:lang w:eastAsia="zh-CN"/>
              </w:rPr>
              <w:t>审核通过，数据状态为通过；</w:t>
            </w:r>
          </w:p>
          <w:p>
            <w:pPr>
              <w:pStyle w:val="31"/>
              <w:numPr>
                <w:ilvl w:val="0"/>
                <w:numId w:val="10"/>
              </w:numPr>
              <w:ind w:firstLineChars="0"/>
              <w:rPr>
                <w:rFonts w:hint="eastAsia"/>
                <w:lang w:eastAsia="zh-CN"/>
              </w:rPr>
            </w:pPr>
            <w:r>
              <w:rPr>
                <w:rFonts w:hint="eastAsia"/>
                <w:lang w:eastAsia="zh-CN"/>
              </w:rPr>
              <w:t>撤回</w:t>
            </w:r>
          </w:p>
          <w:p>
            <w:pPr>
              <w:pStyle w:val="31"/>
              <w:numPr>
                <w:ilvl w:val="0"/>
                <w:numId w:val="0"/>
              </w:numPr>
              <w:ind w:left="200" w:leftChars="0"/>
              <w:rPr>
                <w:rFonts w:hint="eastAsia"/>
                <w:lang w:eastAsia="zh-CN"/>
              </w:rPr>
            </w:pPr>
            <w:r>
              <w:rPr>
                <w:rFonts w:hint="eastAsia"/>
                <w:lang w:val="en-US" w:eastAsia="zh-CN"/>
              </w:rPr>
              <w:t xml:space="preserve">     对审核通过、复核中、审核中的数据允许撤回后重新提交；</w:t>
            </w:r>
          </w:p>
          <w:p>
            <w:pPr>
              <w:pStyle w:val="31"/>
              <w:numPr>
                <w:ilvl w:val="0"/>
                <w:numId w:val="10"/>
              </w:numPr>
              <w:ind w:firstLineChars="0"/>
            </w:pPr>
            <w:r>
              <w:rPr>
                <w:rFonts w:hint="eastAsia"/>
              </w:rPr>
              <w:t>已关账期</w:t>
            </w:r>
          </w:p>
          <w:p>
            <w:pPr>
              <w:pStyle w:val="31"/>
              <w:numPr>
                <w:ilvl w:val="0"/>
                <w:numId w:val="11"/>
              </w:numPr>
              <w:ind w:left="0" w:leftChars="0" w:firstLine="620" w:firstLineChars="0"/>
            </w:pPr>
            <w:r>
              <w:rPr>
                <w:rFonts w:hint="eastAsia"/>
                <w:lang w:eastAsia="zh-CN"/>
              </w:rPr>
              <w:t>账期内各余额调节表均审核通过；</w:t>
            </w:r>
          </w:p>
        </w:tc>
      </w:tr>
    </w:tbl>
    <w:p>
      <w:pPr>
        <w:ind w:firstLine="360"/>
      </w:pPr>
    </w:p>
    <w:p>
      <w:pPr>
        <w:pStyle w:val="5"/>
        <w:numPr>
          <w:ilvl w:val="0"/>
          <w:numId w:val="0"/>
        </w:numPr>
        <w:bidi w:val="0"/>
        <w:ind w:leftChars="350"/>
        <w:rPr>
          <w:rFonts w:hint="eastAsia"/>
          <w:lang w:val="en-US" w:eastAsia="zh-CN"/>
        </w:rPr>
      </w:pPr>
      <w:r>
        <w:rPr>
          <w:rFonts w:hint="eastAsia"/>
          <w:lang w:val="en-US" w:eastAsia="zh-CN"/>
        </w:rPr>
        <w:t xml:space="preserve">业务规则/提示信息描述 </w:t>
      </w:r>
    </w:p>
    <w:p>
      <w:pPr>
        <w:pStyle w:val="31"/>
        <w:numPr>
          <w:ilvl w:val="0"/>
          <w:numId w:val="12"/>
        </w:numPr>
        <w:ind w:firstLineChars="0"/>
        <w:rPr>
          <w:rFonts w:ascii="Helvetica" w:hAnsi="Helvetica"/>
          <w:b/>
          <w:color w:val="2F2F2F"/>
          <w:shd w:val="clear" w:color="auto" w:fill="FFFFFF"/>
        </w:rPr>
      </w:pPr>
      <w:r>
        <w:rPr>
          <w:rFonts w:hint="eastAsia" w:ascii="Helvetica" w:hAnsi="Helvetica"/>
          <w:b/>
          <w:color w:val="2F2F2F"/>
          <w:shd w:val="clear" w:color="auto" w:fill="FFFFFF"/>
        </w:rPr>
        <w:t>业务规则</w:t>
      </w:r>
    </w:p>
    <w:p>
      <w:pPr>
        <w:pStyle w:val="31"/>
        <w:numPr>
          <w:ilvl w:val="0"/>
          <w:numId w:val="13"/>
        </w:numPr>
        <w:ind w:left="426" w:firstLine="283" w:firstLineChars="0"/>
        <w:rPr>
          <w:rFonts w:ascii="Helvetica" w:hAnsi="Helvetica"/>
          <w:color w:val="2F2F2F"/>
          <w:shd w:val="clear" w:color="auto" w:fill="FFFFFF"/>
        </w:rPr>
      </w:pPr>
      <w:r>
        <w:rPr>
          <w:rFonts w:hint="eastAsia" w:ascii="Helvetica" w:hAnsi="Helvetica"/>
          <w:color w:val="2F2F2F"/>
          <w:shd w:val="clear" w:color="auto" w:fill="FFFFFF"/>
        </w:rPr>
        <w:t>账期内</w:t>
      </w:r>
      <w:r>
        <w:rPr>
          <w:rFonts w:hint="eastAsia" w:ascii="Helvetica" w:hAnsi="Helvetica"/>
          <w:color w:val="2F2F2F"/>
          <w:shd w:val="clear" w:color="auto" w:fill="FFFFFF"/>
          <w:lang w:eastAsia="zh-CN"/>
        </w:rPr>
        <w:t>提交申请的账户</w:t>
      </w:r>
      <w:r>
        <w:rPr>
          <w:rFonts w:hint="eastAsia" w:ascii="Helvetica" w:hAnsi="Helvetica"/>
          <w:color w:val="2F2F2F"/>
          <w:shd w:val="clear" w:color="auto" w:fill="FFFFFF"/>
        </w:rPr>
        <w:t>余额调节表已平账且不是审</w:t>
      </w:r>
      <w:r>
        <w:rPr>
          <w:rFonts w:hint="eastAsia" w:ascii="Helvetica" w:hAnsi="Helvetica"/>
          <w:color w:val="2F2F2F"/>
          <w:shd w:val="clear" w:color="auto" w:fill="FFFFFF"/>
          <w:lang w:eastAsia="zh-CN"/>
        </w:rPr>
        <w:t>核</w:t>
      </w:r>
      <w:r>
        <w:rPr>
          <w:rFonts w:hint="eastAsia" w:ascii="Helvetica" w:hAnsi="Helvetica"/>
          <w:color w:val="2F2F2F"/>
          <w:shd w:val="clear" w:color="auto" w:fill="FFFFFF"/>
        </w:rPr>
        <w:t>中或已关账期</w:t>
      </w:r>
      <w:r>
        <w:rPr>
          <w:rFonts w:hint="eastAsia" w:ascii="Helvetica" w:hAnsi="Helvetica"/>
          <w:color w:val="2F2F2F"/>
          <w:shd w:val="clear" w:color="auto" w:fill="FFFFFF"/>
          <w:lang w:eastAsia="zh-CN"/>
        </w:rPr>
        <w:t>或审核通过</w:t>
      </w:r>
      <w:r>
        <w:rPr>
          <w:rFonts w:hint="eastAsia" w:ascii="Helvetica" w:hAnsi="Helvetica"/>
          <w:color w:val="2F2F2F"/>
          <w:shd w:val="clear" w:color="auto" w:fill="FFFFFF"/>
        </w:rPr>
        <w:t>的允许提交审批流</w:t>
      </w:r>
      <w:r>
        <w:rPr>
          <w:rFonts w:hint="eastAsia" w:ascii="Helvetica" w:hAnsi="Helvetica"/>
          <w:color w:val="2F2F2F"/>
          <w:shd w:val="clear" w:color="auto" w:fill="FFFFFF"/>
          <w:lang w:eastAsia="zh-CN"/>
        </w:rPr>
        <w:t>；</w:t>
      </w:r>
    </w:p>
    <w:p>
      <w:pPr>
        <w:pStyle w:val="31"/>
        <w:numPr>
          <w:ilvl w:val="0"/>
          <w:numId w:val="13"/>
        </w:numPr>
        <w:ind w:left="426" w:firstLine="283" w:firstLineChars="0"/>
        <w:rPr>
          <w:rFonts w:ascii="Helvetica" w:hAnsi="Helvetica"/>
          <w:color w:val="2F2F2F"/>
          <w:shd w:val="clear" w:color="auto" w:fill="FFFFFF"/>
        </w:rPr>
      </w:pPr>
      <w:r>
        <w:rPr>
          <w:rFonts w:hint="eastAsia" w:ascii="Helvetica" w:hAnsi="Helvetica"/>
          <w:color w:val="2F2F2F"/>
          <w:shd w:val="clear" w:color="auto" w:fill="FFFFFF"/>
          <w:lang w:eastAsia="zh-CN"/>
        </w:rPr>
        <w:t>审核记录：时间、申请人</w:t>
      </w:r>
      <w:r>
        <w:rPr>
          <w:rFonts w:hint="eastAsia" w:ascii="Helvetica" w:hAnsi="Helvetica"/>
          <w:color w:val="2F2F2F"/>
          <w:shd w:val="clear" w:color="auto" w:fill="FFFFFF"/>
          <w:lang w:val="en-US" w:eastAsia="zh-CN"/>
        </w:rPr>
        <w:t>/审核人/复核人，操作结果（申请、复核不通过、复核通过、审核不通过、审核通过、撤回）、操作说明</w:t>
      </w:r>
      <w:r>
        <w:rPr>
          <w:rFonts w:hint="eastAsia" w:ascii="Helvetica" w:hAnsi="Helvetica"/>
          <w:color w:val="2F2F2F"/>
          <w:shd w:val="clear" w:color="auto" w:fill="FFFFFF"/>
        </w:rPr>
        <w:t>。</w:t>
      </w:r>
    </w:p>
    <w:p>
      <w:pPr>
        <w:pStyle w:val="31"/>
        <w:numPr>
          <w:ilvl w:val="0"/>
          <w:numId w:val="13"/>
        </w:numPr>
        <w:ind w:left="426" w:firstLine="283" w:firstLineChars="0"/>
        <w:rPr>
          <w:rFonts w:ascii="Helvetica" w:hAnsi="Helvetica"/>
          <w:color w:val="2F2F2F"/>
          <w:shd w:val="clear" w:color="auto" w:fill="FFFFFF"/>
        </w:rPr>
      </w:pPr>
      <w:r>
        <w:rPr>
          <w:rFonts w:hint="eastAsia" w:ascii="Helvetica" w:hAnsi="Helvetica"/>
          <w:color w:val="2F2F2F"/>
          <w:shd w:val="clear" w:color="auto" w:fill="FFFFFF"/>
        </w:rPr>
        <w:t>账期内</w:t>
      </w:r>
      <w:r>
        <w:rPr>
          <w:rFonts w:hint="eastAsia" w:ascii="Helvetica" w:hAnsi="Helvetica"/>
          <w:color w:val="2F2F2F"/>
          <w:shd w:val="clear" w:color="auto" w:fill="FFFFFF"/>
          <w:lang w:eastAsia="zh-CN"/>
        </w:rPr>
        <w:t>账户</w:t>
      </w:r>
      <w:r>
        <w:rPr>
          <w:rFonts w:hint="eastAsia" w:ascii="Helvetica" w:hAnsi="Helvetica"/>
          <w:color w:val="2F2F2F"/>
          <w:shd w:val="clear" w:color="auto" w:fill="FFFFFF"/>
        </w:rPr>
        <w:t>余额调节表状态为已关账期的余额调节表不允许调整账户对账数据（取消对账或重新核对，银行存款日记账数据不允许修改，账期内账单不允许导入），不允许提交账期内</w:t>
      </w:r>
      <w:r>
        <w:rPr>
          <w:rFonts w:hint="eastAsia" w:ascii="Helvetica" w:hAnsi="Helvetica"/>
          <w:color w:val="2F2F2F"/>
          <w:shd w:val="clear" w:color="auto" w:fill="FFFFFF"/>
          <w:lang w:eastAsia="zh-CN"/>
        </w:rPr>
        <w:t>该账户</w:t>
      </w:r>
      <w:r>
        <w:rPr>
          <w:rFonts w:hint="eastAsia" w:ascii="Helvetica" w:hAnsi="Helvetica"/>
          <w:color w:val="2F2F2F"/>
          <w:shd w:val="clear" w:color="auto" w:fill="FFFFFF"/>
        </w:rPr>
        <w:t>余额调节表审批</w:t>
      </w:r>
      <w:r>
        <w:rPr>
          <w:rFonts w:hint="eastAsia" w:ascii="Helvetica" w:hAnsi="Helvetica"/>
          <w:color w:val="2F2F2F"/>
          <w:shd w:val="clear" w:color="auto" w:fill="FFFFFF"/>
          <w:lang w:eastAsia="zh-CN"/>
        </w:rPr>
        <w:t>申请</w:t>
      </w:r>
      <w:r>
        <w:rPr>
          <w:rFonts w:hint="eastAsia" w:ascii="Helvetica" w:hAnsi="Helvetica"/>
          <w:color w:val="2F2F2F"/>
          <w:shd w:val="clear" w:color="auto" w:fill="FFFFFF"/>
        </w:rPr>
        <w:t>。</w:t>
      </w:r>
    </w:p>
    <w:p>
      <w:pPr>
        <w:pStyle w:val="31"/>
        <w:numPr>
          <w:ilvl w:val="0"/>
          <w:numId w:val="13"/>
        </w:numPr>
        <w:ind w:left="426" w:firstLine="283" w:firstLineChars="0"/>
        <w:rPr>
          <w:rFonts w:ascii="Helvetica" w:hAnsi="Helvetica"/>
          <w:color w:val="2F2F2F"/>
          <w:shd w:val="clear" w:color="auto" w:fill="FFFFFF"/>
        </w:rPr>
      </w:pPr>
      <w:r>
        <w:rPr>
          <w:rFonts w:hint="eastAsia" w:ascii="Helvetica" w:hAnsi="Helvetica"/>
          <w:color w:val="2F2F2F"/>
          <w:shd w:val="clear" w:color="auto" w:fill="FFFFFF"/>
        </w:rPr>
        <w:t>申请人、复核人、审批人的账号不可重复；</w:t>
      </w:r>
    </w:p>
    <w:p>
      <w:pPr>
        <w:pStyle w:val="31"/>
        <w:numPr>
          <w:ilvl w:val="0"/>
          <w:numId w:val="13"/>
        </w:numPr>
        <w:ind w:left="426" w:firstLine="283" w:firstLineChars="0"/>
        <w:rPr>
          <w:rFonts w:ascii="Helvetica" w:hAnsi="Helvetica"/>
          <w:color w:val="2F2F2F"/>
          <w:shd w:val="clear" w:color="auto" w:fill="FFFFFF"/>
        </w:rPr>
      </w:pPr>
      <w:r>
        <w:rPr>
          <w:rFonts w:hint="eastAsia" w:ascii="Helvetica" w:hAnsi="Helvetica"/>
          <w:color w:val="2F2F2F"/>
          <w:shd w:val="clear" w:color="auto" w:fill="FFFFFF"/>
          <w:lang w:eastAsia="zh-CN"/>
        </w:rPr>
        <w:t>已关账期的余额调节表制表人、复核人、审核人展示最后一次审批通过的制表人（提交人）、复核人、审核人名称。</w:t>
      </w:r>
    </w:p>
    <w:p>
      <w:pPr>
        <w:pStyle w:val="31"/>
        <w:numPr>
          <w:ilvl w:val="0"/>
          <w:numId w:val="12"/>
        </w:numPr>
        <w:ind w:firstLineChars="0"/>
      </w:pPr>
      <w:r>
        <w:rPr>
          <w:rFonts w:hint="eastAsia" w:ascii="Helvetica" w:hAnsi="Helvetica"/>
          <w:b/>
          <w:color w:val="2F2F2F"/>
          <w:shd w:val="clear" w:color="auto" w:fill="FFFFFF"/>
        </w:rPr>
        <w:t>提示信息</w:t>
      </w:r>
    </w:p>
    <w:p>
      <w:pPr>
        <w:pStyle w:val="31"/>
        <w:numPr>
          <w:ilvl w:val="0"/>
          <w:numId w:val="14"/>
        </w:numPr>
        <w:ind w:left="426" w:firstLine="282" w:firstLineChars="157"/>
      </w:pPr>
      <w:r>
        <w:rPr>
          <w:rFonts w:hint="eastAsia"/>
        </w:rPr>
        <w:t>申请人</w:t>
      </w:r>
      <w:r>
        <w:rPr>
          <w:rFonts w:hint="eastAsia"/>
          <w:lang w:eastAsia="zh-CN"/>
        </w:rPr>
        <w:t>、</w:t>
      </w:r>
      <w:r>
        <w:rPr>
          <w:rFonts w:hint="eastAsia"/>
        </w:rPr>
        <w:t>复核人</w:t>
      </w:r>
      <w:r>
        <w:rPr>
          <w:rFonts w:hint="eastAsia"/>
          <w:lang w:eastAsia="zh-CN"/>
        </w:rPr>
        <w:t>、</w:t>
      </w:r>
      <w:r>
        <w:rPr>
          <w:rFonts w:hint="eastAsia"/>
        </w:rPr>
        <w:t>审核人为同一人（判重条件：操作</w:t>
      </w:r>
      <w:r>
        <w:rPr>
          <w:rFonts w:hint="eastAsia" w:ascii="Helvetica" w:hAnsi="Helvetica"/>
          <w:color w:val="2F2F2F"/>
          <w:shd w:val="clear" w:color="auto" w:fill="FFFFFF"/>
        </w:rPr>
        <w:t>账号</w:t>
      </w:r>
      <w:r>
        <w:rPr>
          <w:rFonts w:hint="eastAsia"/>
        </w:rPr>
        <w:t>），点击提交按钮限制并提示：因申请人、复核人、审核账号相互重复，无法提交</w:t>
      </w:r>
      <w:r>
        <w:rPr>
          <w:rFonts w:hint="eastAsia"/>
          <w:lang w:eastAsia="zh-CN"/>
        </w:rPr>
        <w:t>当前账户</w:t>
      </w:r>
      <w:r>
        <w:rPr>
          <w:rFonts w:hint="eastAsia" w:ascii="Helvetica" w:hAnsi="Helvetica"/>
          <w:color w:val="2F2F2F"/>
          <w:shd w:val="clear" w:color="auto" w:fill="FFFFFF"/>
        </w:rPr>
        <w:t>余额调节表</w:t>
      </w:r>
      <w:r>
        <w:rPr>
          <w:rFonts w:hint="eastAsia" w:ascii="Helvetica" w:hAnsi="Helvetica"/>
          <w:color w:val="2F2F2F"/>
          <w:shd w:val="clear" w:color="auto" w:fill="FFFFFF"/>
          <w:lang w:eastAsia="zh-CN"/>
        </w:rPr>
        <w:t>进行</w:t>
      </w:r>
      <w:r>
        <w:rPr>
          <w:rFonts w:hint="eastAsia" w:ascii="Helvetica" w:hAnsi="Helvetica"/>
          <w:color w:val="2F2F2F"/>
          <w:shd w:val="clear" w:color="auto" w:fill="FFFFFF"/>
        </w:rPr>
        <w:t>审批。</w:t>
      </w:r>
    </w:p>
    <w:p>
      <w:pPr>
        <w:pStyle w:val="5"/>
        <w:numPr>
          <w:ilvl w:val="0"/>
          <w:numId w:val="0"/>
        </w:numPr>
        <w:bidi w:val="0"/>
        <w:ind w:leftChars="350"/>
        <w:rPr>
          <w:rFonts w:hint="eastAsia"/>
          <w:lang w:val="en-US" w:eastAsia="zh-CN"/>
        </w:rPr>
      </w:pPr>
      <w:r>
        <w:rPr>
          <w:rFonts w:hint="eastAsia"/>
          <w:lang w:val="en-US" w:eastAsia="zh-CN"/>
        </w:rPr>
        <w:t xml:space="preserve">界面原型 </w:t>
      </w:r>
    </w:p>
    <w:p>
      <w:pPr>
        <w:numPr>
          <w:ilvl w:val="0"/>
          <w:numId w:val="15"/>
        </w:numPr>
        <w:bidi w:val="0"/>
        <w:ind w:left="420" w:leftChars="0" w:hanging="420" w:firstLineChars="0"/>
        <w:rPr>
          <w:rFonts w:hint="eastAsia"/>
          <w:lang w:val="en-US" w:eastAsia="zh-CN"/>
        </w:rPr>
      </w:pPr>
      <w:r>
        <w:rPr>
          <w:rFonts w:hint="eastAsia"/>
          <w:lang w:val="en-US" w:eastAsia="zh-CN"/>
        </w:rPr>
        <w:t>申请人看到的页面</w:t>
      </w:r>
    </w:p>
    <w:p>
      <w:pPr>
        <w:numPr>
          <w:ilvl w:val="0"/>
          <w:numId w:val="0"/>
        </w:numPr>
        <w:bidi w:val="0"/>
        <w:ind w:leftChars="0"/>
        <w:rPr>
          <w:rFonts w:hint="eastAsia"/>
          <w:lang w:val="en-US" w:eastAsia="zh-CN"/>
        </w:rPr>
      </w:pPr>
      <w:r>
        <w:rPr>
          <w:rFonts w:hint="eastAsia"/>
          <w:lang w:val="en-US" w:eastAsia="zh-CN"/>
        </w:rPr>
        <w:t>不平账页面</w:t>
      </w:r>
    </w:p>
    <w:p>
      <w:pPr>
        <w:numPr>
          <w:ilvl w:val="0"/>
          <w:numId w:val="0"/>
        </w:numPr>
        <w:bidi w:val="0"/>
        <w:ind w:leftChars="0"/>
        <w:rPr>
          <w:rFonts w:hint="eastAsia"/>
          <w:lang w:val="en-US" w:eastAsia="zh-CN"/>
        </w:rPr>
      </w:pPr>
      <w:r>
        <w:drawing>
          <wp:inline distT="0" distB="0" distL="114300" distR="114300">
            <wp:extent cx="3451860" cy="3016885"/>
            <wp:effectExtent l="0" t="0" r="15240" b="1206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3"/>
                    <a:stretch>
                      <a:fillRect/>
                    </a:stretch>
                  </pic:blipFill>
                  <pic:spPr>
                    <a:xfrm>
                      <a:off x="0" y="0"/>
                      <a:ext cx="3451860" cy="3016885"/>
                    </a:xfrm>
                    <a:prstGeom prst="rect">
                      <a:avLst/>
                    </a:prstGeom>
                    <a:noFill/>
                    <a:ln>
                      <a:noFill/>
                    </a:ln>
                  </pic:spPr>
                </pic:pic>
              </a:graphicData>
            </a:graphic>
          </wp:inline>
        </w:drawing>
      </w:r>
    </w:p>
    <w:p>
      <w:pPr>
        <w:rPr>
          <w:rFonts w:hint="eastAsia"/>
          <w:lang w:val="en-US" w:eastAsia="zh-CN"/>
        </w:rPr>
      </w:pPr>
      <w:r>
        <w:rPr>
          <w:rFonts w:hint="eastAsia"/>
          <w:lang w:val="en-US" w:eastAsia="zh-CN"/>
        </w:rPr>
        <w:t>平账-申请页面：</w:t>
      </w:r>
    </w:p>
    <w:p>
      <w:pPr>
        <w:ind w:left="0" w:leftChars="0" w:firstLine="0" w:firstLineChars="0"/>
      </w:pPr>
      <w:r>
        <w:drawing>
          <wp:inline distT="0" distB="0" distL="114300" distR="114300">
            <wp:extent cx="3451860" cy="3016885"/>
            <wp:effectExtent l="0" t="0" r="15240" b="1206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3451860" cy="3016885"/>
                    </a:xfrm>
                    <a:prstGeom prst="rect">
                      <a:avLst/>
                    </a:prstGeom>
                    <a:noFill/>
                    <a:ln>
                      <a:noFill/>
                    </a:ln>
                  </pic:spPr>
                </pic:pic>
              </a:graphicData>
            </a:graphic>
          </wp:inline>
        </w:drawing>
      </w:r>
    </w:p>
    <w:p/>
    <w:p>
      <w:pPr>
        <w:rPr>
          <w:rFonts w:hint="eastAsia"/>
          <w:lang w:eastAsia="zh-CN"/>
        </w:rPr>
      </w:pPr>
      <w:r>
        <w:rPr>
          <w:rFonts w:hint="eastAsia"/>
          <w:lang w:eastAsia="zh-CN"/>
        </w:rPr>
        <w:t>复核不通过页面</w:t>
      </w:r>
    </w:p>
    <w:p>
      <w:pPr>
        <w:ind w:left="0" w:leftChars="0" w:firstLine="0" w:firstLineChars="0"/>
        <w:rPr>
          <w:rFonts w:hint="eastAsia"/>
          <w:lang w:eastAsia="zh-CN"/>
        </w:rPr>
      </w:pPr>
      <w:r>
        <w:drawing>
          <wp:inline distT="0" distB="0" distL="114300" distR="114300">
            <wp:extent cx="3451860" cy="3016885"/>
            <wp:effectExtent l="0" t="0" r="15240" b="1206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15"/>
                    <a:stretch>
                      <a:fillRect/>
                    </a:stretch>
                  </pic:blipFill>
                  <pic:spPr>
                    <a:xfrm>
                      <a:off x="0" y="0"/>
                      <a:ext cx="3451860" cy="3016885"/>
                    </a:xfrm>
                    <a:prstGeom prst="rect">
                      <a:avLst/>
                    </a:prstGeom>
                    <a:noFill/>
                    <a:ln>
                      <a:noFill/>
                    </a:ln>
                  </pic:spPr>
                </pic:pic>
              </a:graphicData>
            </a:graphic>
          </wp:inline>
        </w:drawing>
      </w:r>
    </w:p>
    <w:p>
      <w:pPr>
        <w:rPr>
          <w:rFonts w:hint="eastAsia"/>
          <w:lang w:eastAsia="zh-CN"/>
        </w:rPr>
      </w:pPr>
    </w:p>
    <w:p>
      <w:r>
        <w:rPr>
          <w:rFonts w:hint="eastAsia"/>
          <w:lang w:eastAsia="zh-CN"/>
        </w:rPr>
        <w:t>审核不通过页面</w:t>
      </w:r>
    </w:p>
    <w:p>
      <w:pPr>
        <w:ind w:left="0" w:leftChars="0" w:firstLine="0" w:firstLineChars="0"/>
        <w:rPr>
          <w:rFonts w:hint="eastAsia"/>
          <w:lang w:val="en-US" w:eastAsia="zh-CN"/>
        </w:rPr>
      </w:pPr>
      <w:r>
        <w:drawing>
          <wp:inline distT="0" distB="0" distL="114300" distR="114300">
            <wp:extent cx="3451860" cy="3016885"/>
            <wp:effectExtent l="0" t="0" r="15240" b="1206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6"/>
                    <a:stretch>
                      <a:fillRect/>
                    </a:stretch>
                  </pic:blipFill>
                  <pic:spPr>
                    <a:xfrm>
                      <a:off x="0" y="0"/>
                      <a:ext cx="3451860" cy="3016885"/>
                    </a:xfrm>
                    <a:prstGeom prst="rect">
                      <a:avLst/>
                    </a:prstGeom>
                    <a:noFill/>
                    <a:ln>
                      <a:noFill/>
                    </a:ln>
                  </pic:spPr>
                </pic:pic>
              </a:graphicData>
            </a:graphic>
          </wp:inline>
        </w:drawing>
      </w:r>
    </w:p>
    <w:p>
      <w:pPr>
        <w:rPr>
          <w:rFonts w:hint="eastAsia"/>
          <w:lang w:val="en-US" w:eastAsia="zh-CN"/>
        </w:rPr>
      </w:pPr>
      <w:r>
        <w:rPr>
          <w:rFonts w:hint="eastAsia"/>
          <w:lang w:val="en-US" w:eastAsia="zh-CN"/>
        </w:rPr>
        <w:t>撤回页面</w:t>
      </w:r>
    </w:p>
    <w:p>
      <w:pPr>
        <w:ind w:left="0" w:leftChars="0" w:firstLine="0" w:firstLineChars="0"/>
        <w:rPr>
          <w:rFonts w:hint="eastAsia"/>
          <w:lang w:val="en-US" w:eastAsia="zh-CN"/>
        </w:rPr>
      </w:pPr>
      <w:r>
        <w:drawing>
          <wp:inline distT="0" distB="0" distL="114300" distR="114300">
            <wp:extent cx="3451860" cy="3016885"/>
            <wp:effectExtent l="0" t="0" r="15240" b="1206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7"/>
                    <a:stretch>
                      <a:fillRect/>
                    </a:stretch>
                  </pic:blipFill>
                  <pic:spPr>
                    <a:xfrm>
                      <a:off x="0" y="0"/>
                      <a:ext cx="3451860" cy="3016885"/>
                    </a:xfrm>
                    <a:prstGeom prst="rect">
                      <a:avLst/>
                    </a:prstGeom>
                    <a:noFill/>
                    <a:ln>
                      <a:noFill/>
                    </a:ln>
                  </pic:spPr>
                </pic:pic>
              </a:graphicData>
            </a:graphic>
          </wp:inline>
        </w:drawing>
      </w:r>
    </w:p>
    <w:p>
      <w:pPr>
        <w:rPr>
          <w:rFonts w:hint="eastAsia"/>
          <w:lang w:val="en-US" w:eastAsia="zh-CN"/>
        </w:rPr>
      </w:pPr>
      <w:r>
        <w:rPr>
          <w:rFonts w:hint="eastAsia"/>
          <w:lang w:val="en-US" w:eastAsia="zh-CN"/>
        </w:rPr>
        <w:t>撤回后-提交页面</w:t>
      </w:r>
    </w:p>
    <w:p>
      <w:pPr>
        <w:ind w:left="0" w:leftChars="0" w:firstLine="0" w:firstLineChars="0"/>
        <w:rPr>
          <w:rFonts w:hint="eastAsia"/>
          <w:lang w:val="en-US" w:eastAsia="zh-CN"/>
        </w:rPr>
      </w:pPr>
      <w:r>
        <w:drawing>
          <wp:inline distT="0" distB="0" distL="114300" distR="114300">
            <wp:extent cx="3451860" cy="3016885"/>
            <wp:effectExtent l="0" t="0" r="15240" b="1206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8"/>
                    <a:stretch>
                      <a:fillRect/>
                    </a:stretch>
                  </pic:blipFill>
                  <pic:spPr>
                    <a:xfrm>
                      <a:off x="0" y="0"/>
                      <a:ext cx="3451860" cy="3016885"/>
                    </a:xfrm>
                    <a:prstGeom prst="rect">
                      <a:avLst/>
                    </a:prstGeom>
                    <a:noFill/>
                    <a:ln>
                      <a:noFill/>
                    </a:ln>
                  </pic:spPr>
                </pic:pic>
              </a:graphicData>
            </a:graphic>
          </wp:inline>
        </w:drawing>
      </w:r>
    </w:p>
    <w:p>
      <w:pPr>
        <w:numPr>
          <w:ilvl w:val="0"/>
          <w:numId w:val="15"/>
        </w:numPr>
        <w:bidi w:val="0"/>
        <w:ind w:left="420" w:leftChars="0" w:hanging="420" w:firstLineChars="0"/>
        <w:rPr>
          <w:rFonts w:hint="eastAsia"/>
          <w:lang w:val="en-US" w:eastAsia="zh-CN"/>
        </w:rPr>
      </w:pPr>
      <w:r>
        <w:rPr>
          <w:rFonts w:hint="eastAsia"/>
          <w:lang w:val="en-US" w:eastAsia="zh-CN"/>
        </w:rPr>
        <w:t>复核人看到的页面</w:t>
      </w:r>
    </w:p>
    <w:p>
      <w:pPr>
        <w:widowControl w:val="0"/>
        <w:numPr>
          <w:ilvl w:val="0"/>
          <w:numId w:val="0"/>
        </w:numPr>
        <w:bidi w:val="0"/>
        <w:jc w:val="both"/>
        <w:rPr>
          <w:rFonts w:hint="eastAsia"/>
          <w:lang w:val="en-US" w:eastAsia="zh-CN"/>
        </w:rPr>
      </w:pPr>
      <w:r>
        <w:rPr>
          <w:rFonts w:hint="eastAsia"/>
          <w:lang w:val="en-US" w:eastAsia="zh-CN"/>
        </w:rPr>
        <w:t>复核人查看未提交审批的页面</w:t>
      </w:r>
    </w:p>
    <w:p>
      <w:pPr>
        <w:widowControl w:val="0"/>
        <w:numPr>
          <w:ilvl w:val="0"/>
          <w:numId w:val="0"/>
        </w:numPr>
        <w:bidi w:val="0"/>
        <w:jc w:val="both"/>
        <w:rPr>
          <w:rFonts w:hint="eastAsia"/>
          <w:lang w:val="en-US" w:eastAsia="zh-CN"/>
        </w:rPr>
      </w:pPr>
      <w:r>
        <w:drawing>
          <wp:inline distT="0" distB="0" distL="114300" distR="114300">
            <wp:extent cx="3451860" cy="3016885"/>
            <wp:effectExtent l="0" t="0" r="15240" b="1206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3"/>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复核人查看提交申请的页面（复核）</w:t>
      </w:r>
    </w:p>
    <w:p>
      <w:pPr>
        <w:widowControl w:val="0"/>
        <w:numPr>
          <w:ilvl w:val="0"/>
          <w:numId w:val="0"/>
        </w:numPr>
        <w:bidi w:val="0"/>
        <w:jc w:val="both"/>
        <w:rPr>
          <w:rFonts w:hint="eastAsia"/>
          <w:lang w:val="en-US" w:eastAsia="zh-CN"/>
        </w:rPr>
      </w:pPr>
      <w:r>
        <w:drawing>
          <wp:inline distT="0" distB="0" distL="114300" distR="114300">
            <wp:extent cx="3451860" cy="3016885"/>
            <wp:effectExtent l="0" t="0" r="152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451860" cy="3016885"/>
                    </a:xfrm>
                    <a:prstGeom prst="rect">
                      <a:avLst/>
                    </a:prstGeom>
                    <a:noFill/>
                    <a:ln>
                      <a:noFill/>
                    </a:ln>
                  </pic:spPr>
                </pic:pic>
              </a:graphicData>
            </a:graphic>
          </wp:inline>
        </w:drawing>
      </w:r>
    </w:p>
    <w:p>
      <w:pPr>
        <w:rPr>
          <w:rFonts w:hint="eastAsia"/>
          <w:lang w:val="en-US" w:eastAsia="zh-CN"/>
        </w:rPr>
      </w:pPr>
      <w:r>
        <w:rPr>
          <w:rFonts w:hint="eastAsia"/>
          <w:lang w:val="en-US" w:eastAsia="zh-CN"/>
        </w:rPr>
        <w:t>复/审核查看复核不通过页面</w:t>
      </w:r>
    </w:p>
    <w:p>
      <w:pPr>
        <w:ind w:left="0" w:leftChars="0" w:firstLine="0" w:firstLineChars="0"/>
        <w:rPr>
          <w:rFonts w:hint="eastAsia"/>
          <w:lang w:val="en-US" w:eastAsia="zh-CN"/>
        </w:rPr>
      </w:pPr>
      <w:r>
        <w:drawing>
          <wp:inline distT="0" distB="0" distL="114300" distR="114300">
            <wp:extent cx="3451860" cy="3016885"/>
            <wp:effectExtent l="0" t="0" r="152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451860" cy="3016885"/>
                    </a:xfrm>
                    <a:prstGeom prst="rect">
                      <a:avLst/>
                    </a:prstGeom>
                    <a:noFill/>
                    <a:ln>
                      <a:noFill/>
                    </a:ln>
                  </pic:spPr>
                </pic:pic>
              </a:graphicData>
            </a:graphic>
          </wp:inline>
        </w:drawing>
      </w:r>
    </w:p>
    <w:p>
      <w:pPr>
        <w:ind w:left="0" w:leftChars="0" w:firstLine="0" w:firstLineChars="0"/>
        <w:rPr>
          <w:rFonts w:hint="eastAsia"/>
          <w:lang w:val="en-US" w:eastAsia="zh-CN"/>
        </w:rPr>
      </w:pPr>
    </w:p>
    <w:p>
      <w:r>
        <w:rPr>
          <w:rFonts w:hint="eastAsia"/>
          <w:lang w:val="en-US" w:eastAsia="zh-CN"/>
        </w:rPr>
        <w:t>复核通过页面</w:t>
      </w:r>
    </w:p>
    <w:p>
      <w:pPr>
        <w:ind w:left="0" w:leftChars="0" w:firstLine="0" w:firstLineChars="0"/>
        <w:rPr>
          <w:rFonts w:hint="eastAsia"/>
          <w:lang w:val="en-US" w:eastAsia="zh-CN"/>
        </w:rPr>
      </w:pPr>
      <w:r>
        <w:drawing>
          <wp:inline distT="0" distB="0" distL="114300" distR="114300">
            <wp:extent cx="3451860" cy="3016885"/>
            <wp:effectExtent l="0" t="0" r="15240" b="1206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1"/>
                    <a:stretch>
                      <a:fillRect/>
                    </a:stretch>
                  </pic:blipFill>
                  <pic:spPr>
                    <a:xfrm>
                      <a:off x="0" y="0"/>
                      <a:ext cx="3451860" cy="3016885"/>
                    </a:xfrm>
                    <a:prstGeom prst="rect">
                      <a:avLst/>
                    </a:prstGeom>
                    <a:noFill/>
                    <a:ln>
                      <a:noFill/>
                    </a:ln>
                  </pic:spPr>
                </pic:pic>
              </a:graphicData>
            </a:graphic>
          </wp:inline>
        </w:drawing>
      </w:r>
      <w:bookmarkStart w:id="1" w:name="_GoBack"/>
      <w:bookmarkEnd w:id="1"/>
    </w:p>
    <w:p>
      <w:pPr>
        <w:ind w:left="0" w:leftChars="0" w:firstLine="0" w:firstLineChars="0"/>
        <w:rPr>
          <w:rFonts w:hint="eastAsia"/>
          <w:lang w:val="en-US" w:eastAsia="zh-CN"/>
        </w:rPr>
      </w:pPr>
    </w:p>
    <w:p>
      <w:pPr>
        <w:numPr>
          <w:ilvl w:val="0"/>
          <w:numId w:val="15"/>
        </w:numPr>
        <w:bidi w:val="0"/>
        <w:ind w:left="420" w:leftChars="0" w:hanging="420" w:firstLineChars="0"/>
        <w:rPr>
          <w:rFonts w:hint="eastAsia"/>
          <w:lang w:val="en-US" w:eastAsia="zh-CN"/>
        </w:rPr>
      </w:pPr>
      <w:r>
        <w:rPr>
          <w:rFonts w:hint="eastAsia"/>
          <w:lang w:val="en-US" w:eastAsia="zh-CN"/>
        </w:rPr>
        <w:t>审核人看到的页面</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审核人查看未提交审批的页面</w:t>
      </w:r>
    </w:p>
    <w:p>
      <w:pPr>
        <w:widowControl w:val="0"/>
        <w:numPr>
          <w:ilvl w:val="0"/>
          <w:numId w:val="0"/>
        </w:numPr>
        <w:bidi w:val="0"/>
        <w:jc w:val="both"/>
      </w:pPr>
      <w:r>
        <w:drawing>
          <wp:inline distT="0" distB="0" distL="114300" distR="114300">
            <wp:extent cx="3451860" cy="3016885"/>
            <wp:effectExtent l="0" t="0" r="15240" b="12065"/>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3"/>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pPr>
    </w:p>
    <w:p>
      <w:pPr>
        <w:widowControl w:val="0"/>
        <w:numPr>
          <w:ilvl w:val="0"/>
          <w:numId w:val="0"/>
        </w:numPr>
        <w:bidi w:val="0"/>
        <w:jc w:val="both"/>
      </w:pPr>
      <w:r>
        <w:rPr>
          <w:rFonts w:hint="eastAsia"/>
          <w:lang w:val="en-US" w:eastAsia="zh-CN"/>
        </w:rPr>
        <w:t>审核人查看提交申请的页面</w:t>
      </w:r>
    </w:p>
    <w:p>
      <w:pPr>
        <w:widowControl w:val="0"/>
        <w:numPr>
          <w:ilvl w:val="0"/>
          <w:numId w:val="0"/>
        </w:numPr>
        <w:bidi w:val="0"/>
        <w:jc w:val="both"/>
      </w:pPr>
      <w:r>
        <w:drawing>
          <wp:inline distT="0" distB="0" distL="114300" distR="114300">
            <wp:extent cx="3451860" cy="3016885"/>
            <wp:effectExtent l="0" t="0" r="15240" b="1206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审核人查看复核通过页面-进行审批</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drawing>
          <wp:inline distT="0" distB="0" distL="114300" distR="114300">
            <wp:extent cx="3451860" cy="3016885"/>
            <wp:effectExtent l="0" t="0" r="15240"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3"/>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pPr>
    </w:p>
    <w:p>
      <w:pPr>
        <w:widowControl w:val="0"/>
        <w:numPr>
          <w:ilvl w:val="0"/>
          <w:numId w:val="0"/>
        </w:numPr>
        <w:bidi w:val="0"/>
        <w:jc w:val="both"/>
      </w:pPr>
      <w:r>
        <w:rPr>
          <w:rFonts w:hint="eastAsia"/>
          <w:lang w:eastAsia="zh-CN"/>
        </w:rPr>
        <w:t>复</w:t>
      </w:r>
      <w:r>
        <w:rPr>
          <w:rFonts w:hint="eastAsia"/>
          <w:lang w:val="en-US" w:eastAsia="zh-CN"/>
        </w:rPr>
        <w:t>/审</w:t>
      </w:r>
      <w:r>
        <w:rPr>
          <w:rFonts w:hint="eastAsia"/>
          <w:lang w:eastAsia="zh-CN"/>
        </w:rPr>
        <w:t>核人</w:t>
      </w:r>
      <w:r>
        <w:rPr>
          <w:rFonts w:hint="eastAsia"/>
          <w:lang w:val="en-US" w:eastAsia="zh-CN"/>
        </w:rPr>
        <w:t>-查看</w:t>
      </w:r>
      <w:r>
        <w:rPr>
          <w:rFonts w:hint="eastAsia"/>
          <w:lang w:eastAsia="zh-CN"/>
        </w:rPr>
        <w:t>审核不通过</w:t>
      </w:r>
    </w:p>
    <w:p>
      <w:pPr>
        <w:widowControl w:val="0"/>
        <w:numPr>
          <w:ilvl w:val="0"/>
          <w:numId w:val="0"/>
        </w:numPr>
        <w:bidi w:val="0"/>
        <w:jc w:val="both"/>
      </w:pPr>
      <w:r>
        <w:drawing>
          <wp:inline distT="0" distB="0" distL="114300" distR="114300">
            <wp:extent cx="3451860" cy="3016885"/>
            <wp:effectExtent l="0" t="0" r="15240"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4"/>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pPr>
      <w:r>
        <w:rPr>
          <w:rFonts w:hint="eastAsia"/>
          <w:lang w:eastAsia="zh-CN"/>
        </w:rPr>
        <w:t>复</w:t>
      </w:r>
      <w:r>
        <w:rPr>
          <w:rFonts w:hint="eastAsia"/>
          <w:lang w:val="en-US" w:eastAsia="zh-CN"/>
        </w:rPr>
        <w:t>/审</w:t>
      </w:r>
      <w:r>
        <w:rPr>
          <w:rFonts w:hint="eastAsia"/>
          <w:lang w:eastAsia="zh-CN"/>
        </w:rPr>
        <w:t>核人</w:t>
      </w:r>
      <w:r>
        <w:rPr>
          <w:rFonts w:hint="eastAsia"/>
          <w:lang w:val="en-US" w:eastAsia="zh-CN"/>
        </w:rPr>
        <w:t>-查看</w:t>
      </w:r>
      <w:r>
        <w:rPr>
          <w:rFonts w:hint="eastAsia"/>
          <w:lang w:eastAsia="zh-CN"/>
        </w:rPr>
        <w:t>审核通过</w:t>
      </w:r>
    </w:p>
    <w:p>
      <w:pPr>
        <w:widowControl w:val="0"/>
        <w:numPr>
          <w:ilvl w:val="0"/>
          <w:numId w:val="0"/>
        </w:numPr>
        <w:bidi w:val="0"/>
        <w:jc w:val="both"/>
        <w:rPr>
          <w:rFonts w:hint="eastAsia"/>
          <w:lang w:val="en-US" w:eastAsia="zh-CN"/>
        </w:rPr>
      </w:pPr>
      <w:r>
        <w:drawing>
          <wp:inline distT="0" distB="0" distL="114300" distR="114300">
            <wp:extent cx="3451860" cy="3016885"/>
            <wp:effectExtent l="0" t="0" r="1524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5"/>
                    <a:stretch>
                      <a:fillRect/>
                    </a:stretch>
                  </pic:blipFill>
                  <pic:spPr>
                    <a:xfrm>
                      <a:off x="0" y="0"/>
                      <a:ext cx="3451860" cy="3016885"/>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numPr>
          <w:ilvl w:val="0"/>
          <w:numId w:val="15"/>
        </w:numPr>
        <w:bidi w:val="0"/>
        <w:ind w:left="420" w:leftChars="0" w:hanging="420" w:firstLineChars="0"/>
        <w:rPr>
          <w:rFonts w:hint="eastAsia"/>
          <w:lang w:val="en-US" w:eastAsia="zh-CN"/>
        </w:rPr>
      </w:pPr>
      <w:r>
        <w:rPr>
          <w:rFonts w:hint="eastAsia"/>
          <w:lang w:val="en-US" w:eastAsia="zh-CN"/>
        </w:rPr>
        <w:t>已关账期页面--申请人、复/审核人查看</w:t>
      </w:r>
    </w:p>
    <w:p>
      <w:pPr>
        <w:widowControl w:val="0"/>
        <w:numPr>
          <w:ilvl w:val="0"/>
          <w:numId w:val="0"/>
        </w:numPr>
        <w:bidi w:val="0"/>
        <w:jc w:val="both"/>
        <w:rPr>
          <w:rFonts w:hint="eastAsia"/>
          <w:lang w:val="en-US" w:eastAsia="zh-CN"/>
        </w:rPr>
      </w:pPr>
      <w:r>
        <w:drawing>
          <wp:inline distT="0" distB="0" distL="114300" distR="114300">
            <wp:extent cx="3452495" cy="2327275"/>
            <wp:effectExtent l="0" t="0" r="14605" b="158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6"/>
                    <a:stretch>
                      <a:fillRect/>
                    </a:stretch>
                  </pic:blipFill>
                  <pic:spPr>
                    <a:xfrm>
                      <a:off x="0" y="0"/>
                      <a:ext cx="3452495" cy="2327275"/>
                    </a:xfrm>
                    <a:prstGeom prst="rect">
                      <a:avLst/>
                    </a:prstGeom>
                    <a:noFill/>
                    <a:ln>
                      <a:noFill/>
                    </a:ln>
                  </pic:spPr>
                </pic:pic>
              </a:graphicData>
            </a:graphic>
          </wp:inline>
        </w:drawing>
      </w:r>
    </w:p>
    <w:p>
      <w:pPr>
        <w:ind w:firstLineChars="111"/>
      </w:pPr>
    </w:p>
    <w:p>
      <w:pPr>
        <w:pStyle w:val="2"/>
        <w:numPr>
          <w:ilvl w:val="0"/>
          <w:numId w:val="3"/>
        </w:numPr>
        <w:ind w:firstLineChars="0"/>
      </w:pPr>
      <w:r>
        <w:rPr>
          <w:rFonts w:hint="eastAsia"/>
        </w:rPr>
        <w:t xml:space="preserve">【非功能需求】 </w:t>
      </w:r>
    </w:p>
    <w:p>
      <w:pPr>
        <w:pStyle w:val="3"/>
        <w:numPr>
          <w:ilvl w:val="1"/>
          <w:numId w:val="3"/>
        </w:numPr>
      </w:pPr>
      <w:r>
        <w:rPr>
          <w:rFonts w:hint="eastAsia"/>
        </w:rPr>
        <w:t>数据统计需求</w:t>
      </w:r>
    </w:p>
    <w:p>
      <w:pPr>
        <w:ind w:firstLine="360"/>
      </w:pPr>
      <w:r>
        <w:rPr>
          <w:rFonts w:hint="eastAsia"/>
        </w:rPr>
        <w:t>/</w:t>
      </w:r>
    </w:p>
    <w:p>
      <w:pPr>
        <w:pStyle w:val="3"/>
        <w:numPr>
          <w:ilvl w:val="1"/>
          <w:numId w:val="3"/>
        </w:numPr>
      </w:pPr>
      <w:r>
        <w:rPr>
          <w:rFonts w:hint="eastAsia"/>
        </w:rPr>
        <w:t>数据安全需求</w:t>
      </w:r>
    </w:p>
    <w:p>
      <w:pPr>
        <w:ind w:firstLine="360"/>
      </w:pPr>
      <w:r>
        <w:rPr>
          <w:rFonts w:hint="eastAsia"/>
        </w:rPr>
        <w:t>/</w:t>
      </w:r>
    </w:p>
    <w:p>
      <w:pPr>
        <w:pStyle w:val="3"/>
        <w:numPr>
          <w:ilvl w:val="1"/>
          <w:numId w:val="3"/>
        </w:numPr>
      </w:pPr>
      <w:r>
        <w:rPr>
          <w:rFonts w:hint="eastAsia"/>
        </w:rPr>
        <w:t>性能需求</w:t>
      </w:r>
    </w:p>
    <w:p>
      <w:pPr>
        <w:ind w:firstLine="360"/>
      </w:pPr>
      <w:r>
        <w:rPr>
          <w:rFonts w:hint="eastAsia"/>
        </w:rPr>
        <w:t>/</w:t>
      </w:r>
    </w:p>
    <w:p>
      <w:pPr>
        <w:pStyle w:val="3"/>
        <w:numPr>
          <w:ilvl w:val="1"/>
          <w:numId w:val="3"/>
        </w:numPr>
      </w:pPr>
      <w:r>
        <w:rPr>
          <w:rFonts w:hint="eastAsia"/>
        </w:rPr>
        <w:t>其他非功能需求</w:t>
      </w:r>
    </w:p>
    <w:p>
      <w:pPr>
        <w:ind w:firstLine="360"/>
      </w:pPr>
      <w:r>
        <w:rPr>
          <w:rFonts w:hint="eastAsia"/>
        </w:rPr>
        <w:t>/</w:t>
      </w:r>
    </w:p>
    <w:p>
      <w:pPr>
        <w:pStyle w:val="2"/>
        <w:numPr>
          <w:ilvl w:val="0"/>
          <w:numId w:val="3"/>
        </w:numPr>
        <w:ind w:firstLineChars="0"/>
      </w:pPr>
      <w:r>
        <w:rPr>
          <w:rFonts w:hint="eastAsia"/>
        </w:rPr>
        <w:t>【权限说明】</w:t>
      </w:r>
    </w:p>
    <w:p>
      <w:pPr>
        <w:ind w:firstLine="360"/>
      </w:pPr>
      <w:r>
        <w:rPr>
          <w:rFonts w:hint="eastAsia"/>
        </w:rPr>
        <w:t>同现有人员权限不变</w:t>
      </w:r>
    </w:p>
    <w:p>
      <w:pPr>
        <w:pStyle w:val="2"/>
        <w:numPr>
          <w:ilvl w:val="0"/>
          <w:numId w:val="3"/>
        </w:numPr>
        <w:ind w:firstLineChars="0"/>
      </w:pPr>
      <w:r>
        <w:rPr>
          <w:rFonts w:hint="eastAsia"/>
        </w:rPr>
        <w:t>【关键测试点】</w:t>
      </w: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4"/>
        <w:gridCol w:w="2027"/>
        <w:gridCol w:w="2027"/>
        <w:gridCol w:w="3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shd w:val="clear" w:color="auto" w:fill="9CC2E5" w:themeFill="accent1" w:themeFillTint="99"/>
          </w:tcPr>
          <w:p>
            <w:pPr>
              <w:ind w:firstLine="0" w:firstLineChars="0"/>
              <w:jc w:val="center"/>
            </w:pPr>
            <w:r>
              <w:rPr>
                <w:rFonts w:hint="eastAsia"/>
              </w:rPr>
              <w:t>序号</w:t>
            </w:r>
          </w:p>
        </w:tc>
        <w:tc>
          <w:tcPr>
            <w:tcW w:w="2027" w:type="dxa"/>
            <w:shd w:val="clear" w:color="auto" w:fill="9CC2E5" w:themeFill="accent1" w:themeFillTint="99"/>
          </w:tcPr>
          <w:p>
            <w:pPr>
              <w:ind w:firstLine="0" w:firstLineChars="0"/>
              <w:jc w:val="center"/>
            </w:pPr>
            <w:r>
              <w:rPr>
                <w:rFonts w:hint="eastAsia"/>
              </w:rPr>
              <w:t>功能点</w:t>
            </w:r>
          </w:p>
        </w:tc>
        <w:tc>
          <w:tcPr>
            <w:tcW w:w="2027" w:type="dxa"/>
            <w:shd w:val="clear" w:color="auto" w:fill="9CC2E5" w:themeFill="accent1" w:themeFillTint="99"/>
          </w:tcPr>
          <w:p>
            <w:pPr>
              <w:ind w:firstLine="0" w:firstLineChars="0"/>
              <w:jc w:val="center"/>
            </w:pPr>
            <w:r>
              <w:rPr>
                <w:rFonts w:hint="eastAsia"/>
              </w:rPr>
              <w:t>测试点</w:t>
            </w:r>
          </w:p>
        </w:tc>
        <w:tc>
          <w:tcPr>
            <w:tcW w:w="3284" w:type="dxa"/>
            <w:shd w:val="clear" w:color="auto" w:fill="9CC2E5" w:themeFill="accent1" w:themeFillTint="99"/>
          </w:tcPr>
          <w:p>
            <w:pPr>
              <w:ind w:firstLine="0" w:firstLineChars="0"/>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vMerge w:val="restart"/>
            <w:vAlign w:val="center"/>
          </w:tcPr>
          <w:p>
            <w:pPr>
              <w:ind w:firstLine="0" w:firstLineChars="0"/>
            </w:pPr>
          </w:p>
        </w:tc>
        <w:tc>
          <w:tcPr>
            <w:tcW w:w="2027" w:type="dxa"/>
            <w:vMerge w:val="restart"/>
          </w:tcPr>
          <w:p>
            <w:pPr>
              <w:pStyle w:val="31"/>
              <w:numPr>
                <w:ilvl w:val="0"/>
                <w:numId w:val="16"/>
              </w:numPr>
              <w:ind w:firstLineChars="0"/>
              <w:jc w:val="left"/>
              <w:rPr>
                <w:b/>
              </w:rPr>
            </w:pPr>
            <w:r>
              <w:rPr>
                <w:rFonts w:hint="eastAsia"/>
                <w:b/>
              </w:rPr>
              <w:t>申请</w:t>
            </w:r>
          </w:p>
        </w:tc>
        <w:tc>
          <w:tcPr>
            <w:tcW w:w="2027" w:type="dxa"/>
          </w:tcPr>
          <w:p>
            <w:pPr>
              <w:pStyle w:val="31"/>
              <w:numPr>
                <w:ilvl w:val="0"/>
                <w:numId w:val="16"/>
              </w:numPr>
              <w:ind w:firstLineChars="0"/>
            </w:pPr>
            <w:r>
              <w:rPr>
                <w:rFonts w:hint="eastAsia"/>
              </w:rPr>
              <w:t>审批中或已关账期的审批流不允许提交</w:t>
            </w:r>
            <w:r>
              <w:rPr>
                <w:rFonts w:hint="eastAsia"/>
                <w:lang w:eastAsia="zh-CN"/>
              </w:rPr>
              <w:t>本账户</w:t>
            </w:r>
            <w:r>
              <w:rPr>
                <w:rFonts w:hint="eastAsia"/>
              </w:rPr>
              <w:t>余额调节表审批流</w:t>
            </w:r>
          </w:p>
        </w:tc>
        <w:tc>
          <w:tcPr>
            <w:tcW w:w="3284" w:type="dxa"/>
          </w:tcPr>
          <w:p>
            <w:pPr>
              <w:pStyle w:val="31"/>
              <w:numPr>
                <w:ilvl w:val="0"/>
                <w:numId w:val="17"/>
              </w:numPr>
              <w:ind w:firstLineChars="0"/>
            </w:pPr>
            <w:r>
              <w:rPr>
                <w:rFonts w:hint="eastAsia"/>
              </w:rPr>
              <w:t>状态为审批中，</w:t>
            </w:r>
            <w:r>
              <w:rPr>
                <w:rFonts w:hint="eastAsia"/>
                <w:lang w:eastAsia="zh-CN"/>
              </w:rPr>
              <w:t>申请人看不到</w:t>
            </w:r>
            <w:r>
              <w:rPr>
                <w:rFonts w:hint="eastAsia"/>
              </w:rPr>
              <w:t>示提交按钮；</w:t>
            </w:r>
          </w:p>
          <w:p>
            <w:pPr>
              <w:pStyle w:val="31"/>
              <w:numPr>
                <w:ilvl w:val="0"/>
                <w:numId w:val="17"/>
              </w:numPr>
              <w:ind w:firstLineChars="0"/>
            </w:pPr>
            <w:r>
              <w:rPr>
                <w:rFonts w:hint="eastAsia"/>
              </w:rPr>
              <w:t>状态为已关账期，页面不展示提交按钮</w:t>
            </w:r>
            <w:r>
              <w:rPr>
                <w:rFonts w:hint="eastAsia"/>
                <w:lang w:eastAsia="zh-CN"/>
              </w:rPr>
              <w:t>、审</w:t>
            </w:r>
            <w:r>
              <w:rPr>
                <w:rFonts w:hint="eastAsia"/>
                <w:lang w:val="en-US" w:eastAsia="zh-CN"/>
              </w:rPr>
              <w:t>\复核相关按钮</w:t>
            </w:r>
            <w:r>
              <w:rPr>
                <w:rFonts w:hint="eastAsia"/>
              </w:rPr>
              <w:t>，状态为已关账期；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vMerge w:val="continue"/>
            <w:vAlign w:val="center"/>
          </w:tcPr>
          <w:p>
            <w:pPr>
              <w:ind w:firstLine="0" w:firstLineChars="0"/>
            </w:pPr>
          </w:p>
        </w:tc>
        <w:tc>
          <w:tcPr>
            <w:tcW w:w="2027" w:type="dxa"/>
            <w:vMerge w:val="continue"/>
          </w:tcPr>
          <w:p>
            <w:pPr>
              <w:pStyle w:val="31"/>
              <w:numPr>
                <w:ilvl w:val="0"/>
                <w:numId w:val="16"/>
              </w:numPr>
              <w:ind w:firstLineChars="0"/>
            </w:pPr>
          </w:p>
        </w:tc>
        <w:tc>
          <w:tcPr>
            <w:tcW w:w="2027" w:type="dxa"/>
          </w:tcPr>
          <w:p>
            <w:pPr>
              <w:pStyle w:val="31"/>
              <w:numPr>
                <w:ilvl w:val="0"/>
                <w:numId w:val="16"/>
              </w:numPr>
              <w:ind w:firstLineChars="0"/>
            </w:pPr>
            <w:r>
              <w:rPr>
                <w:rFonts w:hint="eastAsia"/>
              </w:rPr>
              <w:t>审批记录</w:t>
            </w:r>
          </w:p>
        </w:tc>
        <w:tc>
          <w:tcPr>
            <w:tcW w:w="3284" w:type="dxa"/>
          </w:tcPr>
          <w:p>
            <w:pPr>
              <w:pStyle w:val="31"/>
              <w:numPr>
                <w:ilvl w:val="0"/>
                <w:numId w:val="17"/>
              </w:numPr>
              <w:ind w:firstLineChars="0"/>
            </w:pPr>
            <w:r>
              <w:rPr>
                <w:rFonts w:hint="eastAsia"/>
              </w:rPr>
              <w:t>记录审批操作信息：</w:t>
            </w:r>
            <w:r>
              <w:rPr>
                <w:rFonts w:hint="eastAsia" w:ascii="Helvetica" w:hAnsi="Helvetica"/>
                <w:color w:val="2F2F2F"/>
                <w:shd w:val="clear" w:color="auto" w:fill="FFFFFF"/>
                <w:lang w:eastAsia="zh-CN"/>
              </w:rPr>
              <w:t>时间、申请人</w:t>
            </w:r>
            <w:r>
              <w:rPr>
                <w:rFonts w:hint="eastAsia" w:ascii="Helvetica" w:hAnsi="Helvetica"/>
                <w:color w:val="2F2F2F"/>
                <w:shd w:val="clear" w:color="auto" w:fill="FFFFFF"/>
                <w:lang w:val="en-US" w:eastAsia="zh-CN"/>
              </w:rPr>
              <w:t>/审核人/复核人，操作结果（通过/不通过/撤回）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vMerge w:val="continue"/>
            <w:vAlign w:val="center"/>
          </w:tcPr>
          <w:p>
            <w:pPr>
              <w:ind w:firstLine="0" w:firstLineChars="0"/>
            </w:pPr>
          </w:p>
        </w:tc>
        <w:tc>
          <w:tcPr>
            <w:tcW w:w="2027" w:type="dxa"/>
            <w:vMerge w:val="continue"/>
          </w:tcPr>
          <w:p>
            <w:pPr>
              <w:pStyle w:val="31"/>
              <w:numPr>
                <w:ilvl w:val="0"/>
                <w:numId w:val="16"/>
              </w:numPr>
              <w:ind w:firstLineChars="0"/>
            </w:pPr>
          </w:p>
        </w:tc>
        <w:tc>
          <w:tcPr>
            <w:tcW w:w="2027" w:type="dxa"/>
          </w:tcPr>
          <w:p>
            <w:pPr>
              <w:pStyle w:val="31"/>
              <w:numPr>
                <w:ilvl w:val="0"/>
                <w:numId w:val="16"/>
              </w:numPr>
              <w:ind w:firstLineChars="0"/>
            </w:pPr>
            <w:r>
              <w:rPr>
                <w:rFonts w:hint="eastAsia"/>
              </w:rPr>
              <w:t>申请人、复核人、审核人不能为同一人</w:t>
            </w:r>
          </w:p>
        </w:tc>
        <w:tc>
          <w:tcPr>
            <w:tcW w:w="3284" w:type="dxa"/>
          </w:tcPr>
          <w:p>
            <w:pPr>
              <w:pStyle w:val="31"/>
              <w:numPr>
                <w:ilvl w:val="0"/>
                <w:numId w:val="17"/>
              </w:numPr>
              <w:ind w:firstLineChars="0"/>
            </w:pPr>
            <w:r>
              <w:rPr>
                <w:rFonts w:hint="eastAsia"/>
              </w:rPr>
              <w:t>提交申请人账号与复核人或审核人账号不同且复核人与审核人账号不同允许提交审批流；</w:t>
            </w:r>
          </w:p>
          <w:p>
            <w:pPr>
              <w:pStyle w:val="31"/>
              <w:numPr>
                <w:ilvl w:val="0"/>
                <w:numId w:val="17"/>
              </w:numPr>
              <w:ind w:firstLineChars="0"/>
            </w:pPr>
            <w:r>
              <w:rPr>
                <w:rFonts w:hint="eastAsia"/>
              </w:rPr>
              <w:t>提交申请人账号与复核人或审核人账号相同，复核人或审核人账号相同，不允许提交审批流；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4" w:type="dxa"/>
            <w:vAlign w:val="center"/>
          </w:tcPr>
          <w:p>
            <w:pPr>
              <w:ind w:firstLine="0" w:firstLineChars="0"/>
            </w:pPr>
          </w:p>
        </w:tc>
        <w:tc>
          <w:tcPr>
            <w:tcW w:w="2027" w:type="dxa"/>
          </w:tcPr>
          <w:p>
            <w:pPr>
              <w:pStyle w:val="31"/>
              <w:numPr>
                <w:ilvl w:val="0"/>
                <w:numId w:val="16"/>
              </w:numPr>
              <w:ind w:firstLineChars="0"/>
            </w:pPr>
            <w:r>
              <w:rPr>
                <w:rFonts w:hint="eastAsia"/>
                <w:lang w:eastAsia="zh-CN"/>
              </w:rPr>
              <w:t>复核</w:t>
            </w:r>
            <w:r>
              <w:rPr>
                <w:rFonts w:hint="eastAsia"/>
                <w:lang w:val="en-US" w:eastAsia="zh-CN"/>
              </w:rPr>
              <w:t>/审核</w:t>
            </w:r>
          </w:p>
        </w:tc>
        <w:tc>
          <w:tcPr>
            <w:tcW w:w="2027" w:type="dxa"/>
          </w:tcPr>
          <w:p>
            <w:pPr>
              <w:pStyle w:val="31"/>
              <w:numPr>
                <w:ilvl w:val="0"/>
                <w:numId w:val="16"/>
              </w:numPr>
              <w:ind w:firstLineChars="0"/>
            </w:pPr>
            <w:r>
              <w:rPr>
                <w:rFonts w:hint="eastAsia"/>
              </w:rPr>
              <w:t>复核人、审核人为指定的配置人员</w:t>
            </w:r>
          </w:p>
        </w:tc>
        <w:tc>
          <w:tcPr>
            <w:tcW w:w="3284" w:type="dxa"/>
          </w:tcPr>
          <w:p>
            <w:pPr>
              <w:pStyle w:val="31"/>
              <w:numPr>
                <w:ilvl w:val="0"/>
                <w:numId w:val="17"/>
              </w:numPr>
              <w:ind w:firstLineChars="0"/>
            </w:pPr>
            <w:r>
              <w:rPr>
                <w:rFonts w:hint="eastAsia"/>
              </w:rPr>
              <w:t>操作记录可查看复核人、审核人与指定配置人员一致；</w:t>
            </w:r>
          </w:p>
        </w:tc>
      </w:tr>
    </w:tbl>
    <w:p>
      <w:pPr>
        <w:ind w:firstLine="360"/>
      </w:pPr>
      <w:r>
        <w:rPr>
          <w:rFonts w:hint="eastAsia"/>
        </w:rPr>
        <w:t xml:space="preserve"> </w:t>
      </w:r>
    </w:p>
    <w:p>
      <w:pPr>
        <w:pStyle w:val="2"/>
        <w:numPr>
          <w:ilvl w:val="0"/>
          <w:numId w:val="3"/>
        </w:numPr>
        <w:ind w:firstLineChars="0"/>
      </w:pPr>
      <w:bookmarkStart w:id="0" w:name="_Toc510951156"/>
      <w:r>
        <w:rPr>
          <w:rFonts w:hint="eastAsia"/>
        </w:rPr>
        <w:t>【风险</w:t>
      </w:r>
      <w:bookmarkEnd w:id="0"/>
      <w:r>
        <w:rPr>
          <w:rFonts w:hint="eastAsia"/>
        </w:rPr>
        <w:t>点、除外条件及应对】</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993"/>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9CC2E5" w:themeFill="accent1" w:themeFillTint="99"/>
          </w:tcPr>
          <w:p>
            <w:pPr>
              <w:ind w:firstLine="0" w:firstLineChars="0"/>
              <w:jc w:val="center"/>
            </w:pPr>
            <w:r>
              <w:rPr>
                <w:rFonts w:hint="eastAsia"/>
              </w:rPr>
              <w:t>风险点</w:t>
            </w:r>
            <w:r>
              <w:t>/</w:t>
            </w:r>
            <w:r>
              <w:rPr>
                <w:rFonts w:hint="eastAsia"/>
              </w:rPr>
              <w:t>除外条件</w:t>
            </w:r>
          </w:p>
        </w:tc>
        <w:tc>
          <w:tcPr>
            <w:tcW w:w="2993" w:type="dxa"/>
            <w:shd w:val="clear" w:color="auto" w:fill="9CC2E5" w:themeFill="accent1" w:themeFillTint="99"/>
          </w:tcPr>
          <w:p>
            <w:pPr>
              <w:ind w:firstLine="0" w:firstLineChars="0"/>
              <w:jc w:val="center"/>
            </w:pPr>
            <w:r>
              <w:rPr>
                <w:rFonts w:hint="eastAsia"/>
              </w:rPr>
              <w:t>影响范围</w:t>
            </w:r>
          </w:p>
        </w:tc>
        <w:tc>
          <w:tcPr>
            <w:tcW w:w="3436" w:type="dxa"/>
            <w:shd w:val="clear" w:color="auto" w:fill="9CC2E5" w:themeFill="accent1" w:themeFillTint="99"/>
          </w:tcPr>
          <w:p>
            <w:pPr>
              <w:ind w:firstLine="0" w:firstLineChars="0"/>
              <w:jc w:val="center"/>
            </w:pPr>
            <w:r>
              <w:rPr>
                <w:rFonts w:hint="eastAsia"/>
              </w:rPr>
              <w:t>应对方案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ind w:firstLine="360"/>
            </w:pPr>
          </w:p>
        </w:tc>
        <w:tc>
          <w:tcPr>
            <w:tcW w:w="2993" w:type="dxa"/>
          </w:tcPr>
          <w:p>
            <w:pPr>
              <w:ind w:firstLine="360"/>
            </w:pPr>
          </w:p>
        </w:tc>
        <w:tc>
          <w:tcPr>
            <w:tcW w:w="3436" w:type="dxa"/>
          </w:tcPr>
          <w:p>
            <w:pPr>
              <w:ind w:firstLine="360"/>
            </w:pPr>
          </w:p>
        </w:tc>
      </w:tr>
    </w:tbl>
    <w:p>
      <w:pPr>
        <w:ind w:left="0" w:leftChars="0" w:firstLine="0" w:firstLineChars="0"/>
      </w:pPr>
    </w:p>
    <w:p>
      <w:pPr>
        <w:pStyle w:val="2"/>
        <w:numPr>
          <w:ilvl w:val="0"/>
          <w:numId w:val="3"/>
        </w:numPr>
        <w:ind w:firstLineChars="0"/>
      </w:pPr>
      <w:r>
        <w:rPr>
          <w:rFonts w:hint="eastAsia"/>
        </w:rPr>
        <w:t>【相关文档】</w:t>
      </w:r>
    </w:p>
    <w:p>
      <w:pPr>
        <w:ind w:firstLine="360"/>
      </w:pPr>
    </w:p>
    <w:p>
      <w:pPr>
        <w:ind w:firstLine="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91E90"/>
    <w:multiLevelType w:val="singleLevel"/>
    <w:tmpl w:val="97891E90"/>
    <w:lvl w:ilvl="0" w:tentative="0">
      <w:start w:val="1"/>
      <w:numFmt w:val="bullet"/>
      <w:lvlText w:val=""/>
      <w:lvlJc w:val="left"/>
      <w:pPr>
        <w:ind w:left="420" w:hanging="420"/>
      </w:pPr>
      <w:rPr>
        <w:rFonts w:hint="default" w:ascii="Wingdings" w:hAnsi="Wingdings"/>
      </w:rPr>
    </w:lvl>
  </w:abstractNum>
  <w:abstractNum w:abstractNumId="1">
    <w:nsid w:val="14D384CD"/>
    <w:multiLevelType w:val="singleLevel"/>
    <w:tmpl w:val="14D384CD"/>
    <w:lvl w:ilvl="0" w:tentative="0">
      <w:start w:val="1"/>
      <w:numFmt w:val="bullet"/>
      <w:lvlText w:val=""/>
      <w:lvlJc w:val="left"/>
      <w:pPr>
        <w:ind w:left="420" w:hanging="420"/>
      </w:pPr>
      <w:rPr>
        <w:rFonts w:hint="default" w:ascii="Wingdings" w:hAnsi="Wingdings"/>
      </w:rPr>
    </w:lvl>
  </w:abstractNum>
  <w:abstractNum w:abstractNumId="2">
    <w:nsid w:val="1E9315B6"/>
    <w:multiLevelType w:val="multilevel"/>
    <w:tmpl w:val="1E9315B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B61238"/>
    <w:multiLevelType w:val="multilevel"/>
    <w:tmpl w:val="24B61238"/>
    <w:lvl w:ilvl="0" w:tentative="0">
      <w:start w:val="1"/>
      <w:numFmt w:val="decimal"/>
      <w:lvlText w:val="%1)"/>
      <w:lvlJc w:val="left"/>
      <w:pPr>
        <w:ind w:left="420" w:hanging="420"/>
      </w:pPr>
    </w:lvl>
    <w:lvl w:ilvl="1" w:tentative="0">
      <w:start w:val="1"/>
      <w:numFmt w:val="lowerLetter"/>
      <w:lvlText w:val="%2)"/>
      <w:lvlJc w:val="left"/>
      <w:pPr>
        <w:ind w:left="840" w:hanging="420"/>
      </w:pPr>
      <w:rPr>
        <w:color w:val="000000" w:themeColor="text1"/>
        <w14:textFill>
          <w14:solidFill>
            <w14:schemeClr w14:val="tx1"/>
          </w14:solidFill>
        </w14:textFill>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79431C"/>
    <w:multiLevelType w:val="multilevel"/>
    <w:tmpl w:val="3079431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39506881"/>
    <w:multiLevelType w:val="multilevel"/>
    <w:tmpl w:val="395068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E3B1C9A"/>
    <w:multiLevelType w:val="multilevel"/>
    <w:tmpl w:val="3E3B1C9A"/>
    <w:lvl w:ilvl="0" w:tentative="0">
      <w:start w:val="1"/>
      <w:numFmt w:val="decimal"/>
      <w:lvlText w:val="%1."/>
      <w:lvlJc w:val="left"/>
      <w:pPr>
        <w:ind w:left="620" w:hanging="420"/>
      </w:p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8">
    <w:nsid w:val="3F9858A7"/>
    <w:multiLevelType w:val="multilevel"/>
    <w:tmpl w:val="3F9858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1BD3F78"/>
    <w:multiLevelType w:val="multilevel"/>
    <w:tmpl w:val="41BD3F78"/>
    <w:lvl w:ilvl="0" w:tentative="0">
      <w:start w:val="1"/>
      <w:numFmt w:val="decimal"/>
      <w:lvlText w:val="%1)"/>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45493DE3"/>
    <w:multiLevelType w:val="multilevel"/>
    <w:tmpl w:val="45493DE3"/>
    <w:lvl w:ilvl="0" w:tentative="0">
      <w:start w:val="1"/>
      <w:numFmt w:val="bullet"/>
      <w:pStyle w:val="48"/>
      <w:lvlText w:val="•"/>
      <w:lvlJc w:val="left"/>
      <w:pPr>
        <w:tabs>
          <w:tab w:val="left" w:pos="0"/>
        </w:tabs>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9E34B4B"/>
    <w:multiLevelType w:val="multilevel"/>
    <w:tmpl w:val="49E34B4B"/>
    <w:lvl w:ilvl="0" w:tentative="0">
      <w:start w:val="1"/>
      <w:numFmt w:val="bullet"/>
      <w:lvlText w:val=""/>
      <w:lvlJc w:val="left"/>
      <w:pPr>
        <w:ind w:left="1500" w:hanging="420"/>
      </w:pPr>
      <w:rPr>
        <w:rFonts w:hint="default" w:ascii="Wingdings" w:hAnsi="Wingdings"/>
      </w:rPr>
    </w:lvl>
    <w:lvl w:ilvl="1" w:tentative="0">
      <w:start w:val="1"/>
      <w:numFmt w:val="bullet"/>
      <w:lvlText w:val=""/>
      <w:lvlJc w:val="left"/>
      <w:pPr>
        <w:ind w:left="1920" w:hanging="420"/>
      </w:pPr>
      <w:rPr>
        <w:rFonts w:hint="default" w:ascii="Wingdings" w:hAnsi="Wingdings"/>
      </w:rPr>
    </w:lvl>
    <w:lvl w:ilvl="2" w:tentative="0">
      <w:start w:val="1"/>
      <w:numFmt w:val="bullet"/>
      <w:lvlText w:val=""/>
      <w:lvlJc w:val="left"/>
      <w:pPr>
        <w:ind w:left="2340" w:hanging="420"/>
      </w:pPr>
      <w:rPr>
        <w:rFonts w:hint="default" w:ascii="Wingdings" w:hAnsi="Wingdings"/>
      </w:rPr>
    </w:lvl>
    <w:lvl w:ilvl="3" w:tentative="0">
      <w:start w:val="1"/>
      <w:numFmt w:val="bullet"/>
      <w:lvlText w:val=""/>
      <w:lvlJc w:val="left"/>
      <w:pPr>
        <w:ind w:left="2760" w:hanging="420"/>
      </w:pPr>
      <w:rPr>
        <w:rFonts w:hint="default" w:ascii="Wingdings" w:hAnsi="Wingdings"/>
      </w:rPr>
    </w:lvl>
    <w:lvl w:ilvl="4" w:tentative="0">
      <w:start w:val="1"/>
      <w:numFmt w:val="bullet"/>
      <w:lvlText w:val=""/>
      <w:lvlJc w:val="left"/>
      <w:pPr>
        <w:ind w:left="3180" w:hanging="420"/>
      </w:pPr>
      <w:rPr>
        <w:rFonts w:hint="default" w:ascii="Wingdings" w:hAnsi="Wingdings"/>
      </w:rPr>
    </w:lvl>
    <w:lvl w:ilvl="5" w:tentative="0">
      <w:start w:val="1"/>
      <w:numFmt w:val="bullet"/>
      <w:lvlText w:val=""/>
      <w:lvlJc w:val="left"/>
      <w:pPr>
        <w:ind w:left="3600" w:hanging="420"/>
      </w:pPr>
      <w:rPr>
        <w:rFonts w:hint="default" w:ascii="Wingdings" w:hAnsi="Wingdings"/>
      </w:rPr>
    </w:lvl>
    <w:lvl w:ilvl="6" w:tentative="0">
      <w:start w:val="1"/>
      <w:numFmt w:val="bullet"/>
      <w:lvlText w:val=""/>
      <w:lvlJc w:val="left"/>
      <w:pPr>
        <w:ind w:left="4020" w:hanging="420"/>
      </w:pPr>
      <w:rPr>
        <w:rFonts w:hint="default" w:ascii="Wingdings" w:hAnsi="Wingdings"/>
      </w:rPr>
    </w:lvl>
    <w:lvl w:ilvl="7" w:tentative="0">
      <w:start w:val="1"/>
      <w:numFmt w:val="bullet"/>
      <w:lvlText w:val=""/>
      <w:lvlJc w:val="left"/>
      <w:pPr>
        <w:ind w:left="4440" w:hanging="420"/>
      </w:pPr>
      <w:rPr>
        <w:rFonts w:hint="default" w:ascii="Wingdings" w:hAnsi="Wingdings"/>
      </w:rPr>
    </w:lvl>
    <w:lvl w:ilvl="8" w:tentative="0">
      <w:start w:val="1"/>
      <w:numFmt w:val="bullet"/>
      <w:lvlText w:val=""/>
      <w:lvlJc w:val="left"/>
      <w:pPr>
        <w:ind w:left="4860" w:hanging="420"/>
      </w:pPr>
      <w:rPr>
        <w:rFonts w:hint="default" w:ascii="Wingdings" w:hAnsi="Wingdings"/>
      </w:rPr>
    </w:lvl>
  </w:abstractNum>
  <w:abstractNum w:abstractNumId="12">
    <w:nsid w:val="562324D4"/>
    <w:multiLevelType w:val="singleLevel"/>
    <w:tmpl w:val="562324D4"/>
    <w:lvl w:ilvl="0" w:tentative="0">
      <w:start w:val="1"/>
      <w:numFmt w:val="chineseCounting"/>
      <w:suff w:val="nothing"/>
      <w:lvlText w:val="%1、"/>
      <w:lvlJc w:val="left"/>
      <w:rPr>
        <w:rFonts w:hint="eastAsia"/>
      </w:rPr>
    </w:lvl>
  </w:abstractNum>
  <w:abstractNum w:abstractNumId="13">
    <w:nsid w:val="576C20C6"/>
    <w:multiLevelType w:val="multilevel"/>
    <w:tmpl w:val="576C20C6"/>
    <w:lvl w:ilvl="0" w:tentative="0">
      <w:start w:val="1"/>
      <w:numFmt w:val="decimal"/>
      <w:lvlText w:val="%1."/>
      <w:lvlJc w:val="left"/>
      <w:pPr>
        <w:ind w:left="1080" w:hanging="7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FB01E0A"/>
    <w:multiLevelType w:val="multilevel"/>
    <w:tmpl w:val="5FB01E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54F25D0"/>
    <w:multiLevelType w:val="multilevel"/>
    <w:tmpl w:val="754F25D0"/>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14"/>
  </w:num>
  <w:num w:numId="2">
    <w:abstractNumId w:val="10"/>
  </w:num>
  <w:num w:numId="3">
    <w:abstractNumId w:val="5"/>
  </w:num>
  <w:num w:numId="4">
    <w:abstractNumId w:val="2"/>
  </w:num>
  <w:num w:numId="5">
    <w:abstractNumId w:val="4"/>
  </w:num>
  <w:num w:numId="6">
    <w:abstractNumId w:val="12"/>
  </w:num>
  <w:num w:numId="7">
    <w:abstractNumId w:val="15"/>
  </w:num>
  <w:num w:numId="8">
    <w:abstractNumId w:val="9"/>
  </w:num>
  <w:num w:numId="9">
    <w:abstractNumId w:val="3"/>
  </w:num>
  <w:num w:numId="10">
    <w:abstractNumId w:val="7"/>
  </w:num>
  <w:num w:numId="11">
    <w:abstractNumId w:val="1"/>
  </w:num>
  <w:num w:numId="12">
    <w:abstractNumId w:val="13"/>
  </w:num>
  <w:num w:numId="13">
    <w:abstractNumId w:val="11"/>
  </w:num>
  <w:num w:numId="14">
    <w:abstractNumId w:val="16"/>
  </w:num>
  <w:num w:numId="15">
    <w:abstractNumId w:val="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114"/>
    <w:rsid w:val="00005951"/>
    <w:rsid w:val="000101F3"/>
    <w:rsid w:val="000134B9"/>
    <w:rsid w:val="00013EAE"/>
    <w:rsid w:val="00014C4C"/>
    <w:rsid w:val="000150EE"/>
    <w:rsid w:val="00020397"/>
    <w:rsid w:val="00021924"/>
    <w:rsid w:val="00022459"/>
    <w:rsid w:val="00022884"/>
    <w:rsid w:val="0002466C"/>
    <w:rsid w:val="0002493B"/>
    <w:rsid w:val="00024F6E"/>
    <w:rsid w:val="00026553"/>
    <w:rsid w:val="000326FE"/>
    <w:rsid w:val="00034490"/>
    <w:rsid w:val="00034DC5"/>
    <w:rsid w:val="000363D1"/>
    <w:rsid w:val="00047F90"/>
    <w:rsid w:val="00052222"/>
    <w:rsid w:val="00057114"/>
    <w:rsid w:val="00061EAD"/>
    <w:rsid w:val="000742B4"/>
    <w:rsid w:val="000753C4"/>
    <w:rsid w:val="00075562"/>
    <w:rsid w:val="00075AAA"/>
    <w:rsid w:val="000777D2"/>
    <w:rsid w:val="000812AE"/>
    <w:rsid w:val="0008238B"/>
    <w:rsid w:val="000828E0"/>
    <w:rsid w:val="00082E5A"/>
    <w:rsid w:val="00083740"/>
    <w:rsid w:val="000871F3"/>
    <w:rsid w:val="00090DFD"/>
    <w:rsid w:val="000921E4"/>
    <w:rsid w:val="00096831"/>
    <w:rsid w:val="000A3EBB"/>
    <w:rsid w:val="000A5DFE"/>
    <w:rsid w:val="000A6BE6"/>
    <w:rsid w:val="000A7600"/>
    <w:rsid w:val="000B06B4"/>
    <w:rsid w:val="000B413C"/>
    <w:rsid w:val="000B57B1"/>
    <w:rsid w:val="000B703B"/>
    <w:rsid w:val="000C00F7"/>
    <w:rsid w:val="000C0B1E"/>
    <w:rsid w:val="000C0BF4"/>
    <w:rsid w:val="000C0C9D"/>
    <w:rsid w:val="000C171B"/>
    <w:rsid w:val="000C45A1"/>
    <w:rsid w:val="000C4827"/>
    <w:rsid w:val="000C6371"/>
    <w:rsid w:val="000C6E71"/>
    <w:rsid w:val="000D0E35"/>
    <w:rsid w:val="000D444F"/>
    <w:rsid w:val="000D46DA"/>
    <w:rsid w:val="000D5D77"/>
    <w:rsid w:val="000E2049"/>
    <w:rsid w:val="000E406F"/>
    <w:rsid w:val="000E5E40"/>
    <w:rsid w:val="000E7058"/>
    <w:rsid w:val="000F15A3"/>
    <w:rsid w:val="000F191E"/>
    <w:rsid w:val="000F325B"/>
    <w:rsid w:val="0010322E"/>
    <w:rsid w:val="0010636C"/>
    <w:rsid w:val="00115C0E"/>
    <w:rsid w:val="00116A72"/>
    <w:rsid w:val="00120974"/>
    <w:rsid w:val="00122098"/>
    <w:rsid w:val="00122755"/>
    <w:rsid w:val="001244DF"/>
    <w:rsid w:val="00124832"/>
    <w:rsid w:val="00125750"/>
    <w:rsid w:val="00125B71"/>
    <w:rsid w:val="001260EE"/>
    <w:rsid w:val="001276E4"/>
    <w:rsid w:val="00127A1D"/>
    <w:rsid w:val="001311EC"/>
    <w:rsid w:val="00137079"/>
    <w:rsid w:val="00140441"/>
    <w:rsid w:val="0014271B"/>
    <w:rsid w:val="00144C74"/>
    <w:rsid w:val="001522AB"/>
    <w:rsid w:val="00152C34"/>
    <w:rsid w:val="00153B9B"/>
    <w:rsid w:val="00155614"/>
    <w:rsid w:val="00160E71"/>
    <w:rsid w:val="00160FD6"/>
    <w:rsid w:val="00163375"/>
    <w:rsid w:val="0016431E"/>
    <w:rsid w:val="0016651C"/>
    <w:rsid w:val="001706CF"/>
    <w:rsid w:val="0017241D"/>
    <w:rsid w:val="00173716"/>
    <w:rsid w:val="001747CF"/>
    <w:rsid w:val="00186E9E"/>
    <w:rsid w:val="00187147"/>
    <w:rsid w:val="00187713"/>
    <w:rsid w:val="00187C39"/>
    <w:rsid w:val="00191FDA"/>
    <w:rsid w:val="00192942"/>
    <w:rsid w:val="001960F0"/>
    <w:rsid w:val="001961C5"/>
    <w:rsid w:val="00196EDA"/>
    <w:rsid w:val="001A25DD"/>
    <w:rsid w:val="001A7152"/>
    <w:rsid w:val="001B0951"/>
    <w:rsid w:val="001B1A00"/>
    <w:rsid w:val="001B4302"/>
    <w:rsid w:val="001B44AA"/>
    <w:rsid w:val="001C0317"/>
    <w:rsid w:val="001C1E08"/>
    <w:rsid w:val="001C4DD9"/>
    <w:rsid w:val="001C4F70"/>
    <w:rsid w:val="001C5608"/>
    <w:rsid w:val="001C5D91"/>
    <w:rsid w:val="001C739E"/>
    <w:rsid w:val="001C73B9"/>
    <w:rsid w:val="001C7720"/>
    <w:rsid w:val="001D1100"/>
    <w:rsid w:val="001D1B98"/>
    <w:rsid w:val="001D4C7A"/>
    <w:rsid w:val="001D7534"/>
    <w:rsid w:val="001E4B94"/>
    <w:rsid w:val="001E6934"/>
    <w:rsid w:val="001E6F3A"/>
    <w:rsid w:val="001F39A9"/>
    <w:rsid w:val="001F3D8A"/>
    <w:rsid w:val="001F5EC8"/>
    <w:rsid w:val="001F6AE7"/>
    <w:rsid w:val="001F6C39"/>
    <w:rsid w:val="002004A7"/>
    <w:rsid w:val="0020248A"/>
    <w:rsid w:val="00203215"/>
    <w:rsid w:val="00203991"/>
    <w:rsid w:val="0020486D"/>
    <w:rsid w:val="00205054"/>
    <w:rsid w:val="00206594"/>
    <w:rsid w:val="0021475B"/>
    <w:rsid w:val="00216C16"/>
    <w:rsid w:val="0022027E"/>
    <w:rsid w:val="00220DAB"/>
    <w:rsid w:val="00220FDA"/>
    <w:rsid w:val="00223DFC"/>
    <w:rsid w:val="002356A1"/>
    <w:rsid w:val="00237831"/>
    <w:rsid w:val="00241375"/>
    <w:rsid w:val="002437C6"/>
    <w:rsid w:val="002474A8"/>
    <w:rsid w:val="00251821"/>
    <w:rsid w:val="0025227C"/>
    <w:rsid w:val="00255028"/>
    <w:rsid w:val="00255141"/>
    <w:rsid w:val="002620E5"/>
    <w:rsid w:val="0026268F"/>
    <w:rsid w:val="00265298"/>
    <w:rsid w:val="0027482F"/>
    <w:rsid w:val="0027490D"/>
    <w:rsid w:val="00277F55"/>
    <w:rsid w:val="002914F3"/>
    <w:rsid w:val="00293714"/>
    <w:rsid w:val="002970C2"/>
    <w:rsid w:val="00297D09"/>
    <w:rsid w:val="002A0955"/>
    <w:rsid w:val="002A3476"/>
    <w:rsid w:val="002A4F37"/>
    <w:rsid w:val="002A775D"/>
    <w:rsid w:val="002B291C"/>
    <w:rsid w:val="002B2C2D"/>
    <w:rsid w:val="002B3933"/>
    <w:rsid w:val="002B3EFD"/>
    <w:rsid w:val="002C255E"/>
    <w:rsid w:val="002C3EF0"/>
    <w:rsid w:val="002C718E"/>
    <w:rsid w:val="002C7584"/>
    <w:rsid w:val="002C77E7"/>
    <w:rsid w:val="002D045D"/>
    <w:rsid w:val="002D24C5"/>
    <w:rsid w:val="002D278A"/>
    <w:rsid w:val="002D327C"/>
    <w:rsid w:val="002D32D3"/>
    <w:rsid w:val="002D49EE"/>
    <w:rsid w:val="002D7E7B"/>
    <w:rsid w:val="002E0617"/>
    <w:rsid w:val="002E3230"/>
    <w:rsid w:val="002E60A3"/>
    <w:rsid w:val="002E7736"/>
    <w:rsid w:val="002F0D57"/>
    <w:rsid w:val="002F2C9C"/>
    <w:rsid w:val="002F4163"/>
    <w:rsid w:val="00300BFE"/>
    <w:rsid w:val="003011C8"/>
    <w:rsid w:val="00303EA0"/>
    <w:rsid w:val="003075FD"/>
    <w:rsid w:val="00311AD8"/>
    <w:rsid w:val="003127FC"/>
    <w:rsid w:val="003129AF"/>
    <w:rsid w:val="00312FFF"/>
    <w:rsid w:val="00313D7F"/>
    <w:rsid w:val="003212A4"/>
    <w:rsid w:val="00321AF2"/>
    <w:rsid w:val="00322456"/>
    <w:rsid w:val="00323096"/>
    <w:rsid w:val="003230AD"/>
    <w:rsid w:val="00325912"/>
    <w:rsid w:val="003264FF"/>
    <w:rsid w:val="00331500"/>
    <w:rsid w:val="00331CB2"/>
    <w:rsid w:val="00334AD5"/>
    <w:rsid w:val="00334D55"/>
    <w:rsid w:val="003373E7"/>
    <w:rsid w:val="003375FE"/>
    <w:rsid w:val="00337735"/>
    <w:rsid w:val="003423F8"/>
    <w:rsid w:val="00343C1B"/>
    <w:rsid w:val="0034754E"/>
    <w:rsid w:val="00347F5F"/>
    <w:rsid w:val="0035010E"/>
    <w:rsid w:val="00350638"/>
    <w:rsid w:val="00351FC4"/>
    <w:rsid w:val="003536B0"/>
    <w:rsid w:val="0035512B"/>
    <w:rsid w:val="003565CA"/>
    <w:rsid w:val="003613DE"/>
    <w:rsid w:val="00362372"/>
    <w:rsid w:val="003640DB"/>
    <w:rsid w:val="003651E8"/>
    <w:rsid w:val="003653D9"/>
    <w:rsid w:val="00385003"/>
    <w:rsid w:val="00385717"/>
    <w:rsid w:val="00385D6C"/>
    <w:rsid w:val="00390DC7"/>
    <w:rsid w:val="00391201"/>
    <w:rsid w:val="00391B42"/>
    <w:rsid w:val="00391D77"/>
    <w:rsid w:val="00394EE7"/>
    <w:rsid w:val="00397252"/>
    <w:rsid w:val="003A16CF"/>
    <w:rsid w:val="003A25F7"/>
    <w:rsid w:val="003A371B"/>
    <w:rsid w:val="003A3C5C"/>
    <w:rsid w:val="003A4B53"/>
    <w:rsid w:val="003A76B6"/>
    <w:rsid w:val="003A7E27"/>
    <w:rsid w:val="003B3F7E"/>
    <w:rsid w:val="003B5CDE"/>
    <w:rsid w:val="003C0ED3"/>
    <w:rsid w:val="003C12D3"/>
    <w:rsid w:val="003C1422"/>
    <w:rsid w:val="003C2257"/>
    <w:rsid w:val="003C399B"/>
    <w:rsid w:val="003C5425"/>
    <w:rsid w:val="003C5A7E"/>
    <w:rsid w:val="003C7CF1"/>
    <w:rsid w:val="003D237F"/>
    <w:rsid w:val="003D2684"/>
    <w:rsid w:val="003D5578"/>
    <w:rsid w:val="003D5593"/>
    <w:rsid w:val="003D60B5"/>
    <w:rsid w:val="003D7D9C"/>
    <w:rsid w:val="003E548A"/>
    <w:rsid w:val="003E6674"/>
    <w:rsid w:val="003F16E9"/>
    <w:rsid w:val="003F1EF0"/>
    <w:rsid w:val="003F24EE"/>
    <w:rsid w:val="003F2AE0"/>
    <w:rsid w:val="003F30EF"/>
    <w:rsid w:val="003F3A52"/>
    <w:rsid w:val="0040181E"/>
    <w:rsid w:val="00401970"/>
    <w:rsid w:val="00404581"/>
    <w:rsid w:val="00411C32"/>
    <w:rsid w:val="00417F49"/>
    <w:rsid w:val="0042163E"/>
    <w:rsid w:val="004243B8"/>
    <w:rsid w:val="004249C9"/>
    <w:rsid w:val="0042522F"/>
    <w:rsid w:val="00425FC6"/>
    <w:rsid w:val="00427AEC"/>
    <w:rsid w:val="0043132A"/>
    <w:rsid w:val="0043229C"/>
    <w:rsid w:val="00433E23"/>
    <w:rsid w:val="0043437A"/>
    <w:rsid w:val="0043439E"/>
    <w:rsid w:val="004376C1"/>
    <w:rsid w:val="0044073D"/>
    <w:rsid w:val="00443CBF"/>
    <w:rsid w:val="0044416F"/>
    <w:rsid w:val="004460AE"/>
    <w:rsid w:val="00452C90"/>
    <w:rsid w:val="0045363A"/>
    <w:rsid w:val="00456453"/>
    <w:rsid w:val="00460C78"/>
    <w:rsid w:val="0046326D"/>
    <w:rsid w:val="00464455"/>
    <w:rsid w:val="00464F68"/>
    <w:rsid w:val="00466ED8"/>
    <w:rsid w:val="00467D8D"/>
    <w:rsid w:val="00471AF0"/>
    <w:rsid w:val="004738FC"/>
    <w:rsid w:val="004747C6"/>
    <w:rsid w:val="00474925"/>
    <w:rsid w:val="00476C88"/>
    <w:rsid w:val="0047724E"/>
    <w:rsid w:val="004813CC"/>
    <w:rsid w:val="00481AA1"/>
    <w:rsid w:val="004822F0"/>
    <w:rsid w:val="00485209"/>
    <w:rsid w:val="00492508"/>
    <w:rsid w:val="00495899"/>
    <w:rsid w:val="004959D7"/>
    <w:rsid w:val="004A0450"/>
    <w:rsid w:val="004A19C2"/>
    <w:rsid w:val="004A28F6"/>
    <w:rsid w:val="004A3679"/>
    <w:rsid w:val="004A4529"/>
    <w:rsid w:val="004A4708"/>
    <w:rsid w:val="004A615E"/>
    <w:rsid w:val="004A75DF"/>
    <w:rsid w:val="004B1324"/>
    <w:rsid w:val="004B1C88"/>
    <w:rsid w:val="004B1E1F"/>
    <w:rsid w:val="004B2D41"/>
    <w:rsid w:val="004B3045"/>
    <w:rsid w:val="004B527C"/>
    <w:rsid w:val="004B52C6"/>
    <w:rsid w:val="004C3590"/>
    <w:rsid w:val="004D04F6"/>
    <w:rsid w:val="004D6F11"/>
    <w:rsid w:val="004D6F4A"/>
    <w:rsid w:val="004D7C77"/>
    <w:rsid w:val="004E033F"/>
    <w:rsid w:val="004E1614"/>
    <w:rsid w:val="004E19DA"/>
    <w:rsid w:val="004E220F"/>
    <w:rsid w:val="004E2918"/>
    <w:rsid w:val="004E506D"/>
    <w:rsid w:val="004E5592"/>
    <w:rsid w:val="004F0E5E"/>
    <w:rsid w:val="004F2040"/>
    <w:rsid w:val="004F43DA"/>
    <w:rsid w:val="004F4E1D"/>
    <w:rsid w:val="004F5947"/>
    <w:rsid w:val="004F61F3"/>
    <w:rsid w:val="005021EA"/>
    <w:rsid w:val="005046D3"/>
    <w:rsid w:val="00505800"/>
    <w:rsid w:val="00514E28"/>
    <w:rsid w:val="0052027E"/>
    <w:rsid w:val="005208E3"/>
    <w:rsid w:val="005230D9"/>
    <w:rsid w:val="005234D7"/>
    <w:rsid w:val="00524EA5"/>
    <w:rsid w:val="00526570"/>
    <w:rsid w:val="00526F43"/>
    <w:rsid w:val="00527BE4"/>
    <w:rsid w:val="00530577"/>
    <w:rsid w:val="005368D1"/>
    <w:rsid w:val="005369F4"/>
    <w:rsid w:val="00536AA7"/>
    <w:rsid w:val="005378C8"/>
    <w:rsid w:val="00537A16"/>
    <w:rsid w:val="005402EF"/>
    <w:rsid w:val="00543E27"/>
    <w:rsid w:val="005451F6"/>
    <w:rsid w:val="00546060"/>
    <w:rsid w:val="00550F17"/>
    <w:rsid w:val="005543B7"/>
    <w:rsid w:val="00561496"/>
    <w:rsid w:val="005614B8"/>
    <w:rsid w:val="0056264C"/>
    <w:rsid w:val="0056454A"/>
    <w:rsid w:val="00566FF8"/>
    <w:rsid w:val="005701C9"/>
    <w:rsid w:val="005703D9"/>
    <w:rsid w:val="005705B3"/>
    <w:rsid w:val="00571E79"/>
    <w:rsid w:val="0057411E"/>
    <w:rsid w:val="0057459E"/>
    <w:rsid w:val="00574702"/>
    <w:rsid w:val="00576470"/>
    <w:rsid w:val="00576C48"/>
    <w:rsid w:val="00577459"/>
    <w:rsid w:val="00582E18"/>
    <w:rsid w:val="00583192"/>
    <w:rsid w:val="0058348D"/>
    <w:rsid w:val="00586046"/>
    <w:rsid w:val="00587E01"/>
    <w:rsid w:val="005912D9"/>
    <w:rsid w:val="005913C0"/>
    <w:rsid w:val="0059461E"/>
    <w:rsid w:val="005978D1"/>
    <w:rsid w:val="005A0E93"/>
    <w:rsid w:val="005A4CA9"/>
    <w:rsid w:val="005A5D1A"/>
    <w:rsid w:val="005A6959"/>
    <w:rsid w:val="005A7AAD"/>
    <w:rsid w:val="005B109D"/>
    <w:rsid w:val="005B701F"/>
    <w:rsid w:val="005C072A"/>
    <w:rsid w:val="005C2C1C"/>
    <w:rsid w:val="005D036B"/>
    <w:rsid w:val="005D316A"/>
    <w:rsid w:val="005D42C3"/>
    <w:rsid w:val="005D59EB"/>
    <w:rsid w:val="005D7205"/>
    <w:rsid w:val="005E49E0"/>
    <w:rsid w:val="005F23B6"/>
    <w:rsid w:val="00600562"/>
    <w:rsid w:val="00604591"/>
    <w:rsid w:val="00612E93"/>
    <w:rsid w:val="006147A6"/>
    <w:rsid w:val="00616934"/>
    <w:rsid w:val="00616F00"/>
    <w:rsid w:val="00620E3E"/>
    <w:rsid w:val="006245A7"/>
    <w:rsid w:val="0063145A"/>
    <w:rsid w:val="00631F0A"/>
    <w:rsid w:val="00632CBF"/>
    <w:rsid w:val="00632E29"/>
    <w:rsid w:val="006363C0"/>
    <w:rsid w:val="00636880"/>
    <w:rsid w:val="006427E2"/>
    <w:rsid w:val="006433EA"/>
    <w:rsid w:val="00643D39"/>
    <w:rsid w:val="006456EE"/>
    <w:rsid w:val="00647B98"/>
    <w:rsid w:val="006500D3"/>
    <w:rsid w:val="00650243"/>
    <w:rsid w:val="0065205B"/>
    <w:rsid w:val="00653EC4"/>
    <w:rsid w:val="0065450A"/>
    <w:rsid w:val="0065612E"/>
    <w:rsid w:val="006563B7"/>
    <w:rsid w:val="006623A5"/>
    <w:rsid w:val="00663EE3"/>
    <w:rsid w:val="00665444"/>
    <w:rsid w:val="006668A7"/>
    <w:rsid w:val="00667293"/>
    <w:rsid w:val="00670776"/>
    <w:rsid w:val="006714BC"/>
    <w:rsid w:val="00672947"/>
    <w:rsid w:val="006740C2"/>
    <w:rsid w:val="006742FD"/>
    <w:rsid w:val="00675755"/>
    <w:rsid w:val="006834C8"/>
    <w:rsid w:val="0068651D"/>
    <w:rsid w:val="00686FD1"/>
    <w:rsid w:val="006874A0"/>
    <w:rsid w:val="00690C87"/>
    <w:rsid w:val="00690D22"/>
    <w:rsid w:val="00691669"/>
    <w:rsid w:val="00692B1C"/>
    <w:rsid w:val="00694101"/>
    <w:rsid w:val="0069447C"/>
    <w:rsid w:val="006967BC"/>
    <w:rsid w:val="006A16ED"/>
    <w:rsid w:val="006A2365"/>
    <w:rsid w:val="006A4FB0"/>
    <w:rsid w:val="006A7AB8"/>
    <w:rsid w:val="006B073F"/>
    <w:rsid w:val="006B240E"/>
    <w:rsid w:val="006B497B"/>
    <w:rsid w:val="006B6E6C"/>
    <w:rsid w:val="006C0452"/>
    <w:rsid w:val="006C21A3"/>
    <w:rsid w:val="006C35FC"/>
    <w:rsid w:val="006D210E"/>
    <w:rsid w:val="006D4290"/>
    <w:rsid w:val="006D53BA"/>
    <w:rsid w:val="006E0313"/>
    <w:rsid w:val="006E40ED"/>
    <w:rsid w:val="006E77CA"/>
    <w:rsid w:val="006E7FA1"/>
    <w:rsid w:val="006F1D0E"/>
    <w:rsid w:val="006F23BF"/>
    <w:rsid w:val="006F291B"/>
    <w:rsid w:val="007002E9"/>
    <w:rsid w:val="007003D7"/>
    <w:rsid w:val="00704A20"/>
    <w:rsid w:val="007050F1"/>
    <w:rsid w:val="007126A7"/>
    <w:rsid w:val="0071323F"/>
    <w:rsid w:val="00714602"/>
    <w:rsid w:val="00714D78"/>
    <w:rsid w:val="00715432"/>
    <w:rsid w:val="00715D15"/>
    <w:rsid w:val="00721243"/>
    <w:rsid w:val="00722275"/>
    <w:rsid w:val="0072482E"/>
    <w:rsid w:val="007249E4"/>
    <w:rsid w:val="00726533"/>
    <w:rsid w:val="00727451"/>
    <w:rsid w:val="00733152"/>
    <w:rsid w:val="00734903"/>
    <w:rsid w:val="00734A7F"/>
    <w:rsid w:val="00734C6C"/>
    <w:rsid w:val="0073569F"/>
    <w:rsid w:val="00735AF2"/>
    <w:rsid w:val="00735EED"/>
    <w:rsid w:val="00741133"/>
    <w:rsid w:val="00743B05"/>
    <w:rsid w:val="007441EB"/>
    <w:rsid w:val="0074749B"/>
    <w:rsid w:val="0075354B"/>
    <w:rsid w:val="00753F47"/>
    <w:rsid w:val="00754830"/>
    <w:rsid w:val="00762BE8"/>
    <w:rsid w:val="00764357"/>
    <w:rsid w:val="00766AFC"/>
    <w:rsid w:val="00770E17"/>
    <w:rsid w:val="007724E5"/>
    <w:rsid w:val="0077360A"/>
    <w:rsid w:val="00775CB5"/>
    <w:rsid w:val="00776C4F"/>
    <w:rsid w:val="00781154"/>
    <w:rsid w:val="00783995"/>
    <w:rsid w:val="007865DC"/>
    <w:rsid w:val="0079030E"/>
    <w:rsid w:val="007909C4"/>
    <w:rsid w:val="00791260"/>
    <w:rsid w:val="007A13E0"/>
    <w:rsid w:val="007B0BB2"/>
    <w:rsid w:val="007B3815"/>
    <w:rsid w:val="007B4D5B"/>
    <w:rsid w:val="007B4E28"/>
    <w:rsid w:val="007B67FC"/>
    <w:rsid w:val="007B77E7"/>
    <w:rsid w:val="007C1889"/>
    <w:rsid w:val="007C562E"/>
    <w:rsid w:val="007C5D7E"/>
    <w:rsid w:val="007C6CBC"/>
    <w:rsid w:val="007C72B4"/>
    <w:rsid w:val="007C7883"/>
    <w:rsid w:val="007D10F0"/>
    <w:rsid w:val="007E0EAD"/>
    <w:rsid w:val="007E1D77"/>
    <w:rsid w:val="007E2971"/>
    <w:rsid w:val="007E3642"/>
    <w:rsid w:val="007E4A13"/>
    <w:rsid w:val="007E7CC8"/>
    <w:rsid w:val="007F1DED"/>
    <w:rsid w:val="007F231C"/>
    <w:rsid w:val="007F2F10"/>
    <w:rsid w:val="007F3F4B"/>
    <w:rsid w:val="007F56EE"/>
    <w:rsid w:val="007F5DDB"/>
    <w:rsid w:val="007F61BC"/>
    <w:rsid w:val="007F6AB6"/>
    <w:rsid w:val="00801BE7"/>
    <w:rsid w:val="008037D1"/>
    <w:rsid w:val="008038D4"/>
    <w:rsid w:val="0080483F"/>
    <w:rsid w:val="00807720"/>
    <w:rsid w:val="00810F4A"/>
    <w:rsid w:val="008110A0"/>
    <w:rsid w:val="00812AD0"/>
    <w:rsid w:val="00816A83"/>
    <w:rsid w:val="00820382"/>
    <w:rsid w:val="00820DE8"/>
    <w:rsid w:val="008235B1"/>
    <w:rsid w:val="008252A2"/>
    <w:rsid w:val="008303AA"/>
    <w:rsid w:val="008312D5"/>
    <w:rsid w:val="00833047"/>
    <w:rsid w:val="008346B1"/>
    <w:rsid w:val="00834DCD"/>
    <w:rsid w:val="00837115"/>
    <w:rsid w:val="008403F7"/>
    <w:rsid w:val="008472B7"/>
    <w:rsid w:val="0085219E"/>
    <w:rsid w:val="008529F1"/>
    <w:rsid w:val="0086183E"/>
    <w:rsid w:val="0086201E"/>
    <w:rsid w:val="008659C1"/>
    <w:rsid w:val="0086682F"/>
    <w:rsid w:val="00867482"/>
    <w:rsid w:val="00867D91"/>
    <w:rsid w:val="008720A9"/>
    <w:rsid w:val="00883B3E"/>
    <w:rsid w:val="00884215"/>
    <w:rsid w:val="00885E1A"/>
    <w:rsid w:val="008861D6"/>
    <w:rsid w:val="008901E5"/>
    <w:rsid w:val="00892AA0"/>
    <w:rsid w:val="00896771"/>
    <w:rsid w:val="008971FC"/>
    <w:rsid w:val="008A6E0C"/>
    <w:rsid w:val="008B06E2"/>
    <w:rsid w:val="008B1E2B"/>
    <w:rsid w:val="008B20EC"/>
    <w:rsid w:val="008B21F3"/>
    <w:rsid w:val="008B2C0F"/>
    <w:rsid w:val="008B48AB"/>
    <w:rsid w:val="008B5160"/>
    <w:rsid w:val="008B5BF0"/>
    <w:rsid w:val="008B60BA"/>
    <w:rsid w:val="008B764A"/>
    <w:rsid w:val="008C1EF5"/>
    <w:rsid w:val="008C2A15"/>
    <w:rsid w:val="008C4B26"/>
    <w:rsid w:val="008D34D0"/>
    <w:rsid w:val="008D6AD0"/>
    <w:rsid w:val="008D7E75"/>
    <w:rsid w:val="008E0C59"/>
    <w:rsid w:val="008E12AE"/>
    <w:rsid w:val="008E2C9E"/>
    <w:rsid w:val="008E763E"/>
    <w:rsid w:val="008E7B01"/>
    <w:rsid w:val="008F0FB3"/>
    <w:rsid w:val="008F2711"/>
    <w:rsid w:val="008F2D4D"/>
    <w:rsid w:val="008F3954"/>
    <w:rsid w:val="008F3995"/>
    <w:rsid w:val="008F4994"/>
    <w:rsid w:val="008F6656"/>
    <w:rsid w:val="00903AC9"/>
    <w:rsid w:val="009048D8"/>
    <w:rsid w:val="0090674C"/>
    <w:rsid w:val="00910468"/>
    <w:rsid w:val="009104A1"/>
    <w:rsid w:val="0091185B"/>
    <w:rsid w:val="00913314"/>
    <w:rsid w:val="009155D6"/>
    <w:rsid w:val="00915DF6"/>
    <w:rsid w:val="00916791"/>
    <w:rsid w:val="00917150"/>
    <w:rsid w:val="00923CE5"/>
    <w:rsid w:val="009303F0"/>
    <w:rsid w:val="0093264E"/>
    <w:rsid w:val="00932F19"/>
    <w:rsid w:val="00935B00"/>
    <w:rsid w:val="0094468D"/>
    <w:rsid w:val="009523CA"/>
    <w:rsid w:val="00952916"/>
    <w:rsid w:val="00955531"/>
    <w:rsid w:val="0095581B"/>
    <w:rsid w:val="009630C8"/>
    <w:rsid w:val="00963B4F"/>
    <w:rsid w:val="00963DCE"/>
    <w:rsid w:val="00965578"/>
    <w:rsid w:val="0096557F"/>
    <w:rsid w:val="00965C3C"/>
    <w:rsid w:val="0096680B"/>
    <w:rsid w:val="00967558"/>
    <w:rsid w:val="00970C43"/>
    <w:rsid w:val="00972A4D"/>
    <w:rsid w:val="009775C5"/>
    <w:rsid w:val="009819C5"/>
    <w:rsid w:val="00984104"/>
    <w:rsid w:val="0098460C"/>
    <w:rsid w:val="0099114F"/>
    <w:rsid w:val="00991608"/>
    <w:rsid w:val="00991EDB"/>
    <w:rsid w:val="00995D39"/>
    <w:rsid w:val="009A34DE"/>
    <w:rsid w:val="009A6921"/>
    <w:rsid w:val="009B0DFE"/>
    <w:rsid w:val="009B114B"/>
    <w:rsid w:val="009C0975"/>
    <w:rsid w:val="009C32BC"/>
    <w:rsid w:val="009C35F7"/>
    <w:rsid w:val="009C5244"/>
    <w:rsid w:val="009D07BB"/>
    <w:rsid w:val="009D25B7"/>
    <w:rsid w:val="009D7333"/>
    <w:rsid w:val="009E0334"/>
    <w:rsid w:val="009E20C4"/>
    <w:rsid w:val="009F00CB"/>
    <w:rsid w:val="009F0350"/>
    <w:rsid w:val="009F282B"/>
    <w:rsid w:val="009F2F92"/>
    <w:rsid w:val="009F4484"/>
    <w:rsid w:val="009F49AB"/>
    <w:rsid w:val="00A004C7"/>
    <w:rsid w:val="00A00515"/>
    <w:rsid w:val="00A00A05"/>
    <w:rsid w:val="00A00D0A"/>
    <w:rsid w:val="00A02660"/>
    <w:rsid w:val="00A03830"/>
    <w:rsid w:val="00A0499C"/>
    <w:rsid w:val="00A07B6D"/>
    <w:rsid w:val="00A07FE9"/>
    <w:rsid w:val="00A1037F"/>
    <w:rsid w:val="00A11228"/>
    <w:rsid w:val="00A118AE"/>
    <w:rsid w:val="00A11B8A"/>
    <w:rsid w:val="00A1230C"/>
    <w:rsid w:val="00A15C87"/>
    <w:rsid w:val="00A16B84"/>
    <w:rsid w:val="00A17F24"/>
    <w:rsid w:val="00A20396"/>
    <w:rsid w:val="00A235F0"/>
    <w:rsid w:val="00A245F7"/>
    <w:rsid w:val="00A26A25"/>
    <w:rsid w:val="00A26FD6"/>
    <w:rsid w:val="00A31A41"/>
    <w:rsid w:val="00A31AEC"/>
    <w:rsid w:val="00A323BB"/>
    <w:rsid w:val="00A3329A"/>
    <w:rsid w:val="00A3493B"/>
    <w:rsid w:val="00A34E9F"/>
    <w:rsid w:val="00A36460"/>
    <w:rsid w:val="00A41E3A"/>
    <w:rsid w:val="00A4265E"/>
    <w:rsid w:val="00A4795E"/>
    <w:rsid w:val="00A508FC"/>
    <w:rsid w:val="00A51152"/>
    <w:rsid w:val="00A528A1"/>
    <w:rsid w:val="00A530C2"/>
    <w:rsid w:val="00A5462B"/>
    <w:rsid w:val="00A55D15"/>
    <w:rsid w:val="00A564F6"/>
    <w:rsid w:val="00A613E0"/>
    <w:rsid w:val="00A63FF3"/>
    <w:rsid w:val="00A6558F"/>
    <w:rsid w:val="00A66C95"/>
    <w:rsid w:val="00A70B67"/>
    <w:rsid w:val="00A7158A"/>
    <w:rsid w:val="00A71692"/>
    <w:rsid w:val="00A71BA6"/>
    <w:rsid w:val="00A76C0E"/>
    <w:rsid w:val="00A76FD6"/>
    <w:rsid w:val="00A77237"/>
    <w:rsid w:val="00A7733A"/>
    <w:rsid w:val="00A81306"/>
    <w:rsid w:val="00A841B9"/>
    <w:rsid w:val="00A841E5"/>
    <w:rsid w:val="00A858EC"/>
    <w:rsid w:val="00A87CC2"/>
    <w:rsid w:val="00A87F5B"/>
    <w:rsid w:val="00A919AC"/>
    <w:rsid w:val="00A94225"/>
    <w:rsid w:val="00A949A0"/>
    <w:rsid w:val="00A96BA1"/>
    <w:rsid w:val="00A97C1E"/>
    <w:rsid w:val="00A97D63"/>
    <w:rsid w:val="00AA07ED"/>
    <w:rsid w:val="00AA0E10"/>
    <w:rsid w:val="00AA16C6"/>
    <w:rsid w:val="00AA20BB"/>
    <w:rsid w:val="00AB1B85"/>
    <w:rsid w:val="00AB1EFF"/>
    <w:rsid w:val="00AB352D"/>
    <w:rsid w:val="00AC1133"/>
    <w:rsid w:val="00AC158B"/>
    <w:rsid w:val="00AC39FB"/>
    <w:rsid w:val="00AD0969"/>
    <w:rsid w:val="00AD21BA"/>
    <w:rsid w:val="00AD6807"/>
    <w:rsid w:val="00AD6B5B"/>
    <w:rsid w:val="00AD6BE3"/>
    <w:rsid w:val="00AE2F59"/>
    <w:rsid w:val="00AE41EF"/>
    <w:rsid w:val="00AE4D98"/>
    <w:rsid w:val="00AE5B63"/>
    <w:rsid w:val="00AF0883"/>
    <w:rsid w:val="00AF21B1"/>
    <w:rsid w:val="00AF3769"/>
    <w:rsid w:val="00AF4003"/>
    <w:rsid w:val="00AF4105"/>
    <w:rsid w:val="00B00F1B"/>
    <w:rsid w:val="00B03312"/>
    <w:rsid w:val="00B04A9C"/>
    <w:rsid w:val="00B05522"/>
    <w:rsid w:val="00B07882"/>
    <w:rsid w:val="00B1225C"/>
    <w:rsid w:val="00B14D0C"/>
    <w:rsid w:val="00B153FF"/>
    <w:rsid w:val="00B210CB"/>
    <w:rsid w:val="00B21AFD"/>
    <w:rsid w:val="00B21D28"/>
    <w:rsid w:val="00B33987"/>
    <w:rsid w:val="00B362F7"/>
    <w:rsid w:val="00B36883"/>
    <w:rsid w:val="00B36CD4"/>
    <w:rsid w:val="00B40F0F"/>
    <w:rsid w:val="00B42C2A"/>
    <w:rsid w:val="00B446FA"/>
    <w:rsid w:val="00B47254"/>
    <w:rsid w:val="00B50F5B"/>
    <w:rsid w:val="00B55566"/>
    <w:rsid w:val="00B55AC5"/>
    <w:rsid w:val="00B56D1C"/>
    <w:rsid w:val="00B57D8F"/>
    <w:rsid w:val="00B626D7"/>
    <w:rsid w:val="00B65645"/>
    <w:rsid w:val="00B71EC4"/>
    <w:rsid w:val="00B72684"/>
    <w:rsid w:val="00B82A41"/>
    <w:rsid w:val="00B846C0"/>
    <w:rsid w:val="00B85A08"/>
    <w:rsid w:val="00B85A35"/>
    <w:rsid w:val="00B86492"/>
    <w:rsid w:val="00B93A6D"/>
    <w:rsid w:val="00B949F3"/>
    <w:rsid w:val="00B95E11"/>
    <w:rsid w:val="00BA6DD1"/>
    <w:rsid w:val="00BA73AF"/>
    <w:rsid w:val="00BB0C8D"/>
    <w:rsid w:val="00BB6252"/>
    <w:rsid w:val="00BC0C1B"/>
    <w:rsid w:val="00BC2396"/>
    <w:rsid w:val="00BC4910"/>
    <w:rsid w:val="00BC4D71"/>
    <w:rsid w:val="00BC4E87"/>
    <w:rsid w:val="00BC4E91"/>
    <w:rsid w:val="00BC5028"/>
    <w:rsid w:val="00BC7C01"/>
    <w:rsid w:val="00BD38F3"/>
    <w:rsid w:val="00BD5809"/>
    <w:rsid w:val="00BD6543"/>
    <w:rsid w:val="00BE0403"/>
    <w:rsid w:val="00BE370F"/>
    <w:rsid w:val="00BE4EB5"/>
    <w:rsid w:val="00BE5CB9"/>
    <w:rsid w:val="00BF0063"/>
    <w:rsid w:val="00BF36DD"/>
    <w:rsid w:val="00BF44BA"/>
    <w:rsid w:val="00BF5F01"/>
    <w:rsid w:val="00C0291B"/>
    <w:rsid w:val="00C043EF"/>
    <w:rsid w:val="00C05924"/>
    <w:rsid w:val="00C10A3E"/>
    <w:rsid w:val="00C11843"/>
    <w:rsid w:val="00C11CC1"/>
    <w:rsid w:val="00C12AA2"/>
    <w:rsid w:val="00C13DD1"/>
    <w:rsid w:val="00C1746A"/>
    <w:rsid w:val="00C20942"/>
    <w:rsid w:val="00C20D94"/>
    <w:rsid w:val="00C23781"/>
    <w:rsid w:val="00C24D12"/>
    <w:rsid w:val="00C275BF"/>
    <w:rsid w:val="00C30CF6"/>
    <w:rsid w:val="00C3181E"/>
    <w:rsid w:val="00C31A4E"/>
    <w:rsid w:val="00C32149"/>
    <w:rsid w:val="00C34B4D"/>
    <w:rsid w:val="00C3622A"/>
    <w:rsid w:val="00C40352"/>
    <w:rsid w:val="00C40FFC"/>
    <w:rsid w:val="00C42FC9"/>
    <w:rsid w:val="00C442DB"/>
    <w:rsid w:val="00C5283E"/>
    <w:rsid w:val="00C5790D"/>
    <w:rsid w:val="00C6046A"/>
    <w:rsid w:val="00C62068"/>
    <w:rsid w:val="00C648C5"/>
    <w:rsid w:val="00C6652E"/>
    <w:rsid w:val="00C70C18"/>
    <w:rsid w:val="00C70CAE"/>
    <w:rsid w:val="00C76465"/>
    <w:rsid w:val="00C77ED5"/>
    <w:rsid w:val="00C80DD4"/>
    <w:rsid w:val="00C833EC"/>
    <w:rsid w:val="00C84035"/>
    <w:rsid w:val="00C86E51"/>
    <w:rsid w:val="00C8742B"/>
    <w:rsid w:val="00C925BF"/>
    <w:rsid w:val="00C937A3"/>
    <w:rsid w:val="00C9582C"/>
    <w:rsid w:val="00C97445"/>
    <w:rsid w:val="00CA1E59"/>
    <w:rsid w:val="00CA4810"/>
    <w:rsid w:val="00CB19F0"/>
    <w:rsid w:val="00CB1F2A"/>
    <w:rsid w:val="00CB4206"/>
    <w:rsid w:val="00CB6716"/>
    <w:rsid w:val="00CB6A9E"/>
    <w:rsid w:val="00CB6FBB"/>
    <w:rsid w:val="00CC0588"/>
    <w:rsid w:val="00CC2A3F"/>
    <w:rsid w:val="00CC2DDC"/>
    <w:rsid w:val="00CC54B8"/>
    <w:rsid w:val="00CC5D0D"/>
    <w:rsid w:val="00CC65FA"/>
    <w:rsid w:val="00CC6643"/>
    <w:rsid w:val="00CC7A46"/>
    <w:rsid w:val="00CD11E3"/>
    <w:rsid w:val="00CD37D2"/>
    <w:rsid w:val="00CD3B40"/>
    <w:rsid w:val="00CD42AE"/>
    <w:rsid w:val="00CD67F2"/>
    <w:rsid w:val="00CD73F1"/>
    <w:rsid w:val="00CE1913"/>
    <w:rsid w:val="00CE3D46"/>
    <w:rsid w:val="00CE57A0"/>
    <w:rsid w:val="00CE6C01"/>
    <w:rsid w:val="00CE7BC1"/>
    <w:rsid w:val="00CF0344"/>
    <w:rsid w:val="00CF358C"/>
    <w:rsid w:val="00CF506E"/>
    <w:rsid w:val="00D015B3"/>
    <w:rsid w:val="00D01803"/>
    <w:rsid w:val="00D10174"/>
    <w:rsid w:val="00D109C1"/>
    <w:rsid w:val="00D1104D"/>
    <w:rsid w:val="00D168AC"/>
    <w:rsid w:val="00D16F3A"/>
    <w:rsid w:val="00D20275"/>
    <w:rsid w:val="00D21EA5"/>
    <w:rsid w:val="00D228C4"/>
    <w:rsid w:val="00D22C00"/>
    <w:rsid w:val="00D26A4A"/>
    <w:rsid w:val="00D2708E"/>
    <w:rsid w:val="00D27984"/>
    <w:rsid w:val="00D27B13"/>
    <w:rsid w:val="00D31966"/>
    <w:rsid w:val="00D3244B"/>
    <w:rsid w:val="00D37FBB"/>
    <w:rsid w:val="00D404F1"/>
    <w:rsid w:val="00D44F76"/>
    <w:rsid w:val="00D47C60"/>
    <w:rsid w:val="00D5054C"/>
    <w:rsid w:val="00D5183B"/>
    <w:rsid w:val="00D54C53"/>
    <w:rsid w:val="00D54EA1"/>
    <w:rsid w:val="00D55E57"/>
    <w:rsid w:val="00D57B30"/>
    <w:rsid w:val="00D614C7"/>
    <w:rsid w:val="00D63A76"/>
    <w:rsid w:val="00D645BA"/>
    <w:rsid w:val="00D64D36"/>
    <w:rsid w:val="00D65313"/>
    <w:rsid w:val="00D65D63"/>
    <w:rsid w:val="00D65E7E"/>
    <w:rsid w:val="00D66875"/>
    <w:rsid w:val="00D6739B"/>
    <w:rsid w:val="00D67EE5"/>
    <w:rsid w:val="00D70A32"/>
    <w:rsid w:val="00D7184D"/>
    <w:rsid w:val="00D71FF6"/>
    <w:rsid w:val="00D73932"/>
    <w:rsid w:val="00D75EF6"/>
    <w:rsid w:val="00D809AA"/>
    <w:rsid w:val="00D811D0"/>
    <w:rsid w:val="00D840C9"/>
    <w:rsid w:val="00D8467E"/>
    <w:rsid w:val="00D86DC5"/>
    <w:rsid w:val="00D91438"/>
    <w:rsid w:val="00D93A2A"/>
    <w:rsid w:val="00D950FE"/>
    <w:rsid w:val="00D96669"/>
    <w:rsid w:val="00DA0807"/>
    <w:rsid w:val="00DA34CE"/>
    <w:rsid w:val="00DA7B07"/>
    <w:rsid w:val="00DB3CDD"/>
    <w:rsid w:val="00DB5A0D"/>
    <w:rsid w:val="00DB5D70"/>
    <w:rsid w:val="00DC1689"/>
    <w:rsid w:val="00DC3408"/>
    <w:rsid w:val="00DC5275"/>
    <w:rsid w:val="00DC69E8"/>
    <w:rsid w:val="00DC7157"/>
    <w:rsid w:val="00DD0433"/>
    <w:rsid w:val="00DD17C3"/>
    <w:rsid w:val="00DD441A"/>
    <w:rsid w:val="00DD4CC3"/>
    <w:rsid w:val="00DE0293"/>
    <w:rsid w:val="00DE10A0"/>
    <w:rsid w:val="00DE4CE8"/>
    <w:rsid w:val="00DE7242"/>
    <w:rsid w:val="00DF0463"/>
    <w:rsid w:val="00DF1D3E"/>
    <w:rsid w:val="00DF25F5"/>
    <w:rsid w:val="00E0419F"/>
    <w:rsid w:val="00E060B7"/>
    <w:rsid w:val="00E065E8"/>
    <w:rsid w:val="00E1212B"/>
    <w:rsid w:val="00E12760"/>
    <w:rsid w:val="00E13720"/>
    <w:rsid w:val="00E14F5E"/>
    <w:rsid w:val="00E155A5"/>
    <w:rsid w:val="00E168AB"/>
    <w:rsid w:val="00E17F5E"/>
    <w:rsid w:val="00E252F3"/>
    <w:rsid w:val="00E262CF"/>
    <w:rsid w:val="00E2672A"/>
    <w:rsid w:val="00E2775E"/>
    <w:rsid w:val="00E32133"/>
    <w:rsid w:val="00E333ED"/>
    <w:rsid w:val="00E342A9"/>
    <w:rsid w:val="00E35FF0"/>
    <w:rsid w:val="00E36210"/>
    <w:rsid w:val="00E37950"/>
    <w:rsid w:val="00E40960"/>
    <w:rsid w:val="00E41C7E"/>
    <w:rsid w:val="00E4354A"/>
    <w:rsid w:val="00E448A3"/>
    <w:rsid w:val="00E465C6"/>
    <w:rsid w:val="00E50482"/>
    <w:rsid w:val="00E54BF8"/>
    <w:rsid w:val="00E550A4"/>
    <w:rsid w:val="00E557FB"/>
    <w:rsid w:val="00E567C8"/>
    <w:rsid w:val="00E621D8"/>
    <w:rsid w:val="00E623E8"/>
    <w:rsid w:val="00E6282B"/>
    <w:rsid w:val="00E63552"/>
    <w:rsid w:val="00E649C0"/>
    <w:rsid w:val="00E65970"/>
    <w:rsid w:val="00E65FA2"/>
    <w:rsid w:val="00E678D4"/>
    <w:rsid w:val="00E719D0"/>
    <w:rsid w:val="00E7260E"/>
    <w:rsid w:val="00E73B6E"/>
    <w:rsid w:val="00E74FAC"/>
    <w:rsid w:val="00E75FB3"/>
    <w:rsid w:val="00E81B36"/>
    <w:rsid w:val="00E826C0"/>
    <w:rsid w:val="00E84DA6"/>
    <w:rsid w:val="00E856A4"/>
    <w:rsid w:val="00E87095"/>
    <w:rsid w:val="00E90B3B"/>
    <w:rsid w:val="00E91586"/>
    <w:rsid w:val="00E92250"/>
    <w:rsid w:val="00E92540"/>
    <w:rsid w:val="00E92C27"/>
    <w:rsid w:val="00E93101"/>
    <w:rsid w:val="00E93852"/>
    <w:rsid w:val="00E946CF"/>
    <w:rsid w:val="00E94EB2"/>
    <w:rsid w:val="00E96890"/>
    <w:rsid w:val="00E97494"/>
    <w:rsid w:val="00E97A3E"/>
    <w:rsid w:val="00EA142B"/>
    <w:rsid w:val="00EA2258"/>
    <w:rsid w:val="00EA3481"/>
    <w:rsid w:val="00EA5749"/>
    <w:rsid w:val="00EB0B78"/>
    <w:rsid w:val="00EB7BED"/>
    <w:rsid w:val="00EC1634"/>
    <w:rsid w:val="00EC2920"/>
    <w:rsid w:val="00EC2A67"/>
    <w:rsid w:val="00EC2D56"/>
    <w:rsid w:val="00EC4008"/>
    <w:rsid w:val="00EC6D80"/>
    <w:rsid w:val="00ED102F"/>
    <w:rsid w:val="00ED17FE"/>
    <w:rsid w:val="00ED1BF5"/>
    <w:rsid w:val="00ED1D75"/>
    <w:rsid w:val="00ED1E90"/>
    <w:rsid w:val="00ED2AF3"/>
    <w:rsid w:val="00ED2AFF"/>
    <w:rsid w:val="00ED4B87"/>
    <w:rsid w:val="00EE0585"/>
    <w:rsid w:val="00EE4D2A"/>
    <w:rsid w:val="00EF3254"/>
    <w:rsid w:val="00EF345A"/>
    <w:rsid w:val="00EF367D"/>
    <w:rsid w:val="00EF4B4A"/>
    <w:rsid w:val="00EF60AA"/>
    <w:rsid w:val="00EF644A"/>
    <w:rsid w:val="00F012A2"/>
    <w:rsid w:val="00F02310"/>
    <w:rsid w:val="00F041E2"/>
    <w:rsid w:val="00F04395"/>
    <w:rsid w:val="00F059C9"/>
    <w:rsid w:val="00F06064"/>
    <w:rsid w:val="00F062BA"/>
    <w:rsid w:val="00F13507"/>
    <w:rsid w:val="00F146CC"/>
    <w:rsid w:val="00F14801"/>
    <w:rsid w:val="00F17F46"/>
    <w:rsid w:val="00F21FB7"/>
    <w:rsid w:val="00F4006A"/>
    <w:rsid w:val="00F4153D"/>
    <w:rsid w:val="00F4220E"/>
    <w:rsid w:val="00F43084"/>
    <w:rsid w:val="00F43132"/>
    <w:rsid w:val="00F447E6"/>
    <w:rsid w:val="00F47C21"/>
    <w:rsid w:val="00F52D04"/>
    <w:rsid w:val="00F54343"/>
    <w:rsid w:val="00F55439"/>
    <w:rsid w:val="00F6077B"/>
    <w:rsid w:val="00F70572"/>
    <w:rsid w:val="00F7397F"/>
    <w:rsid w:val="00F73FC6"/>
    <w:rsid w:val="00F748F0"/>
    <w:rsid w:val="00F76061"/>
    <w:rsid w:val="00F76BAE"/>
    <w:rsid w:val="00F77C28"/>
    <w:rsid w:val="00F806F6"/>
    <w:rsid w:val="00F82769"/>
    <w:rsid w:val="00F84AE4"/>
    <w:rsid w:val="00F908D7"/>
    <w:rsid w:val="00F923CF"/>
    <w:rsid w:val="00F94B4A"/>
    <w:rsid w:val="00F95D35"/>
    <w:rsid w:val="00FA12D5"/>
    <w:rsid w:val="00FA4C42"/>
    <w:rsid w:val="00FA514B"/>
    <w:rsid w:val="00FA69EA"/>
    <w:rsid w:val="00FB1571"/>
    <w:rsid w:val="00FB1945"/>
    <w:rsid w:val="00FB6912"/>
    <w:rsid w:val="00FC0BCE"/>
    <w:rsid w:val="00FC14D4"/>
    <w:rsid w:val="00FC33AD"/>
    <w:rsid w:val="00FC599A"/>
    <w:rsid w:val="00FD2A3A"/>
    <w:rsid w:val="00FD481C"/>
    <w:rsid w:val="00FD5EAC"/>
    <w:rsid w:val="00FD795F"/>
    <w:rsid w:val="00FE0369"/>
    <w:rsid w:val="00FE2908"/>
    <w:rsid w:val="00FE36FC"/>
    <w:rsid w:val="00FE4918"/>
    <w:rsid w:val="00FE5E16"/>
    <w:rsid w:val="00FF1038"/>
    <w:rsid w:val="00FF1C84"/>
    <w:rsid w:val="00FF2B13"/>
    <w:rsid w:val="00FF5BC5"/>
    <w:rsid w:val="028200B1"/>
    <w:rsid w:val="02E5186A"/>
    <w:rsid w:val="13145A74"/>
    <w:rsid w:val="145B332B"/>
    <w:rsid w:val="156267C7"/>
    <w:rsid w:val="1B847A45"/>
    <w:rsid w:val="1C1019BB"/>
    <w:rsid w:val="2205641F"/>
    <w:rsid w:val="294F4A78"/>
    <w:rsid w:val="2B942C8E"/>
    <w:rsid w:val="2F864CA0"/>
    <w:rsid w:val="30FD764E"/>
    <w:rsid w:val="32DB32B7"/>
    <w:rsid w:val="33EA2D71"/>
    <w:rsid w:val="344A6C68"/>
    <w:rsid w:val="37E350BA"/>
    <w:rsid w:val="3971159B"/>
    <w:rsid w:val="3C346EDA"/>
    <w:rsid w:val="3E1E79E4"/>
    <w:rsid w:val="3E5925E2"/>
    <w:rsid w:val="404B503B"/>
    <w:rsid w:val="46E87163"/>
    <w:rsid w:val="483B6B54"/>
    <w:rsid w:val="4880503D"/>
    <w:rsid w:val="49C8051D"/>
    <w:rsid w:val="4F324BC4"/>
    <w:rsid w:val="558F1E00"/>
    <w:rsid w:val="58E71E1B"/>
    <w:rsid w:val="5985599C"/>
    <w:rsid w:val="598E6331"/>
    <w:rsid w:val="5CB12137"/>
    <w:rsid w:val="5E7D5949"/>
    <w:rsid w:val="5E861BC5"/>
    <w:rsid w:val="5F783849"/>
    <w:rsid w:val="5FB83088"/>
    <w:rsid w:val="665814A8"/>
    <w:rsid w:val="66CE62BB"/>
    <w:rsid w:val="66E92C02"/>
    <w:rsid w:val="69B652D1"/>
    <w:rsid w:val="6CAF1DD2"/>
    <w:rsid w:val="6D5252AD"/>
    <w:rsid w:val="704265B3"/>
    <w:rsid w:val="730728EF"/>
    <w:rsid w:val="740A59DA"/>
    <w:rsid w:val="7782016A"/>
    <w:rsid w:val="7B194185"/>
    <w:rsid w:val="7C2C7ABE"/>
    <w:rsid w:val="7C6B3D13"/>
    <w:rsid w:val="7E6B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21"/>
      <w:szCs w:val="44"/>
    </w:rPr>
  </w:style>
  <w:style w:type="paragraph" w:styleId="3">
    <w:name w:val="heading 2"/>
    <w:basedOn w:val="1"/>
    <w:next w:val="1"/>
    <w:link w:val="34"/>
    <w:unhideWhenUsed/>
    <w:qFormat/>
    <w:uiPriority w:val="9"/>
    <w:pPr>
      <w:keepNext/>
      <w:keepLines/>
      <w:numPr>
        <w:ilvl w:val="0"/>
        <w:numId w:val="1"/>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35"/>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37"/>
    <w:unhideWhenUsed/>
    <w:qFormat/>
    <w:uiPriority w:val="9"/>
    <w:pPr>
      <w:keepNext/>
      <w:keepLines/>
      <w:spacing w:before="280" w:after="290" w:line="377" w:lineRule="auto"/>
      <w:ind w:firstLine="350" w:firstLineChars="350"/>
      <w:outlineLvl w:val="3"/>
    </w:pPr>
    <w:rPr>
      <w:rFonts w:eastAsia="黑体" w:asciiTheme="majorHAnsi" w:hAnsiTheme="majorHAnsi" w:cstheme="majorBidi"/>
      <w:b/>
      <w:bCs/>
      <w:sz w:val="21"/>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1080"/>
      <w:jc w:val="left"/>
    </w:pPr>
    <w:rPr>
      <w:szCs w:val="18"/>
    </w:rPr>
  </w:style>
  <w:style w:type="paragraph" w:styleId="8">
    <w:name w:val="annotation text"/>
    <w:basedOn w:val="1"/>
    <w:link w:val="42"/>
    <w:semiHidden/>
    <w:unhideWhenUsed/>
    <w:qFormat/>
    <w:uiPriority w:val="99"/>
    <w:pPr>
      <w:jc w:val="left"/>
    </w:pPr>
  </w:style>
  <w:style w:type="paragraph" w:styleId="9">
    <w:name w:val="toc 5"/>
    <w:basedOn w:val="1"/>
    <w:next w:val="1"/>
    <w:unhideWhenUsed/>
    <w:qFormat/>
    <w:uiPriority w:val="39"/>
    <w:pPr>
      <w:ind w:left="720"/>
      <w:jc w:val="left"/>
    </w:pPr>
    <w:rPr>
      <w:szCs w:val="18"/>
    </w:rPr>
  </w:style>
  <w:style w:type="paragraph" w:styleId="10">
    <w:name w:val="toc 3"/>
    <w:basedOn w:val="1"/>
    <w:next w:val="1"/>
    <w:unhideWhenUsed/>
    <w:qFormat/>
    <w:uiPriority w:val="39"/>
    <w:pPr>
      <w:ind w:left="360"/>
      <w:jc w:val="left"/>
    </w:pPr>
    <w:rPr>
      <w:i/>
      <w:iCs/>
      <w:sz w:val="20"/>
      <w:szCs w:val="20"/>
    </w:rPr>
  </w:style>
  <w:style w:type="paragraph" w:styleId="11">
    <w:name w:val="toc 8"/>
    <w:basedOn w:val="1"/>
    <w:next w:val="1"/>
    <w:unhideWhenUsed/>
    <w:qFormat/>
    <w:uiPriority w:val="39"/>
    <w:pPr>
      <w:ind w:left="1260"/>
      <w:jc w:val="left"/>
    </w:pPr>
    <w:rPr>
      <w:szCs w:val="18"/>
    </w:rPr>
  </w:style>
  <w:style w:type="paragraph" w:styleId="12">
    <w:name w:val="Date"/>
    <w:basedOn w:val="1"/>
    <w:next w:val="1"/>
    <w:link w:val="32"/>
    <w:semiHidden/>
    <w:unhideWhenUsed/>
    <w:qFormat/>
    <w:uiPriority w:val="99"/>
    <w:pPr>
      <w:ind w:left="100" w:leftChars="2500"/>
    </w:pPr>
  </w:style>
  <w:style w:type="paragraph" w:styleId="13">
    <w:name w:val="Balloon Text"/>
    <w:basedOn w:val="1"/>
    <w:link w:val="36"/>
    <w:semiHidden/>
    <w:unhideWhenUsed/>
    <w:qFormat/>
    <w:uiPriority w:val="99"/>
    <w:rPr>
      <w:szCs w:val="18"/>
    </w:rPr>
  </w:style>
  <w:style w:type="paragraph" w:styleId="14">
    <w:name w:val="footer"/>
    <w:basedOn w:val="1"/>
    <w:link w:val="30"/>
    <w:unhideWhenUsed/>
    <w:qFormat/>
    <w:uiPriority w:val="99"/>
    <w:pPr>
      <w:tabs>
        <w:tab w:val="center" w:pos="4153"/>
        <w:tab w:val="right" w:pos="8306"/>
      </w:tabs>
      <w:snapToGrid w:val="0"/>
      <w:jc w:val="left"/>
    </w:pPr>
    <w:rPr>
      <w:szCs w:val="18"/>
    </w:rPr>
  </w:style>
  <w:style w:type="paragraph" w:styleId="15">
    <w:name w:val="header"/>
    <w:basedOn w:val="1"/>
    <w:link w:val="29"/>
    <w:unhideWhenUsed/>
    <w:qFormat/>
    <w:uiPriority w:val="99"/>
    <w:pPr>
      <w:pBdr>
        <w:bottom w:val="single" w:color="auto" w:sz="6" w:space="1"/>
      </w:pBdr>
      <w:tabs>
        <w:tab w:val="center" w:pos="4153"/>
        <w:tab w:val="right" w:pos="8306"/>
      </w:tabs>
      <w:snapToGrid w:val="0"/>
      <w:jc w:val="center"/>
    </w:pPr>
    <w:rPr>
      <w:szCs w:val="18"/>
    </w:rPr>
  </w:style>
  <w:style w:type="paragraph" w:styleId="16">
    <w:name w:val="toc 1"/>
    <w:basedOn w:val="1"/>
    <w:next w:val="1"/>
    <w:unhideWhenUsed/>
    <w:qFormat/>
    <w:uiPriority w:val="39"/>
    <w:pPr>
      <w:spacing w:before="120" w:after="120"/>
      <w:jc w:val="left"/>
    </w:pPr>
    <w:rPr>
      <w:b/>
      <w:bCs/>
      <w:caps/>
      <w:sz w:val="20"/>
      <w:szCs w:val="20"/>
    </w:rPr>
  </w:style>
  <w:style w:type="paragraph" w:styleId="17">
    <w:name w:val="toc 4"/>
    <w:basedOn w:val="1"/>
    <w:next w:val="1"/>
    <w:unhideWhenUsed/>
    <w:qFormat/>
    <w:uiPriority w:val="39"/>
    <w:pPr>
      <w:ind w:left="540"/>
      <w:jc w:val="left"/>
    </w:pPr>
    <w:rPr>
      <w:szCs w:val="18"/>
    </w:rPr>
  </w:style>
  <w:style w:type="paragraph" w:styleId="18">
    <w:name w:val="toc 6"/>
    <w:basedOn w:val="1"/>
    <w:next w:val="1"/>
    <w:unhideWhenUsed/>
    <w:qFormat/>
    <w:uiPriority w:val="39"/>
    <w:pPr>
      <w:ind w:left="900"/>
      <w:jc w:val="left"/>
    </w:pPr>
    <w:rPr>
      <w:szCs w:val="18"/>
    </w:rPr>
  </w:style>
  <w:style w:type="paragraph" w:styleId="19">
    <w:name w:val="toc 2"/>
    <w:basedOn w:val="1"/>
    <w:next w:val="1"/>
    <w:unhideWhenUsed/>
    <w:qFormat/>
    <w:uiPriority w:val="39"/>
    <w:pPr>
      <w:ind w:left="180"/>
      <w:jc w:val="left"/>
    </w:pPr>
    <w:rPr>
      <w:smallCaps/>
      <w:sz w:val="20"/>
      <w:szCs w:val="20"/>
    </w:rPr>
  </w:style>
  <w:style w:type="paragraph" w:styleId="20">
    <w:name w:val="toc 9"/>
    <w:basedOn w:val="1"/>
    <w:next w:val="1"/>
    <w:unhideWhenUsed/>
    <w:qFormat/>
    <w:uiPriority w:val="39"/>
    <w:pPr>
      <w:ind w:left="1440"/>
      <w:jc w:val="left"/>
    </w:pPr>
    <w:rPr>
      <w:szCs w:val="18"/>
    </w:rPr>
  </w:style>
  <w:style w:type="paragraph" w:styleId="21">
    <w:name w:val="Normal (Web)"/>
    <w:basedOn w:val="1"/>
    <w:semiHidden/>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paragraph" w:styleId="22">
    <w:name w:val="annotation subject"/>
    <w:basedOn w:val="8"/>
    <w:next w:val="8"/>
    <w:link w:val="43"/>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7">
    <w:name w:val="Hyperlink"/>
    <w:basedOn w:val="25"/>
    <w:unhideWhenUsed/>
    <w:qFormat/>
    <w:uiPriority w:val="99"/>
    <w:rPr>
      <w:color w:val="0563C1" w:themeColor="hyperlink"/>
      <w:u w:val="single"/>
      <w14:textFill>
        <w14:solidFill>
          <w14:schemeClr w14:val="hlink"/>
        </w14:solidFill>
      </w14:textFill>
    </w:rPr>
  </w:style>
  <w:style w:type="character" w:styleId="28">
    <w:name w:val="annotation reference"/>
    <w:basedOn w:val="25"/>
    <w:semiHidden/>
    <w:unhideWhenUsed/>
    <w:qFormat/>
    <w:uiPriority w:val="99"/>
    <w:rPr>
      <w:sz w:val="21"/>
      <w:szCs w:val="21"/>
    </w:rPr>
  </w:style>
  <w:style w:type="character" w:customStyle="1" w:styleId="29">
    <w:name w:val="页眉 字符"/>
    <w:basedOn w:val="25"/>
    <w:link w:val="15"/>
    <w:qFormat/>
    <w:uiPriority w:val="99"/>
    <w:rPr>
      <w:sz w:val="18"/>
      <w:szCs w:val="18"/>
    </w:rPr>
  </w:style>
  <w:style w:type="character" w:customStyle="1" w:styleId="30">
    <w:name w:val="页脚 字符"/>
    <w:basedOn w:val="25"/>
    <w:link w:val="14"/>
    <w:qFormat/>
    <w:uiPriority w:val="99"/>
    <w:rPr>
      <w:sz w:val="18"/>
      <w:szCs w:val="18"/>
    </w:rPr>
  </w:style>
  <w:style w:type="paragraph" w:styleId="31">
    <w:name w:val="List Paragraph"/>
    <w:basedOn w:val="1"/>
    <w:link w:val="40"/>
    <w:qFormat/>
    <w:uiPriority w:val="34"/>
    <w:pPr>
      <w:ind w:firstLine="420"/>
    </w:pPr>
  </w:style>
  <w:style w:type="character" w:customStyle="1" w:styleId="32">
    <w:name w:val="日期 字符"/>
    <w:basedOn w:val="25"/>
    <w:link w:val="12"/>
    <w:semiHidden/>
    <w:qFormat/>
    <w:uiPriority w:val="99"/>
  </w:style>
  <w:style w:type="character" w:customStyle="1" w:styleId="33">
    <w:name w:val="标题 1 字符"/>
    <w:basedOn w:val="25"/>
    <w:link w:val="2"/>
    <w:qFormat/>
    <w:uiPriority w:val="9"/>
    <w:rPr>
      <w:rFonts w:eastAsia="微软雅黑"/>
      <w:b/>
      <w:bCs/>
      <w:kern w:val="44"/>
      <w:szCs w:val="44"/>
    </w:rPr>
  </w:style>
  <w:style w:type="character" w:customStyle="1" w:styleId="34">
    <w:name w:val="标题 2 字符"/>
    <w:basedOn w:val="25"/>
    <w:link w:val="3"/>
    <w:qFormat/>
    <w:uiPriority w:val="9"/>
    <w:rPr>
      <w:rFonts w:eastAsia="微软雅黑" w:asciiTheme="majorHAnsi" w:hAnsiTheme="majorHAnsi" w:cstheme="majorBidi"/>
      <w:b/>
      <w:bCs/>
      <w:szCs w:val="32"/>
    </w:rPr>
  </w:style>
  <w:style w:type="character" w:customStyle="1" w:styleId="35">
    <w:name w:val="标题 3 字符"/>
    <w:basedOn w:val="25"/>
    <w:link w:val="4"/>
    <w:qFormat/>
    <w:uiPriority w:val="9"/>
    <w:rPr>
      <w:rFonts w:eastAsia="黑体"/>
      <w:b/>
      <w:bCs/>
      <w:szCs w:val="32"/>
    </w:rPr>
  </w:style>
  <w:style w:type="character" w:customStyle="1" w:styleId="36">
    <w:name w:val="批注框文本 字符"/>
    <w:basedOn w:val="25"/>
    <w:link w:val="13"/>
    <w:semiHidden/>
    <w:qFormat/>
    <w:uiPriority w:val="99"/>
    <w:rPr>
      <w:sz w:val="18"/>
      <w:szCs w:val="18"/>
    </w:rPr>
  </w:style>
  <w:style w:type="character" w:customStyle="1" w:styleId="37">
    <w:name w:val="标题 4 字符"/>
    <w:basedOn w:val="25"/>
    <w:link w:val="5"/>
    <w:qFormat/>
    <w:uiPriority w:val="9"/>
    <w:rPr>
      <w:rFonts w:eastAsia="黑体" w:asciiTheme="majorHAnsi" w:hAnsiTheme="majorHAnsi" w:cstheme="majorBidi"/>
      <w:b/>
      <w:bCs/>
      <w:szCs w:val="28"/>
    </w:rPr>
  </w:style>
  <w:style w:type="character" w:customStyle="1" w:styleId="38">
    <w:name w:val="apple-converted-space"/>
    <w:basedOn w:val="25"/>
    <w:qFormat/>
    <w:uiPriority w:val="0"/>
  </w:style>
  <w:style w:type="paragraph" w:customStyle="1" w:styleId="39">
    <w:name w:val="TOC Heading"/>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40">
    <w:name w:val="列表段落 字符"/>
    <w:basedOn w:val="25"/>
    <w:link w:val="31"/>
    <w:qFormat/>
    <w:locked/>
    <w:uiPriority w:val="34"/>
    <w:rPr>
      <w:rFonts w:eastAsia="微软雅黑"/>
      <w:sz w:val="18"/>
    </w:rPr>
  </w:style>
  <w:style w:type="paragraph" w:customStyle="1" w:styleId="41">
    <w:name w:val="注意和强调"/>
    <w:basedOn w:val="1"/>
    <w:next w:val="1"/>
    <w:qFormat/>
    <w:uiPriority w:val="0"/>
    <w:pPr>
      <w:pBdr>
        <w:left w:val="single" w:color="999999" w:sz="36" w:space="4"/>
      </w:pBdr>
      <w:tabs>
        <w:tab w:val="left" w:pos="360"/>
      </w:tabs>
      <w:spacing w:before="183" w:beforeLines="30" w:after="183" w:afterLines="30"/>
      <w:ind w:left="360" w:firstLine="0" w:firstLineChars="0"/>
    </w:pPr>
    <w:rPr>
      <w:rFonts w:ascii="微软雅黑" w:hAnsi="微软雅黑" w:cs="Times New Roman"/>
      <w:color w:val="333399"/>
      <w:sz w:val="21"/>
      <w:szCs w:val="21"/>
    </w:rPr>
  </w:style>
  <w:style w:type="character" w:customStyle="1" w:styleId="42">
    <w:name w:val="批注文字 字符"/>
    <w:basedOn w:val="25"/>
    <w:link w:val="8"/>
    <w:semiHidden/>
    <w:qFormat/>
    <w:uiPriority w:val="99"/>
    <w:rPr>
      <w:rFonts w:eastAsia="微软雅黑"/>
      <w:sz w:val="18"/>
    </w:rPr>
  </w:style>
  <w:style w:type="character" w:customStyle="1" w:styleId="43">
    <w:name w:val="批注主题 字符"/>
    <w:basedOn w:val="42"/>
    <w:link w:val="22"/>
    <w:semiHidden/>
    <w:qFormat/>
    <w:uiPriority w:val="99"/>
    <w:rPr>
      <w:rFonts w:eastAsia="微软雅黑"/>
      <w:b/>
      <w:bCs/>
      <w:sz w:val="18"/>
    </w:rPr>
  </w:style>
  <w:style w:type="paragraph" w:styleId="44">
    <w:name w:val="No Spacing"/>
    <w:qFormat/>
    <w:uiPriority w:val="1"/>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customStyle="1" w:styleId="45">
    <w:name w:val="Guide"/>
    <w:basedOn w:val="1"/>
    <w:link w:val="46"/>
    <w:qFormat/>
    <w:uiPriority w:val="0"/>
    <w:pPr>
      <w:ind w:firstLine="0" w:firstLineChars="0"/>
      <w:jc w:val="left"/>
    </w:pPr>
    <w:rPr>
      <w:rFonts w:ascii="Arial" w:hAnsi="Arial" w:eastAsia="宋体" w:cs="Times New Roman"/>
      <w:i/>
      <w:iCs/>
      <w:color w:val="0000FF"/>
      <w:sz w:val="20"/>
      <w:szCs w:val="20"/>
      <w:lang w:val="en-AU"/>
    </w:rPr>
  </w:style>
  <w:style w:type="character" w:customStyle="1" w:styleId="46">
    <w:name w:val="Guide Char"/>
    <w:link w:val="45"/>
    <w:qFormat/>
    <w:uiPriority w:val="0"/>
    <w:rPr>
      <w:rFonts w:ascii="Arial" w:hAnsi="Arial" w:eastAsia="宋体" w:cs="Times New Roman"/>
      <w:i/>
      <w:iCs/>
      <w:color w:val="0000FF"/>
      <w:sz w:val="20"/>
      <w:szCs w:val="20"/>
      <w:lang w:val="en-AU"/>
    </w:rPr>
  </w:style>
  <w:style w:type="paragraph" w:customStyle="1" w:styleId="47">
    <w:name w:val="Revision"/>
    <w:hidden/>
    <w:semiHidden/>
    <w:qFormat/>
    <w:uiPriority w:val="99"/>
    <w:rPr>
      <w:rFonts w:eastAsia="微软雅黑" w:asciiTheme="minorHAnsi" w:hAnsiTheme="minorHAnsi" w:cstheme="minorBidi"/>
      <w:kern w:val="2"/>
      <w:sz w:val="18"/>
      <w:szCs w:val="22"/>
      <w:lang w:val="en-US" w:eastAsia="zh-CN" w:bidi="ar-SA"/>
    </w:rPr>
  </w:style>
  <w:style w:type="paragraph" w:customStyle="1" w:styleId="48">
    <w:name w:val="Bullet 1"/>
    <w:basedOn w:val="1"/>
    <w:qFormat/>
    <w:uiPriority w:val="0"/>
    <w:pPr>
      <w:numPr>
        <w:ilvl w:val="0"/>
        <w:numId w:val="2"/>
      </w:numPr>
      <w:tabs>
        <w:tab w:val="left" w:pos="357"/>
      </w:tabs>
      <w:ind w:firstLine="0" w:firstLineChars="0"/>
      <w:contextualSpacing/>
      <w:jc w:val="left"/>
    </w:pPr>
    <w:rPr>
      <w:rFonts w:ascii="Arial" w:hAnsi="Arial" w:eastAsia="宋体" w:cs="Times New Roman"/>
      <w:sz w:val="20"/>
      <w:szCs w:val="20"/>
    </w:rPr>
  </w:style>
  <w:style w:type="paragraph" w:customStyle="1" w:styleId="49">
    <w:name w:val="Guide-Bullet"/>
    <w:basedOn w:val="48"/>
    <w:qFormat/>
    <w:uiPriority w:val="0"/>
    <w:rPr>
      <w:i/>
      <w:iCs/>
      <w:color w:val="0000FF"/>
      <w:lang w:val="en-AU"/>
    </w:rPr>
  </w:style>
  <w:style w:type="paragraph" w:customStyle="1" w:styleId="50">
    <w:name w:val="_Style 48"/>
    <w:basedOn w:val="1"/>
    <w:next w:val="31"/>
    <w:qFormat/>
    <w:uiPriority w:val="34"/>
    <w:pPr>
      <w:ind w:left="720" w:firstLine="0" w:firstLineChars="0"/>
      <w:contextualSpacing/>
      <w:jc w:val="left"/>
    </w:pPr>
    <w:rPr>
      <w:rFonts w:ascii="Arial" w:hAnsi="Arial" w:eastAsia="宋体" w:cs="Times New Roman"/>
      <w:sz w:val="20"/>
      <w:szCs w:val="20"/>
    </w:rPr>
  </w:style>
  <w:style w:type="paragraph" w:customStyle="1" w:styleId="51">
    <w:name w:val="列出段落3"/>
    <w:basedOn w:val="1"/>
    <w:qFormat/>
    <w:uiPriority w:val="34"/>
    <w:pPr>
      <w:ind w:firstLine="420"/>
      <w:jc w:val="left"/>
    </w:pPr>
    <w:rPr>
      <w:rFonts w:ascii="Arial" w:hAnsi="Arial" w:eastAsia="宋体" w:cs="Times New Roman"/>
      <w:sz w:val="20"/>
      <w:szCs w:val="20"/>
    </w:rPr>
  </w:style>
  <w:style w:type="character" w:customStyle="1" w:styleId="52">
    <w:name w:val="Unresolved Mention"/>
    <w:basedOn w:val="2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8882D0-4190-498B-BA78-183A2DE25F08}">
  <ds:schemaRefs/>
</ds:datastoreItem>
</file>

<file path=docProps/app.xml><?xml version="1.0" encoding="utf-8"?>
<Properties xmlns="http://schemas.openxmlformats.org/officeDocument/2006/extended-properties" xmlns:vt="http://schemas.openxmlformats.org/officeDocument/2006/docPropsVTypes">
  <Template>Normal.dotm</Template>
  <Company>航旅纵横</Company>
  <Pages>14</Pages>
  <Words>771</Words>
  <Characters>4399</Characters>
  <Lines>36</Lines>
  <Paragraphs>10</Paragraphs>
  <TotalTime>28</TotalTime>
  <ScaleCrop>false</ScaleCrop>
  <LinksUpToDate>false</LinksUpToDate>
  <CharactersWithSpaces>5160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2018-12-17T02:14:00Z</dcterms:created>
  <dc:creator>张晶</dc:creator>
  <cp:lastModifiedBy>Nina</cp:lastModifiedBy>
  <dcterms:modified xsi:type="dcterms:W3CDTF">2019-09-23T08:35:32Z</dcterms:modified>
  <cp:revision>476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