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D320" w14:textId="3DAD3B18" w:rsidR="006C6F56" w:rsidRDefault="006C6F56" w:rsidP="006C6F56">
      <w:pPr>
        <w:ind w:leftChars="-14" w:left="-25"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已承保未生效保单当日撤单</w:t>
      </w:r>
      <w:r>
        <w:rPr>
          <w:rFonts w:ascii="微软雅黑" w:hAnsi="微软雅黑" w:hint="eastAsia"/>
          <w:b/>
          <w:sz w:val="28"/>
        </w:rPr>
        <w:t>-财务规则补充</w:t>
      </w:r>
    </w:p>
    <w:p w14:paraId="1CFD2474" w14:textId="77777777" w:rsidR="006C6F56" w:rsidRDefault="006C6F56" w:rsidP="006C6F56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366C47F7" w14:textId="77777777" w:rsidR="006C6F56" w:rsidRPr="00AD6B5B" w:rsidRDefault="006C6F56" w:rsidP="006C6F56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73118FB1" w14:textId="77777777" w:rsidR="006C6F56" w:rsidRPr="005046D3" w:rsidRDefault="006C6F56" w:rsidP="006C6F56">
      <w:pPr>
        <w:ind w:firstLine="360"/>
      </w:pPr>
    </w:p>
    <w:p w14:paraId="03C265A7" w14:textId="77777777" w:rsidR="006C6F56" w:rsidRDefault="006C6F56" w:rsidP="006C6F56">
      <w:pPr>
        <w:ind w:firstLineChars="111"/>
        <w:sectPr w:rsidR="006C6F56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25DF5" w14:textId="77777777" w:rsidR="006C6F56" w:rsidRPr="00ED1BF5" w:rsidRDefault="006C6F56" w:rsidP="006C6F56">
      <w:pPr>
        <w:ind w:firstLineChars="0" w:firstLine="0"/>
      </w:pPr>
    </w:p>
    <w:p w14:paraId="629B52DF" w14:textId="77777777" w:rsidR="006C6F56" w:rsidRPr="006C6F56" w:rsidRDefault="006C6F56" w:rsidP="006C6F56">
      <w:pPr>
        <w:pStyle w:val="1"/>
        <w:ind w:firstLine="480"/>
        <w:rPr>
          <w:sz w:val="24"/>
          <w:szCs w:val="24"/>
        </w:rPr>
      </w:pPr>
      <w:r w:rsidRPr="006C6F56">
        <w:rPr>
          <w:rFonts w:hint="eastAsia"/>
          <w:sz w:val="24"/>
          <w:szCs w:val="24"/>
        </w:rPr>
        <w:t>【版本日志</w:t>
      </w:r>
      <w:r w:rsidRPr="006C6F56">
        <w:rPr>
          <w:sz w:val="24"/>
          <w:szCs w:val="24"/>
        </w:rPr>
        <w:t>】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6C6F56" w:rsidRPr="00137DEC" w14:paraId="58D273AC" w14:textId="77777777" w:rsidTr="0021128C">
        <w:tc>
          <w:tcPr>
            <w:tcW w:w="536" w:type="pct"/>
            <w:shd w:val="clear" w:color="auto" w:fill="8EAADB" w:themeFill="accent1" w:themeFillTint="99"/>
          </w:tcPr>
          <w:p w14:paraId="7BC7312A" w14:textId="77777777" w:rsidR="006C6F56" w:rsidRPr="00137DEC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 w:rsidRPr="00137DEC"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23B617A3" w14:textId="77777777" w:rsidR="006C6F56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1BB599F7" w14:textId="77777777" w:rsidR="006C6F56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20E052BA" w14:textId="77777777" w:rsidR="006C6F56" w:rsidRPr="00137DEC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6C6F56" w:rsidRPr="00137DEC" w14:paraId="0AF0D89E" w14:textId="77777777" w:rsidTr="0021128C">
        <w:tc>
          <w:tcPr>
            <w:tcW w:w="536" w:type="pct"/>
            <w:vAlign w:val="center"/>
          </w:tcPr>
          <w:p w14:paraId="5DAE8D10" w14:textId="77777777" w:rsidR="006C6F56" w:rsidRPr="00917150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0C66822C" w14:textId="77777777" w:rsidR="006C6F56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539C7FEA" w14:textId="77777777" w:rsidR="006C6F56" w:rsidRDefault="006C6F56" w:rsidP="0021128C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09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14</w:t>
            </w:r>
          </w:p>
        </w:tc>
        <w:tc>
          <w:tcPr>
            <w:tcW w:w="2857" w:type="pct"/>
            <w:vAlign w:val="center"/>
          </w:tcPr>
          <w:p w14:paraId="35E41B1C" w14:textId="77777777" w:rsidR="006C6F56" w:rsidRDefault="006C6F56" w:rsidP="0021128C">
            <w:pPr>
              <w:pStyle w:val="a3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补充财务规则</w:t>
            </w:r>
          </w:p>
        </w:tc>
      </w:tr>
    </w:tbl>
    <w:p w14:paraId="54B2D7E6" w14:textId="77777777" w:rsidR="006C6F56" w:rsidRDefault="006C6F56" w:rsidP="006C6F56">
      <w:pPr>
        <w:ind w:firstLine="360"/>
      </w:pPr>
    </w:p>
    <w:p w14:paraId="6C117CBA" w14:textId="77777777" w:rsidR="006C6F56" w:rsidRPr="006C6F56" w:rsidRDefault="006C6F56" w:rsidP="006C6F56">
      <w:pPr>
        <w:pStyle w:val="1"/>
        <w:numPr>
          <w:ilvl w:val="0"/>
          <w:numId w:val="4"/>
        </w:numPr>
        <w:ind w:firstLineChars="0"/>
        <w:rPr>
          <w:sz w:val="24"/>
          <w:szCs w:val="24"/>
        </w:rPr>
      </w:pPr>
      <w:r w:rsidRPr="006C6F56">
        <w:rPr>
          <w:rFonts w:hint="eastAsia"/>
          <w:sz w:val="24"/>
          <w:szCs w:val="24"/>
        </w:rPr>
        <w:t>【背景和目标】</w:t>
      </w:r>
    </w:p>
    <w:p w14:paraId="3944B678" w14:textId="1CDBEB2A" w:rsidR="006C6F56" w:rsidRDefault="006C6F56" w:rsidP="006C6F56">
      <w:pPr>
        <w:ind w:firstLine="360"/>
      </w:pP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为渠道方使用</w:t>
      </w:r>
      <w:r>
        <w:rPr>
          <w:rFonts w:hint="eastAsia"/>
        </w:rPr>
        <w:t>API</w:t>
      </w:r>
      <w:r>
        <w:rPr>
          <w:rFonts w:hint="eastAsia"/>
        </w:rPr>
        <w:t>方式对客户当日已承保未生效保单进行撤单</w:t>
      </w:r>
      <w:r>
        <w:rPr>
          <w:rFonts w:hint="eastAsia"/>
        </w:rPr>
        <w:t>后，财务记账规则补充文档。</w:t>
      </w:r>
    </w:p>
    <w:p w14:paraId="4518202E" w14:textId="77777777" w:rsidR="006C6F56" w:rsidRPr="006C6F56" w:rsidRDefault="006C6F56" w:rsidP="006C6F56">
      <w:pPr>
        <w:pStyle w:val="1"/>
        <w:numPr>
          <w:ilvl w:val="0"/>
          <w:numId w:val="4"/>
        </w:numPr>
        <w:ind w:firstLineChars="0"/>
        <w:rPr>
          <w:sz w:val="24"/>
          <w:szCs w:val="24"/>
        </w:rPr>
      </w:pPr>
      <w:r w:rsidRPr="006C6F56">
        <w:rPr>
          <w:rFonts w:hint="eastAsia"/>
          <w:sz w:val="24"/>
          <w:szCs w:val="24"/>
        </w:rPr>
        <w:t>【产品详述】</w:t>
      </w:r>
    </w:p>
    <w:p w14:paraId="5C31FB00" w14:textId="7DB98523" w:rsidR="006C6F56" w:rsidRPr="005C5849" w:rsidRDefault="006C6F56" w:rsidP="006C6F56">
      <w:pPr>
        <w:ind w:firstLine="360"/>
      </w:pPr>
      <w:r>
        <w:rPr>
          <w:rFonts w:hint="eastAsia"/>
        </w:rPr>
        <w:t>撤单成功后通知财务模块记账。</w:t>
      </w:r>
      <w:r>
        <w:rPr>
          <w:rFonts w:hint="eastAsia"/>
        </w:rPr>
        <w:t>记账规则如下：</w:t>
      </w:r>
    </w:p>
    <w:p w14:paraId="1A1338BF" w14:textId="23E7E3B1" w:rsidR="006C6F56" w:rsidRDefault="006C6F56" w:rsidP="006C6F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信美收费</w:t>
      </w:r>
    </w:p>
    <w:p w14:paraId="7653330F" w14:textId="77777777" w:rsidR="006C6F56" w:rsidRDefault="006C6F56" w:rsidP="006C6F56">
      <w:pPr>
        <w:pStyle w:val="a3"/>
        <w:ind w:left="780" w:firstLineChars="0" w:firstLine="0"/>
      </w:pPr>
      <w:proofErr w:type="gramStart"/>
      <w:r>
        <w:rPr>
          <w:rFonts w:hint="eastAsia"/>
        </w:rPr>
        <w:t>如是信</w:t>
      </w:r>
      <w:proofErr w:type="gramEnd"/>
      <w:r>
        <w:rPr>
          <w:rFonts w:hint="eastAsia"/>
        </w:rPr>
        <w:t>美收取客户保险费，则客户操作当日撤单成功后，由信美将保险费退还至交费账户。</w:t>
      </w:r>
      <w:r>
        <w:t>5w</w:t>
      </w:r>
      <w:r>
        <w:t>以下当天退费，</w:t>
      </w:r>
      <w:r>
        <w:t>5w</w:t>
      </w:r>
      <w:r>
        <w:t>以上</w:t>
      </w:r>
      <w:r>
        <w:t>T+1</w:t>
      </w:r>
      <w:r>
        <w:t>日退费。</w:t>
      </w:r>
    </w:p>
    <w:p w14:paraId="2D844776" w14:textId="095E00D9" w:rsidR="006C6F56" w:rsidRDefault="006C6F56" w:rsidP="006C6F56">
      <w:pPr>
        <w:pStyle w:val="a3"/>
        <w:ind w:left="780" w:firstLineChars="0" w:firstLine="0"/>
      </w:pPr>
      <w:r>
        <w:t>用户若在</w:t>
      </w:r>
      <w:r>
        <w:t>24</w:t>
      </w:r>
      <w:r>
        <w:t>点前操作</w:t>
      </w:r>
      <w:r>
        <w:t>“</w:t>
      </w:r>
      <w:r>
        <w:t>当日撤单</w:t>
      </w:r>
      <w:r>
        <w:t>”</w:t>
      </w:r>
      <w:r>
        <w:t>，相应业务数据需打上标识：</w:t>
      </w:r>
    </w:p>
    <w:p w14:paraId="46B649E4" w14:textId="77777777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次日</w:t>
      </w:r>
      <w:r>
        <w:t>0</w:t>
      </w:r>
      <w:r>
        <w:t>点时，生成的账务为：</w:t>
      </w:r>
    </w:p>
    <w:p w14:paraId="0FF36165" w14:textId="77777777" w:rsidR="006C6F56" w:rsidRDefault="006C6F56" w:rsidP="006C6F56">
      <w:pPr>
        <w:pStyle w:val="a3"/>
        <w:ind w:left="780" w:firstLineChars="0" w:firstLine="0"/>
      </w:pPr>
      <w:r>
        <w:t></w:t>
      </w:r>
      <w:r>
        <w:tab/>
      </w:r>
      <w:r>
        <w:t>客户缴费承保后：</w:t>
      </w:r>
    </w:p>
    <w:p w14:paraId="05CBB750" w14:textId="4B65802F" w:rsidR="006C6F56" w:rsidRDefault="006C6F56" w:rsidP="006C6F56">
      <w:pPr>
        <w:pStyle w:val="a3"/>
        <w:ind w:left="780" w:firstLineChars="300" w:firstLine="540"/>
      </w:pPr>
      <w:r>
        <w:rPr>
          <w:rFonts w:hint="eastAsia"/>
        </w:rPr>
        <w:t>借：银行存款（</w:t>
      </w:r>
      <w:r>
        <w:t>1002xxxxxx</w:t>
      </w:r>
      <w:r>
        <w:t>）</w:t>
      </w:r>
      <w:r>
        <w:t xml:space="preserve">    </w:t>
      </w:r>
      <w:r>
        <w:t>贷：预收保费（</w:t>
      </w:r>
      <w:r>
        <w:t>2203000000</w:t>
      </w:r>
      <w:r>
        <w:t>）</w:t>
      </w:r>
    </w:p>
    <w:p w14:paraId="458E7B17" w14:textId="77777777" w:rsidR="006C6F56" w:rsidRDefault="006C6F56" w:rsidP="006C6F56">
      <w:pPr>
        <w:pStyle w:val="a3"/>
        <w:ind w:left="780" w:firstLineChars="0" w:firstLine="0"/>
      </w:pPr>
      <w:r>
        <w:t></w:t>
      </w:r>
      <w:r>
        <w:tab/>
      </w:r>
      <w:r>
        <w:t>客户操作当日撤单后：</w:t>
      </w:r>
    </w:p>
    <w:p w14:paraId="1BAE4322" w14:textId="6C2AEB37" w:rsidR="006C6F56" w:rsidRDefault="006C6F56" w:rsidP="006C6F56">
      <w:pPr>
        <w:pStyle w:val="a3"/>
        <w:ind w:left="780" w:firstLineChars="300" w:firstLine="540"/>
      </w:pPr>
      <w:r>
        <w:rPr>
          <w:rFonts w:hint="eastAsia"/>
        </w:rPr>
        <w:t>借：预收保费（</w:t>
      </w:r>
      <w:r>
        <w:t>2203000000</w:t>
      </w:r>
      <w:r>
        <w:t>）</w:t>
      </w:r>
      <w:r>
        <w:t xml:space="preserve">   </w:t>
      </w:r>
      <w:r>
        <w:t>贷：应付赔付款</w:t>
      </w:r>
      <w:r>
        <w:t>-</w:t>
      </w:r>
      <w:r>
        <w:t>出单前退费（</w:t>
      </w:r>
      <w:r>
        <w:t>2233010000</w:t>
      </w:r>
      <w:r>
        <w:t>）</w:t>
      </w:r>
    </w:p>
    <w:p w14:paraId="075222D5" w14:textId="66D0CF54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以上账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的记账日期，均与承保数据记账的日期一致。</w:t>
      </w:r>
    </w:p>
    <w:p w14:paraId="750EF0AF" w14:textId="6EC47586" w:rsidR="006C6F56" w:rsidRDefault="006C6F56" w:rsidP="006C6F56">
      <w:pPr>
        <w:pStyle w:val="a3"/>
        <w:ind w:left="780" w:firstLineChars="0" w:firstLine="0"/>
      </w:pPr>
      <w:r>
        <w:t>付费成功回盘后，涉及的财务记账规则为：</w:t>
      </w:r>
    </w:p>
    <w:p w14:paraId="59346953" w14:textId="77777777" w:rsidR="006C6F56" w:rsidRDefault="006C6F56" w:rsidP="006C6F56">
      <w:pPr>
        <w:pStyle w:val="a3"/>
        <w:ind w:left="780" w:firstLineChars="300" w:firstLine="540"/>
      </w:pPr>
      <w:r>
        <w:rPr>
          <w:rFonts w:hint="eastAsia"/>
        </w:rPr>
        <w:t>借：应付赔付款</w:t>
      </w:r>
      <w:r>
        <w:t>-</w:t>
      </w:r>
      <w:r>
        <w:t>出单前退费（</w:t>
      </w:r>
      <w:r>
        <w:t>2233010000</w:t>
      </w:r>
      <w:r>
        <w:t>）</w:t>
      </w:r>
      <w:r>
        <w:t xml:space="preserve">  </w:t>
      </w:r>
      <w:r>
        <w:t>贷：银行存款（</w:t>
      </w:r>
      <w:r>
        <w:t>1002011202</w:t>
      </w:r>
      <w:r>
        <w:t>）</w:t>
      </w:r>
    </w:p>
    <w:p w14:paraId="1216C293" w14:textId="4AB989D1" w:rsidR="006C6F56" w:rsidRPr="006C6F56" w:rsidRDefault="006C6F56" w:rsidP="006C6F5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付费成功后的记账日期为实际付款成功后回盘的日期。（备注：因我社使用</w:t>
      </w:r>
      <w:proofErr w:type="gramStart"/>
      <w:r>
        <w:rPr>
          <w:rFonts w:hint="eastAsia"/>
        </w:rPr>
        <w:t>保融渠道</w:t>
      </w:r>
      <w:proofErr w:type="gramEnd"/>
      <w:r>
        <w:rPr>
          <w:rFonts w:hint="eastAsia"/>
        </w:rPr>
        <w:t>代付，</w:t>
      </w:r>
      <w:r>
        <w:t>22</w:t>
      </w:r>
      <w:r>
        <w:t>点</w:t>
      </w:r>
      <w:proofErr w:type="gramStart"/>
      <w:r>
        <w:t>后渠道</w:t>
      </w:r>
      <w:proofErr w:type="gramEnd"/>
      <w:r>
        <w:t>不再将交易发送银行，故</w:t>
      </w:r>
      <w:r>
        <w:t>22</w:t>
      </w:r>
      <w:r>
        <w:t>点后操作当日撤单的数据需在</w:t>
      </w:r>
      <w:r>
        <w:t>T+1</w:t>
      </w:r>
      <w:r>
        <w:t>日付费）</w:t>
      </w:r>
    </w:p>
    <w:p w14:paraId="159E8F65" w14:textId="77777777" w:rsidR="006C6F56" w:rsidRPr="006C6F56" w:rsidRDefault="006C6F56" w:rsidP="006C6F56">
      <w:pPr>
        <w:pStyle w:val="a3"/>
        <w:keepNext/>
        <w:keepLines/>
        <w:numPr>
          <w:ilvl w:val="0"/>
          <w:numId w:val="1"/>
        </w:numPr>
        <w:spacing w:before="260" w:after="260" w:line="415" w:lineRule="auto"/>
        <w:ind w:firstLineChars="0"/>
        <w:outlineLvl w:val="2"/>
        <w:rPr>
          <w:rFonts w:eastAsia="黑体" w:hint="eastAsia"/>
          <w:b/>
          <w:bCs/>
          <w:vanish/>
          <w:sz w:val="21"/>
          <w:szCs w:val="32"/>
        </w:rPr>
      </w:pPr>
    </w:p>
    <w:p w14:paraId="42AC11F0" w14:textId="77777777" w:rsidR="006C6F56" w:rsidRPr="006C6F56" w:rsidRDefault="006C6F56" w:rsidP="006C6F56">
      <w:pPr>
        <w:pStyle w:val="a3"/>
        <w:keepNext/>
        <w:keepLines/>
        <w:numPr>
          <w:ilvl w:val="0"/>
          <w:numId w:val="1"/>
        </w:numPr>
        <w:spacing w:before="280" w:after="290" w:line="377" w:lineRule="auto"/>
        <w:ind w:firstLineChars="0" w:firstLine="0"/>
        <w:outlineLvl w:val="3"/>
        <w:rPr>
          <w:rFonts w:asciiTheme="majorHAnsi" w:eastAsia="黑体" w:hAnsiTheme="majorHAnsi" w:cstheme="majorBidi" w:hint="eastAsia"/>
          <w:b/>
          <w:bCs/>
          <w:vanish/>
          <w:sz w:val="21"/>
          <w:szCs w:val="28"/>
        </w:rPr>
      </w:pPr>
    </w:p>
    <w:p w14:paraId="5E39084A" w14:textId="77777777" w:rsidR="006C6F56" w:rsidRPr="006A427B" w:rsidRDefault="006C6F56" w:rsidP="006C6F56">
      <w:pPr>
        <w:pStyle w:val="a3"/>
        <w:keepNext/>
        <w:keepLines/>
        <w:numPr>
          <w:ilvl w:val="0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4CFFF27F" w14:textId="77777777" w:rsidR="006C6F56" w:rsidRPr="006A427B" w:rsidRDefault="006C6F56" w:rsidP="006C6F56">
      <w:pPr>
        <w:pStyle w:val="a3"/>
        <w:keepNext/>
        <w:keepLines/>
        <w:numPr>
          <w:ilvl w:val="0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1206D665" w14:textId="77777777" w:rsidR="006C6F56" w:rsidRPr="006A427B" w:rsidRDefault="006C6F56" w:rsidP="006C6F56">
      <w:pPr>
        <w:pStyle w:val="a3"/>
        <w:keepNext/>
        <w:keepLines/>
        <w:numPr>
          <w:ilvl w:val="1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2B5B9584" w14:textId="77777777" w:rsidR="006C6F56" w:rsidRPr="006A427B" w:rsidRDefault="006C6F56" w:rsidP="006C6F56">
      <w:pPr>
        <w:pStyle w:val="a3"/>
        <w:keepNext/>
        <w:keepLines/>
        <w:numPr>
          <w:ilvl w:val="2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7383C4F6" w14:textId="77777777" w:rsidR="006C6F56" w:rsidRPr="006A427B" w:rsidRDefault="006C6F56" w:rsidP="006C6F56">
      <w:pPr>
        <w:pStyle w:val="a3"/>
        <w:keepNext/>
        <w:keepLines/>
        <w:numPr>
          <w:ilvl w:val="2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212813AB" w14:textId="77777777" w:rsidR="006C6F56" w:rsidRPr="006A427B" w:rsidRDefault="006C6F56" w:rsidP="006C6F56">
      <w:pPr>
        <w:pStyle w:val="a3"/>
        <w:keepNext/>
        <w:keepLines/>
        <w:numPr>
          <w:ilvl w:val="2"/>
          <w:numId w:val="2"/>
        </w:numPr>
        <w:spacing w:before="280" w:after="290" w:line="377" w:lineRule="auto"/>
        <w:ind w:firstLineChars="0"/>
        <w:outlineLvl w:val="3"/>
        <w:rPr>
          <w:rFonts w:asciiTheme="majorHAnsi" w:eastAsia="黑体" w:hAnsiTheme="majorHAnsi" w:cstheme="majorBidi"/>
          <w:b/>
          <w:bCs/>
          <w:vanish/>
          <w:sz w:val="21"/>
          <w:szCs w:val="28"/>
        </w:rPr>
      </w:pPr>
    </w:p>
    <w:p w14:paraId="32E63ABF" w14:textId="77777777" w:rsidR="006C6F56" w:rsidRDefault="006C6F56" w:rsidP="006C6F56">
      <w:pPr>
        <w:pStyle w:val="a3"/>
        <w:numPr>
          <w:ilvl w:val="0"/>
          <w:numId w:val="6"/>
        </w:numPr>
        <w:ind w:firstLineChars="0"/>
      </w:pPr>
      <w:r>
        <w:t>渠道代收保费</w:t>
      </w:r>
    </w:p>
    <w:p w14:paraId="3EF439DE" w14:textId="77777777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如是渠道代收保险费并与信美定期结算时，客户操作当日撤单成功后，由渠道将保险费退还至交费账户。</w:t>
      </w:r>
    </w:p>
    <w:p w14:paraId="2010DCCD" w14:textId="77777777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按照目前的规则，如客户操作“当日撤单”</w:t>
      </w:r>
      <w:r>
        <w:t>,</w:t>
      </w:r>
      <w:r>
        <w:t>则需冲销已生成的账务。</w:t>
      </w:r>
    </w:p>
    <w:p w14:paraId="71449309" w14:textId="77777777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详细规则如下：</w:t>
      </w:r>
    </w:p>
    <w:p w14:paraId="27BBCC7B" w14:textId="72813BDD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如在</w:t>
      </w:r>
      <w:r>
        <w:t>24</w:t>
      </w:r>
      <w:r>
        <w:t>点前，客户操作</w:t>
      </w:r>
      <w:r>
        <w:t>“</w:t>
      </w:r>
      <w:r>
        <w:t>当日撤单</w:t>
      </w:r>
      <w:r>
        <w:t>”</w:t>
      </w:r>
      <w:r>
        <w:t>，且</w:t>
      </w:r>
      <w:r>
        <w:t>24</w:t>
      </w:r>
      <w:r>
        <w:t>点前数据已传送至我社核心业务系统，则无需冲销账</w:t>
      </w:r>
      <w:proofErr w:type="gramStart"/>
      <w:r>
        <w:t>务</w:t>
      </w:r>
      <w:proofErr w:type="gramEnd"/>
      <w:r>
        <w:t>处理</w:t>
      </w:r>
      <w:r>
        <w:rPr>
          <w:rFonts w:hint="eastAsia"/>
        </w:rPr>
        <w:t>；</w:t>
      </w:r>
    </w:p>
    <w:p w14:paraId="4791B29D" w14:textId="77777777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如在次日</w:t>
      </w:r>
      <w:r>
        <w:t>0</w:t>
      </w:r>
      <w:r>
        <w:t>点后数据才传送至我社核心业务系统，且已经按照目前的财务规则生成了保费收入的账务，则在撤单成功后，生成：</w:t>
      </w:r>
    </w:p>
    <w:p w14:paraId="3C4C8708" w14:textId="77777777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借：保费收入</w:t>
      </w:r>
      <w:r>
        <w:t>-</w:t>
      </w:r>
      <w:r>
        <w:t>首年</w:t>
      </w:r>
      <w:r>
        <w:t>-</w:t>
      </w:r>
      <w:r>
        <w:t>首年首期（</w:t>
      </w:r>
      <w:r>
        <w:t>4101010100</w:t>
      </w:r>
      <w:r>
        <w:t>）</w:t>
      </w:r>
      <w:r>
        <w:t xml:space="preserve">    </w:t>
      </w:r>
      <w:r>
        <w:t>贷：应收保费</w:t>
      </w:r>
      <w:r>
        <w:t>-</w:t>
      </w:r>
      <w:r>
        <w:t>平台保（</w:t>
      </w:r>
      <w:r>
        <w:t>1122010000</w:t>
      </w:r>
      <w:r>
        <w:t>）</w:t>
      </w:r>
    </w:p>
    <w:p w14:paraId="01787055" w14:textId="6DD5C0A6" w:rsidR="006C6F56" w:rsidRDefault="006C6F56" w:rsidP="006C6F56">
      <w:pPr>
        <w:pStyle w:val="a3"/>
        <w:ind w:left="780" w:firstLineChars="0" w:firstLine="0"/>
      </w:pPr>
      <w:r>
        <w:rPr>
          <w:rFonts w:hint="eastAsia"/>
        </w:rPr>
        <w:t>借：应交税费</w:t>
      </w:r>
      <w:r>
        <w:t>-</w:t>
      </w:r>
      <w:r>
        <w:t>应交增值税</w:t>
      </w:r>
      <w:r>
        <w:t>-</w:t>
      </w:r>
      <w:r>
        <w:t>销项税额</w:t>
      </w:r>
      <w:r>
        <w:t>-</w:t>
      </w:r>
      <w:r>
        <w:t>保费收入增值税（</w:t>
      </w:r>
      <w:r>
        <w:t>2221010701</w:t>
      </w:r>
      <w:r>
        <w:t>）</w:t>
      </w:r>
      <w:r>
        <w:t xml:space="preserve">  </w:t>
      </w:r>
      <w:r>
        <w:t>贷：应收保费</w:t>
      </w:r>
      <w:r>
        <w:t>-</w:t>
      </w:r>
      <w:r>
        <w:t>平台保</w:t>
      </w:r>
      <w:r>
        <w:lastRenderedPageBreak/>
        <w:t>（</w:t>
      </w:r>
      <w:r>
        <w:t>1122010000</w:t>
      </w:r>
      <w:r>
        <w:t>）</w:t>
      </w:r>
    </w:p>
    <w:p w14:paraId="5A77A8E8" w14:textId="77777777" w:rsidR="006C6F56" w:rsidRDefault="006C6F56" w:rsidP="006C6F56">
      <w:pPr>
        <w:ind w:firstLine="360"/>
      </w:pPr>
    </w:p>
    <w:sectPr w:rsidR="006C6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5D3FD" w14:textId="77777777" w:rsidR="00726533" w:rsidRDefault="00D060C4" w:rsidP="00A613E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1B7D" w14:textId="77777777" w:rsidR="00726533" w:rsidRDefault="00D060C4" w:rsidP="00A613E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00424" w14:textId="77777777" w:rsidR="00726533" w:rsidRDefault="00D060C4" w:rsidP="00A613E0">
    <w:pPr>
      <w:pStyle w:val="a7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8DE28" w14:textId="77777777" w:rsidR="00726533" w:rsidRDefault="00D060C4" w:rsidP="00A613E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82914" w14:textId="77777777" w:rsidR="00726533" w:rsidRDefault="00D060C4" w:rsidP="00A613E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A4E2F" w14:textId="77777777" w:rsidR="00726533" w:rsidRDefault="00D060C4" w:rsidP="00A613E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D5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F4F44F3"/>
    <w:multiLevelType w:val="hybridMultilevel"/>
    <w:tmpl w:val="A3266D74"/>
    <w:lvl w:ilvl="0" w:tplc="EDDA4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3835FD"/>
    <w:multiLevelType w:val="multilevel"/>
    <w:tmpl w:val="EFF425A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F3824EE"/>
    <w:multiLevelType w:val="hybridMultilevel"/>
    <w:tmpl w:val="09A8E2C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672245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991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FB370DC"/>
    <w:multiLevelType w:val="hybridMultilevel"/>
    <w:tmpl w:val="1270AB84"/>
    <w:lvl w:ilvl="0" w:tplc="E38628B0">
      <w:start w:val="1"/>
      <w:numFmt w:val="decimal"/>
      <w:lvlText w:val="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56"/>
    <w:rsid w:val="006C6F56"/>
    <w:rsid w:val="00D060C4"/>
    <w:rsid w:val="00D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C1BC"/>
  <w15:chartTrackingRefBased/>
  <w15:docId w15:val="{983D0050-BDBF-4A26-A762-E25B31F1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56"/>
    <w:pPr>
      <w:widowControl w:val="0"/>
      <w:ind w:firstLineChars="200" w:firstLine="20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6C6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6C6F56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6F56"/>
    <w:pPr>
      <w:keepNext/>
      <w:keepLines/>
      <w:spacing w:before="280" w:after="290" w:line="377" w:lineRule="auto"/>
      <w:ind w:firstLineChars="350" w:firstLine="350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C6F56"/>
    <w:rPr>
      <w:rFonts w:eastAsia="黑体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6C6F56"/>
    <w:rPr>
      <w:rFonts w:asciiTheme="majorHAnsi" w:eastAsia="黑体" w:hAnsiTheme="majorHAnsi" w:cstheme="majorBidi"/>
      <w:b/>
      <w:bCs/>
      <w:szCs w:val="28"/>
    </w:rPr>
  </w:style>
  <w:style w:type="paragraph" w:styleId="a3">
    <w:name w:val="List Paragraph"/>
    <w:basedOn w:val="a"/>
    <w:link w:val="a4"/>
    <w:uiPriority w:val="34"/>
    <w:qFormat/>
    <w:rsid w:val="006C6F56"/>
    <w:pPr>
      <w:ind w:firstLine="420"/>
    </w:pPr>
  </w:style>
  <w:style w:type="character" w:customStyle="1" w:styleId="a4">
    <w:name w:val="列表段落 字符"/>
    <w:basedOn w:val="a0"/>
    <w:link w:val="a3"/>
    <w:uiPriority w:val="34"/>
    <w:locked/>
    <w:rsid w:val="006C6F56"/>
    <w:rPr>
      <w:rFonts w:eastAsia="微软雅黑"/>
      <w:sz w:val="18"/>
    </w:rPr>
  </w:style>
  <w:style w:type="character" w:customStyle="1" w:styleId="10">
    <w:name w:val="标题 1 字符"/>
    <w:basedOn w:val="a0"/>
    <w:link w:val="1"/>
    <w:uiPriority w:val="9"/>
    <w:rsid w:val="006C6F56"/>
    <w:rPr>
      <w:rFonts w:eastAsia="微软雅黑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C6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6C6F56"/>
    <w:rPr>
      <w:rFonts w:eastAsia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6F56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6C6F56"/>
    <w:rPr>
      <w:rFonts w:eastAsia="微软雅黑"/>
      <w:sz w:val="18"/>
      <w:szCs w:val="18"/>
    </w:rPr>
  </w:style>
  <w:style w:type="table" w:styleId="a9">
    <w:name w:val="Table Grid"/>
    <w:basedOn w:val="a1"/>
    <w:uiPriority w:val="39"/>
    <w:rsid w:val="006C6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信美人寿相互保险社</dc:creator>
  <cp:keywords/>
  <dc:description/>
  <cp:lastModifiedBy>信美人寿相互保险社</cp:lastModifiedBy>
  <cp:revision>2</cp:revision>
  <dcterms:created xsi:type="dcterms:W3CDTF">2020-10-21T03:19:00Z</dcterms:created>
  <dcterms:modified xsi:type="dcterms:W3CDTF">2020-10-21T03:30:00Z</dcterms:modified>
</cp:coreProperties>
</file>