
<file path=[Content_Types].xml><?xml version="1.0" encoding="utf-8"?>
<Types xmlns="http://schemas.openxmlformats.org/package/2006/content-types">
  <Default Extension="xml" ContentType="application/xml"/>
  <Default Extension="wmf" ContentType="image/x-wmf"/>
  <Default Extension="emf" ContentType="image/x-emf"/>
  <Default Extension="tiff" ContentType="image/tif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9" w:leftChars="-12"/>
        <w:jc w:val="center"/>
        <w:rPr>
          <w:rFonts w:ascii="微软雅黑" w:hAnsi="微软雅黑"/>
          <w:b/>
          <w:sz w:val="28"/>
        </w:rPr>
      </w:pPr>
    </w:p>
    <w:p>
      <w:pPr>
        <w:jc w:val="center"/>
        <w:rPr>
          <w:rFonts w:ascii="微软雅黑" w:hAnsi="微软雅黑"/>
          <w:b/>
          <w:sz w:val="28"/>
        </w:rPr>
      </w:pPr>
      <w:r>
        <w:rPr>
          <w:rFonts w:hint="eastAsia" w:ascii="微软雅黑" w:hAnsi="微软雅黑"/>
          <w:b/>
          <w:sz w:val="28"/>
        </w:rPr>
        <w:t>接入通联协议支付</w:t>
      </w:r>
    </w:p>
    <w:p>
      <w:pPr>
        <w:jc w:val="center"/>
        <w:rPr>
          <w:rFonts w:ascii="微软雅黑" w:hAnsi="微软雅黑"/>
          <w:b/>
          <w:sz w:val="28"/>
        </w:rPr>
      </w:pPr>
      <w:r>
        <w:rPr>
          <w:rFonts w:hint="eastAsia" w:ascii="微软雅黑" w:hAnsi="微软雅黑"/>
          <w:b/>
          <w:sz w:val="28"/>
        </w:rPr>
        <w:t>产品需求说明书</w:t>
      </w:r>
    </w:p>
    <w:p>
      <w:pPr>
        <w:jc w:val="center"/>
        <w:rPr>
          <w:rFonts w:ascii="微软雅黑" w:hAnsi="微软雅黑"/>
          <w:b/>
          <w:sz w:val="28"/>
        </w:rPr>
      </w:pPr>
    </w:p>
    <w:p>
      <w:pPr>
        <w:ind w:firstLine="360"/>
      </w:pPr>
    </w:p>
    <w:p>
      <w:pPr>
        <w:ind w:firstLine="266" w:firstLineChars="111"/>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p>
    <w:p/>
    <w:p>
      <w:pPr>
        <w:pStyle w:val="2"/>
        <w:ind w:firstLine="420"/>
      </w:pPr>
      <w:r>
        <w:rPr>
          <w:rFonts w:hint="eastAsia"/>
        </w:rPr>
        <w:t>【版本日志</w:t>
      </w:r>
      <w:r>
        <w:t>】</w:t>
      </w:r>
    </w:p>
    <w:p>
      <w:pPr>
        <w:ind w:firstLine="360"/>
        <w:rPr>
          <w:rFonts w:ascii="楷体" w:hAnsi="楷体" w:eastAsia="楷体" w:cs="Arial"/>
          <w:i/>
          <w:color w:val="767171" w:themeColor="background2" w:themeShade="80"/>
          <w:u w:val="single"/>
        </w:rPr>
      </w:pP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4"/>
        <w:gridCol w:w="1142"/>
        <w:gridCol w:w="1597"/>
        <w:gridCol w:w="4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914" w:type="dxa"/>
            <w:shd w:val="clear" w:color="auto" w:fill="D0CECE" w:themeFill="background2" w:themeFillShade="E6"/>
          </w:tcPr>
          <w:p>
            <w:pPr>
              <w:adjustRightInd w:val="0"/>
              <w:snapToGrid w:val="0"/>
              <w:rPr>
                <w:rFonts w:ascii="微软雅黑" w:hAnsi="微软雅黑"/>
                <w:szCs w:val="21"/>
              </w:rPr>
            </w:pPr>
            <w:r>
              <w:rPr>
                <w:rFonts w:hint="eastAsia" w:ascii="微软雅黑" w:hAnsi="微软雅黑"/>
                <w:szCs w:val="21"/>
              </w:rPr>
              <w:t>版本</w:t>
            </w:r>
          </w:p>
        </w:tc>
        <w:tc>
          <w:tcPr>
            <w:tcW w:w="1142" w:type="dxa"/>
            <w:shd w:val="clear" w:color="auto" w:fill="D0CECE" w:themeFill="background2" w:themeFillShade="E6"/>
          </w:tcPr>
          <w:p>
            <w:pPr>
              <w:adjustRightInd w:val="0"/>
              <w:snapToGrid w:val="0"/>
              <w:rPr>
                <w:rFonts w:ascii="微软雅黑" w:hAnsi="微软雅黑"/>
                <w:szCs w:val="21"/>
              </w:rPr>
            </w:pPr>
            <w:r>
              <w:rPr>
                <w:rFonts w:hint="eastAsia" w:ascii="微软雅黑" w:hAnsi="微软雅黑"/>
                <w:szCs w:val="21"/>
              </w:rPr>
              <w:t>更新人</w:t>
            </w:r>
          </w:p>
        </w:tc>
        <w:tc>
          <w:tcPr>
            <w:tcW w:w="1597" w:type="dxa"/>
            <w:shd w:val="clear" w:color="auto" w:fill="D0CECE" w:themeFill="background2" w:themeFillShade="E6"/>
          </w:tcPr>
          <w:p>
            <w:pPr>
              <w:adjustRightInd w:val="0"/>
              <w:snapToGrid w:val="0"/>
              <w:rPr>
                <w:rFonts w:ascii="微软雅黑" w:hAnsi="微软雅黑"/>
                <w:szCs w:val="21"/>
              </w:rPr>
            </w:pPr>
            <w:r>
              <w:rPr>
                <w:rFonts w:hint="eastAsia" w:ascii="微软雅黑" w:hAnsi="微软雅黑"/>
                <w:szCs w:val="21"/>
              </w:rPr>
              <w:t>更新日期</w:t>
            </w:r>
          </w:p>
        </w:tc>
        <w:tc>
          <w:tcPr>
            <w:tcW w:w="4869" w:type="dxa"/>
            <w:shd w:val="clear" w:color="auto" w:fill="D0CECE" w:themeFill="background2" w:themeFillShade="E6"/>
          </w:tcPr>
          <w:p>
            <w:pPr>
              <w:adjustRightInd w:val="0"/>
              <w:snapToGrid w:val="0"/>
              <w:rPr>
                <w:rFonts w:ascii="微软雅黑" w:hAnsi="微软雅黑"/>
                <w:szCs w:val="21"/>
              </w:rPr>
            </w:pPr>
            <w:r>
              <w:rPr>
                <w:rFonts w:hint="eastAsia" w:ascii="微软雅黑" w:hAnsi="微软雅黑"/>
                <w:szCs w:val="21"/>
              </w:rPr>
              <w:t>更新内容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14" w:type="dxa"/>
            <w:vAlign w:val="center"/>
          </w:tcPr>
          <w:p>
            <w:pPr>
              <w:adjustRightInd w:val="0"/>
              <w:snapToGrid w:val="0"/>
              <w:rPr>
                <w:rFonts w:ascii="微软雅黑" w:hAnsi="微软雅黑" w:eastAsia="微软雅黑"/>
                <w:sz w:val="18"/>
                <w:szCs w:val="18"/>
              </w:rPr>
            </w:pPr>
            <w:r>
              <w:rPr>
                <w:rFonts w:hint="eastAsia" w:ascii="微软雅黑" w:hAnsi="微软雅黑" w:eastAsia="微软雅黑"/>
                <w:sz w:val="18"/>
                <w:szCs w:val="18"/>
              </w:rPr>
              <w:t>V1.0</w:t>
            </w:r>
          </w:p>
        </w:tc>
        <w:tc>
          <w:tcPr>
            <w:tcW w:w="1142" w:type="dxa"/>
            <w:vAlign w:val="center"/>
          </w:tcPr>
          <w:p>
            <w:pPr>
              <w:adjustRightInd w:val="0"/>
              <w:snapToGrid w:val="0"/>
              <w:rPr>
                <w:rFonts w:ascii="微软雅黑" w:hAnsi="微软雅黑" w:eastAsia="微软雅黑"/>
                <w:sz w:val="18"/>
                <w:szCs w:val="18"/>
              </w:rPr>
            </w:pPr>
            <w:r>
              <w:rPr>
                <w:rFonts w:hint="eastAsia" w:ascii="微软雅黑" w:hAnsi="微软雅黑" w:eastAsia="微软雅黑"/>
                <w:sz w:val="18"/>
                <w:szCs w:val="18"/>
              </w:rPr>
              <w:t>李新影</w:t>
            </w:r>
          </w:p>
        </w:tc>
        <w:tc>
          <w:tcPr>
            <w:tcW w:w="1597" w:type="dxa"/>
            <w:vAlign w:val="center"/>
          </w:tcPr>
          <w:p>
            <w:pPr>
              <w:adjustRightInd w:val="0"/>
              <w:snapToGrid w:val="0"/>
              <w:rPr>
                <w:rFonts w:ascii="微软雅黑" w:hAnsi="微软雅黑" w:eastAsia="微软雅黑"/>
                <w:sz w:val="18"/>
                <w:szCs w:val="18"/>
              </w:rPr>
            </w:pPr>
            <w:r>
              <w:rPr>
                <w:rFonts w:hint="eastAsia" w:ascii="微软雅黑" w:hAnsi="微软雅黑" w:eastAsia="微软雅黑"/>
                <w:sz w:val="18"/>
                <w:szCs w:val="18"/>
              </w:rPr>
              <w:t>2019-05-20</w:t>
            </w:r>
          </w:p>
        </w:tc>
        <w:tc>
          <w:tcPr>
            <w:tcW w:w="4869" w:type="dxa"/>
            <w:vAlign w:val="center"/>
          </w:tcPr>
          <w:p>
            <w:pPr>
              <w:pStyle w:val="31"/>
              <w:numPr>
                <w:ilvl w:val="0"/>
                <w:numId w:val="3"/>
              </w:numPr>
              <w:adjustRightInd w:val="0"/>
              <w:snapToGrid w:val="0"/>
              <w:ind w:left="33" w:firstLine="0" w:firstLineChars="0"/>
              <w:rPr>
                <w:rFonts w:ascii="微软雅黑" w:hAnsi="微软雅黑" w:eastAsia="微软雅黑"/>
                <w:szCs w:val="18"/>
              </w:rPr>
            </w:pPr>
            <w:r>
              <w:rPr>
                <w:rFonts w:hint="eastAsia" w:ascii="微软雅黑" w:hAnsi="微软雅黑" w:eastAsia="微软雅黑"/>
                <w:szCs w:val="18"/>
              </w:rPr>
              <w:t>产品需求说明书初稿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 w:hRule="atLeast"/>
        </w:trPr>
        <w:tc>
          <w:tcPr>
            <w:tcW w:w="914" w:type="dxa"/>
            <w:vAlign w:val="center"/>
          </w:tcPr>
          <w:p>
            <w:pPr>
              <w:adjustRightInd w:val="0"/>
              <w:snapToGrid w:val="0"/>
              <w:rPr>
                <w:rFonts w:ascii="微软雅黑" w:hAnsi="微软雅黑" w:eastAsia="微软雅黑"/>
                <w:sz w:val="18"/>
                <w:szCs w:val="18"/>
              </w:rPr>
            </w:pPr>
            <w:r>
              <w:rPr>
                <w:rFonts w:hint="eastAsia" w:ascii="微软雅黑" w:hAnsi="微软雅黑" w:eastAsia="微软雅黑"/>
                <w:sz w:val="18"/>
                <w:szCs w:val="18"/>
              </w:rPr>
              <w:t>V2.0</w:t>
            </w:r>
          </w:p>
        </w:tc>
        <w:tc>
          <w:tcPr>
            <w:tcW w:w="1142" w:type="dxa"/>
            <w:vAlign w:val="center"/>
          </w:tcPr>
          <w:p>
            <w:pPr>
              <w:adjustRightInd w:val="0"/>
              <w:snapToGrid w:val="0"/>
              <w:rPr>
                <w:rFonts w:ascii="微软雅黑" w:hAnsi="微软雅黑" w:eastAsia="微软雅黑"/>
                <w:sz w:val="18"/>
                <w:szCs w:val="18"/>
              </w:rPr>
            </w:pPr>
            <w:r>
              <w:rPr>
                <w:rFonts w:hint="eastAsia" w:ascii="微软雅黑" w:hAnsi="微软雅黑" w:eastAsia="微软雅黑"/>
                <w:sz w:val="18"/>
                <w:szCs w:val="18"/>
              </w:rPr>
              <w:t>李新影</w:t>
            </w:r>
          </w:p>
        </w:tc>
        <w:tc>
          <w:tcPr>
            <w:tcW w:w="1597" w:type="dxa"/>
            <w:vAlign w:val="center"/>
          </w:tcPr>
          <w:p>
            <w:pPr>
              <w:adjustRightInd w:val="0"/>
              <w:snapToGrid w:val="0"/>
              <w:rPr>
                <w:rFonts w:ascii="微软雅黑" w:hAnsi="微软雅黑" w:eastAsia="微软雅黑"/>
                <w:sz w:val="18"/>
                <w:szCs w:val="18"/>
              </w:rPr>
            </w:pPr>
            <w:r>
              <w:rPr>
                <w:rFonts w:hint="eastAsia" w:ascii="微软雅黑" w:hAnsi="微软雅黑" w:eastAsia="微软雅黑"/>
                <w:sz w:val="18"/>
                <w:szCs w:val="18"/>
              </w:rPr>
              <w:t>2019-07-17</w:t>
            </w:r>
          </w:p>
        </w:tc>
        <w:tc>
          <w:tcPr>
            <w:tcW w:w="4869" w:type="dxa"/>
            <w:vAlign w:val="center"/>
          </w:tcPr>
          <w:p>
            <w:pPr>
              <w:pStyle w:val="31"/>
              <w:numPr>
                <w:ilvl w:val="0"/>
                <w:numId w:val="3"/>
              </w:numPr>
              <w:adjustRightInd w:val="0"/>
              <w:snapToGrid w:val="0"/>
              <w:ind w:left="33" w:firstLine="0" w:firstLineChars="0"/>
              <w:rPr>
                <w:rFonts w:ascii="微软雅黑" w:hAnsi="微软雅黑" w:eastAsia="微软雅黑"/>
                <w:szCs w:val="18"/>
              </w:rPr>
            </w:pPr>
            <w:r>
              <w:rPr>
                <w:rFonts w:hint="eastAsia" w:ascii="微软雅黑" w:hAnsi="微软雅黑" w:eastAsia="微软雅黑"/>
                <w:szCs w:val="18"/>
              </w:rPr>
              <w:t>添加通联协议解约后续期扣费流程</w:t>
            </w:r>
          </w:p>
        </w:tc>
      </w:tr>
    </w:tbl>
    <w:p>
      <w:pPr>
        <w:ind w:firstLine="360"/>
      </w:pPr>
    </w:p>
    <w:p>
      <w:pPr>
        <w:pStyle w:val="2"/>
        <w:numPr>
          <w:ilvl w:val="0"/>
          <w:numId w:val="4"/>
        </w:numPr>
        <w:ind w:firstLineChars="0"/>
      </w:pPr>
      <w:r>
        <w:rPr>
          <w:rFonts w:hint="eastAsia"/>
        </w:rPr>
        <w:t>【背景和目标】</w:t>
      </w:r>
    </w:p>
    <w:p>
      <w:pPr>
        <w:ind w:firstLine="360"/>
        <w:rPr>
          <w:rFonts w:ascii="微软雅黑" w:hAnsi="微软雅黑" w:eastAsia="微软雅黑"/>
          <w:sz w:val="18"/>
          <w:szCs w:val="18"/>
        </w:rPr>
      </w:pPr>
      <w:r>
        <w:rPr>
          <w:rFonts w:hint="eastAsia"/>
        </w:rPr>
        <w:t xml:space="preserve">  </w:t>
      </w:r>
      <w:r>
        <w:rPr>
          <w:rFonts w:ascii="微软雅黑" w:hAnsi="微软雅黑" w:eastAsia="微软雅黑"/>
          <w:sz w:val="18"/>
          <w:szCs w:val="18"/>
        </w:rPr>
        <w:t>2018年3月，网联下发42号文督促第三方支付机构接入网联渠道，明确2018年6月30日前所有第三方支付机构与银行的直连都将被切断，之后银行不会再单独直接为第三方支付机构提供代扣通道。</w:t>
      </w:r>
    </w:p>
    <w:p>
      <w:pPr>
        <w:ind w:firstLine="360"/>
        <w:rPr>
          <w:rFonts w:ascii="微软雅黑" w:hAnsi="微软雅黑" w:eastAsia="微软雅黑"/>
          <w:sz w:val="18"/>
          <w:szCs w:val="18"/>
        </w:rPr>
      </w:pPr>
      <w:r>
        <w:rPr>
          <w:rFonts w:hint="eastAsia" w:ascii="微软雅黑" w:hAnsi="微软雅黑" w:eastAsia="微软雅黑"/>
          <w:sz w:val="18"/>
          <w:szCs w:val="18"/>
        </w:rPr>
        <w:t xml:space="preserve">  通联渠道收费在今年6月份有被停掉风险，现在接入通联协议支付，对接网联，作为代收渠道保融的备份通道；通联渠道目前接入的有：单笔代收接口、批量代收接口、批量代付接口；批量代付接口不受影响，单笔代收接口和批量代收接口替换为通联协议支付单笔代收接口和批量代收接口；</w:t>
      </w:r>
    </w:p>
    <w:p>
      <w:pPr>
        <w:ind w:firstLine="360"/>
      </w:pPr>
      <w:r>
        <w:rPr>
          <w:rFonts w:hint="eastAsia"/>
        </w:rPr>
        <w:t xml:space="preserve">   </w:t>
      </w:r>
    </w:p>
    <w:p>
      <w:pPr>
        <w:pStyle w:val="2"/>
        <w:numPr>
          <w:ilvl w:val="0"/>
          <w:numId w:val="4"/>
        </w:numPr>
        <w:ind w:firstLineChars="0"/>
      </w:pPr>
      <w:r>
        <w:rPr>
          <w:rFonts w:hint="eastAsia"/>
        </w:rPr>
        <w:t>【产品概述】</w:t>
      </w:r>
    </w:p>
    <w:p>
      <w:pPr>
        <w:pStyle w:val="3"/>
        <w:numPr>
          <w:ilvl w:val="1"/>
          <w:numId w:val="4"/>
        </w:numPr>
      </w:pPr>
      <w:r>
        <w:rPr>
          <w:rFonts w:hint="eastAsia"/>
        </w:rPr>
        <w:t xml:space="preserve">业务名词解释 </w:t>
      </w:r>
    </w:p>
    <w:p>
      <w:pPr>
        <w:ind w:firstLine="360"/>
        <w:rPr>
          <w:rFonts w:ascii="楷体" w:hAnsi="楷体" w:eastAsia="楷体" w:cs="Arial"/>
          <w:i/>
          <w:color w:val="767171" w:themeColor="background2" w:themeShade="80"/>
          <w:u w:val="single"/>
        </w:rPr>
      </w:pP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0"/>
        <w:gridCol w:w="6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0" w:type="dxa"/>
            <w:shd w:val="clear" w:color="auto" w:fill="D0CECE" w:themeFill="background2" w:themeFillShade="E6"/>
          </w:tcPr>
          <w:p>
            <w:pPr>
              <w:jc w:val="center"/>
              <w:rPr>
                <w:rFonts w:ascii="微软雅黑" w:hAnsi="微软雅黑"/>
                <w:color w:val="9DC3E6" w:themeColor="accent1" w:themeTint="99"/>
                <w:szCs w:val="18"/>
                <w14:textFill>
                  <w14:solidFill>
                    <w14:schemeClr w14:val="accent1">
                      <w14:lumMod w14:val="60000"/>
                      <w14:lumOff w14:val="40000"/>
                    </w14:schemeClr>
                  </w14:solidFill>
                </w14:textFill>
              </w:rPr>
            </w:pPr>
            <w:r>
              <w:rPr>
                <w:rFonts w:hint="eastAsia" w:ascii="微软雅黑" w:hAnsi="微软雅黑"/>
                <w:szCs w:val="18"/>
              </w:rPr>
              <w:t>名称</w:t>
            </w:r>
          </w:p>
        </w:tc>
        <w:tc>
          <w:tcPr>
            <w:tcW w:w="6872" w:type="dxa"/>
            <w:shd w:val="clear" w:color="auto" w:fill="D0CECE" w:themeFill="background2" w:themeFillShade="E6"/>
          </w:tcPr>
          <w:p>
            <w:pPr>
              <w:jc w:val="center"/>
              <w:rPr>
                <w:rFonts w:ascii="微软雅黑" w:hAnsi="微软雅黑"/>
                <w:color w:val="9DC3E6" w:themeColor="accent1" w:themeTint="99"/>
                <w:szCs w:val="18"/>
                <w14:textFill>
                  <w14:solidFill>
                    <w14:schemeClr w14:val="accent1">
                      <w14:lumMod w14:val="60000"/>
                      <w14:lumOff w14:val="40000"/>
                    </w14:schemeClr>
                  </w14:solidFill>
                </w14:textFill>
              </w:rPr>
            </w:pPr>
            <w:r>
              <w:rPr>
                <w:rFonts w:hint="eastAsia" w:ascii="微软雅黑" w:hAnsi="微软雅黑"/>
                <w:szCs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0" w:type="dxa"/>
            <w:shd w:val="clear" w:color="auto" w:fill="auto"/>
          </w:tcPr>
          <w:p>
            <w:pPr>
              <w:jc w:val="center"/>
              <w:rPr>
                <w:rFonts w:ascii="微软雅黑" w:hAnsi="微软雅黑" w:eastAsia="微软雅黑"/>
                <w:sz w:val="18"/>
                <w:szCs w:val="18"/>
              </w:rPr>
            </w:pPr>
            <w:r>
              <w:rPr>
                <w:rFonts w:hint="eastAsia" w:ascii="微软雅黑" w:hAnsi="微软雅黑" w:eastAsia="微软雅黑"/>
                <w:sz w:val="18"/>
                <w:szCs w:val="18"/>
              </w:rPr>
              <w:t>协议支付</w:t>
            </w:r>
          </w:p>
        </w:tc>
        <w:tc>
          <w:tcPr>
            <w:tcW w:w="6872" w:type="dxa"/>
            <w:shd w:val="clear" w:color="auto" w:fill="auto"/>
          </w:tcPr>
          <w:p>
            <w:pPr>
              <w:rPr>
                <w:rFonts w:ascii="微软雅黑" w:hAnsi="微软雅黑" w:eastAsia="微软雅黑"/>
                <w:sz w:val="18"/>
                <w:szCs w:val="18"/>
              </w:rPr>
            </w:pPr>
            <w:r>
              <w:rPr>
                <w:rFonts w:ascii="微软雅黑" w:hAnsi="微软雅黑" w:eastAsia="微软雅黑"/>
                <w:sz w:val="18"/>
                <w:szCs w:val="18"/>
              </w:rPr>
              <w:t>指付款</w:t>
            </w:r>
            <w:r>
              <w:rPr>
                <w:rFonts w:hint="eastAsia" w:ascii="微软雅黑" w:hAnsi="微软雅黑" w:eastAsia="微软雅黑"/>
                <w:sz w:val="18"/>
                <w:szCs w:val="18"/>
              </w:rPr>
              <w:t>客户</w:t>
            </w:r>
            <w:r>
              <w:rPr>
                <w:rFonts w:ascii="微软雅黑" w:hAnsi="微软雅黑" w:eastAsia="微软雅黑"/>
                <w:sz w:val="18"/>
                <w:szCs w:val="18"/>
              </w:rPr>
              <w:t>在</w:t>
            </w:r>
            <w:r>
              <w:rPr>
                <w:rFonts w:hint="eastAsia" w:ascii="微软雅黑" w:hAnsi="微软雅黑" w:eastAsia="微软雅黑"/>
                <w:sz w:val="18"/>
                <w:szCs w:val="18"/>
              </w:rPr>
              <w:t>甲方</w:t>
            </w:r>
            <w:r>
              <w:rPr>
                <w:rFonts w:ascii="微软雅黑" w:hAnsi="微软雅黑" w:eastAsia="微软雅黑"/>
                <w:sz w:val="18"/>
                <w:szCs w:val="18"/>
              </w:rPr>
              <w:t>平台注册用户并</w:t>
            </w:r>
            <w:r>
              <w:rPr>
                <w:rFonts w:hint="eastAsia" w:ascii="微软雅黑" w:hAnsi="微软雅黑" w:eastAsia="微软雅黑"/>
                <w:sz w:val="18"/>
                <w:szCs w:val="18"/>
              </w:rPr>
              <w:t>关联</w:t>
            </w:r>
            <w:r>
              <w:rPr>
                <w:rFonts w:ascii="微软雅黑" w:hAnsi="微软雅黑" w:eastAsia="微软雅黑"/>
                <w:sz w:val="18"/>
                <w:szCs w:val="18"/>
              </w:rPr>
              <w:t>付款</w:t>
            </w:r>
            <w:r>
              <w:rPr>
                <w:rFonts w:hint="eastAsia" w:ascii="微软雅黑" w:hAnsi="微软雅黑" w:eastAsia="微软雅黑"/>
                <w:sz w:val="18"/>
                <w:szCs w:val="18"/>
              </w:rPr>
              <w:t>客户</w:t>
            </w:r>
            <w:r>
              <w:rPr>
                <w:rFonts w:ascii="微软雅黑" w:hAnsi="微软雅黑" w:eastAsia="微软雅黑"/>
                <w:sz w:val="18"/>
                <w:szCs w:val="18"/>
              </w:rPr>
              <w:t>的银行卡账户，</w:t>
            </w:r>
            <w:r>
              <w:rPr>
                <w:rFonts w:hint="eastAsia" w:ascii="微软雅黑" w:hAnsi="微软雅黑" w:eastAsia="微软雅黑"/>
                <w:sz w:val="18"/>
                <w:szCs w:val="18"/>
              </w:rPr>
              <w:t>首次交易输入</w:t>
            </w:r>
            <w:r>
              <w:rPr>
                <w:rFonts w:ascii="微软雅黑" w:hAnsi="微软雅黑" w:eastAsia="微软雅黑"/>
                <w:sz w:val="18"/>
                <w:szCs w:val="18"/>
              </w:rPr>
              <w:t>银行卡相关信息（如</w:t>
            </w:r>
            <w:r>
              <w:rPr>
                <w:rFonts w:hint="eastAsia" w:ascii="微软雅黑" w:hAnsi="微软雅黑" w:eastAsia="微软雅黑"/>
                <w:sz w:val="18"/>
                <w:szCs w:val="18"/>
              </w:rPr>
              <w:t>姓名、</w:t>
            </w:r>
            <w:r>
              <w:rPr>
                <w:rFonts w:ascii="微软雅黑" w:hAnsi="微软雅黑" w:eastAsia="微软雅黑"/>
                <w:sz w:val="18"/>
                <w:szCs w:val="18"/>
              </w:rPr>
              <w:t>卡号、</w:t>
            </w:r>
            <w:r>
              <w:rPr>
                <w:rFonts w:hint="eastAsia" w:ascii="微软雅黑" w:hAnsi="微软雅黑" w:eastAsia="微软雅黑"/>
                <w:sz w:val="18"/>
                <w:szCs w:val="18"/>
              </w:rPr>
              <w:t>证件类型</w:t>
            </w:r>
            <w:r>
              <w:rPr>
                <w:rFonts w:ascii="微软雅黑" w:hAnsi="微软雅黑" w:eastAsia="微软雅黑"/>
                <w:sz w:val="18"/>
                <w:szCs w:val="18"/>
              </w:rPr>
              <w:t>、</w:t>
            </w:r>
            <w:r>
              <w:rPr>
                <w:rFonts w:hint="eastAsia" w:ascii="微软雅黑" w:hAnsi="微软雅黑" w:eastAsia="微软雅黑"/>
                <w:sz w:val="18"/>
                <w:szCs w:val="18"/>
              </w:rPr>
              <w:t>证件号、</w:t>
            </w:r>
            <w:r>
              <w:rPr>
                <w:rFonts w:ascii="微软雅黑" w:hAnsi="微软雅黑" w:eastAsia="微软雅黑"/>
                <w:sz w:val="18"/>
                <w:szCs w:val="18"/>
              </w:rPr>
              <w:t>CVN2、有效期、预留手机号</w:t>
            </w:r>
            <w:r>
              <w:rPr>
                <w:rFonts w:hint="eastAsia" w:ascii="微软雅黑" w:hAnsi="微软雅黑" w:eastAsia="微软雅黑"/>
                <w:sz w:val="18"/>
                <w:szCs w:val="18"/>
              </w:rPr>
              <w:t>、</w:t>
            </w:r>
            <w:r>
              <w:rPr>
                <w:rFonts w:ascii="微软雅黑" w:hAnsi="微软雅黑" w:eastAsia="微软雅黑"/>
                <w:sz w:val="18"/>
                <w:szCs w:val="18"/>
              </w:rPr>
              <w:t>短信验证</w:t>
            </w:r>
            <w:r>
              <w:rPr>
                <w:rFonts w:hint="eastAsia" w:ascii="微软雅黑" w:hAnsi="微软雅黑" w:eastAsia="微软雅黑"/>
                <w:sz w:val="18"/>
                <w:szCs w:val="18"/>
              </w:rPr>
              <w:t>码</w:t>
            </w:r>
            <w:r>
              <w:rPr>
                <w:rFonts w:ascii="微软雅黑" w:hAnsi="微软雅黑" w:eastAsia="微软雅黑"/>
                <w:sz w:val="18"/>
                <w:szCs w:val="18"/>
              </w:rPr>
              <w:t>等要素）</w:t>
            </w:r>
            <w:r>
              <w:rPr>
                <w:rFonts w:hint="eastAsia" w:ascii="微软雅黑" w:hAnsi="微软雅黑" w:eastAsia="微软雅黑"/>
                <w:sz w:val="18"/>
                <w:szCs w:val="18"/>
              </w:rPr>
              <w:t>，由甲方发送到相应的银行进行校验，通过银行校验成功即可完成支付交易。首次成功交易以后，</w:t>
            </w:r>
            <w:r>
              <w:rPr>
                <w:rFonts w:ascii="微软雅黑" w:hAnsi="微软雅黑" w:eastAsia="微软雅黑"/>
                <w:sz w:val="18"/>
                <w:szCs w:val="18"/>
              </w:rPr>
              <w:t>付款</w:t>
            </w:r>
            <w:r>
              <w:rPr>
                <w:rFonts w:hint="eastAsia" w:ascii="微软雅黑" w:hAnsi="微软雅黑" w:eastAsia="微软雅黑"/>
                <w:sz w:val="18"/>
                <w:szCs w:val="18"/>
              </w:rPr>
              <w:t>客户再次发起交易，则</w:t>
            </w:r>
            <w:r>
              <w:rPr>
                <w:rFonts w:ascii="微软雅黑" w:hAnsi="微软雅黑" w:eastAsia="微软雅黑"/>
                <w:sz w:val="18"/>
                <w:szCs w:val="18"/>
              </w:rPr>
              <w:t>由</w:t>
            </w:r>
            <w:r>
              <w:rPr>
                <w:rFonts w:hint="eastAsia" w:ascii="微软雅黑" w:hAnsi="微软雅黑" w:eastAsia="微软雅黑"/>
                <w:sz w:val="18"/>
                <w:szCs w:val="18"/>
              </w:rPr>
              <w:t>甲方</w:t>
            </w:r>
            <w:r>
              <w:rPr>
                <w:rFonts w:ascii="微软雅黑" w:hAnsi="微软雅黑" w:eastAsia="微软雅黑"/>
                <w:sz w:val="18"/>
                <w:szCs w:val="18"/>
              </w:rPr>
              <w:t>平台联动付款</w:t>
            </w:r>
            <w:r>
              <w:rPr>
                <w:rFonts w:hint="eastAsia" w:ascii="微软雅黑" w:hAnsi="微软雅黑" w:eastAsia="微软雅黑"/>
                <w:sz w:val="18"/>
                <w:szCs w:val="18"/>
              </w:rPr>
              <w:t>客户</w:t>
            </w:r>
            <w:r>
              <w:rPr>
                <w:rFonts w:ascii="微软雅黑" w:hAnsi="微软雅黑" w:eastAsia="微软雅黑"/>
                <w:sz w:val="18"/>
                <w:szCs w:val="18"/>
              </w:rPr>
              <w:t>绑定的银行，由发卡银行进行交易授权的支付方式</w:t>
            </w:r>
            <w:r>
              <w:rPr>
                <w:rFonts w:hint="eastAsia" w:ascii="微软雅黑" w:hAnsi="微软雅黑" w:eastAsia="微软雅黑"/>
                <w:sz w:val="18"/>
                <w:szCs w:val="18"/>
              </w:rPr>
              <w:t>。（百度百科）</w:t>
            </w:r>
          </w:p>
        </w:tc>
      </w:tr>
    </w:tbl>
    <w:p>
      <w:pPr>
        <w:ind w:firstLine="360"/>
      </w:pPr>
    </w:p>
    <w:p>
      <w:pPr>
        <w:pStyle w:val="3"/>
        <w:numPr>
          <w:ilvl w:val="1"/>
          <w:numId w:val="4"/>
        </w:numPr>
      </w:pPr>
      <w:r>
        <w:rPr>
          <w:rFonts w:hint="eastAsia"/>
        </w:rPr>
        <w:t xml:space="preserve">产品涉众及用例 </w:t>
      </w:r>
    </w:p>
    <w:p>
      <w:pPr>
        <w:pStyle w:val="31"/>
        <w:numPr>
          <w:ilvl w:val="0"/>
          <w:numId w:val="5"/>
        </w:numPr>
        <w:ind w:firstLineChars="0"/>
        <w:rPr>
          <w:rFonts w:ascii="Helvetica" w:hAnsi="Helvetica"/>
          <w:b/>
          <w:color w:val="2F2F2F"/>
          <w:shd w:val="clear" w:color="auto" w:fill="FFFFFF"/>
        </w:rPr>
      </w:pPr>
      <w:r>
        <w:rPr>
          <w:rFonts w:hint="eastAsia" w:ascii="Helvetica" w:hAnsi="Helvetica"/>
          <w:b/>
          <w:color w:val="2F2F2F"/>
          <w:shd w:val="clear" w:color="auto" w:fill="FFFFFF"/>
        </w:rPr>
        <w:t>产品涉众</w:t>
      </w:r>
    </w:p>
    <w:p>
      <w:pPr>
        <w:pStyle w:val="31"/>
        <w:ind w:left="1080" w:firstLine="0" w:firstLineChars="0"/>
        <w:rPr>
          <w:rFonts w:ascii="Helvetica" w:hAnsi="Helvetica"/>
          <w:b/>
          <w:color w:val="2F2F2F"/>
          <w:shd w:val="clear" w:color="auto" w:fill="FFFFFF"/>
        </w:rPr>
      </w:pPr>
    </w:p>
    <w:p>
      <w:pPr>
        <w:pStyle w:val="31"/>
        <w:widowControl/>
        <w:autoSpaceDE w:val="0"/>
        <w:autoSpaceDN w:val="0"/>
        <w:adjustRightInd w:val="0"/>
        <w:spacing w:after="240" w:line="200" w:lineRule="atLeast"/>
        <w:ind w:left="480" w:firstLine="0" w:firstLineChars="0"/>
        <w:jc w:val="left"/>
      </w:pPr>
      <w:r>
        <w:t>C端用户:</w:t>
      </w:r>
      <w:r>
        <w:rPr>
          <w:rFonts w:hint="eastAsia"/>
        </w:rPr>
        <w:t xml:space="preserve">   购买保险产品的</w:t>
      </w:r>
      <w:r>
        <w:t>付款人,其为业务主体行为用户。</w:t>
      </w:r>
    </w:p>
    <w:p>
      <w:pPr>
        <w:pStyle w:val="31"/>
        <w:widowControl/>
        <w:autoSpaceDE w:val="0"/>
        <w:autoSpaceDN w:val="0"/>
        <w:adjustRightInd w:val="0"/>
        <w:spacing w:after="240" w:line="200" w:lineRule="atLeast"/>
        <w:ind w:left="480" w:firstLine="0" w:firstLineChars="0"/>
        <w:jc w:val="left"/>
      </w:pPr>
      <w:r>
        <w:rPr>
          <w:rFonts w:hint="eastAsia"/>
        </w:rPr>
        <w:t>保险公司： 提供客户签约入口；</w:t>
      </w:r>
    </w:p>
    <w:p>
      <w:pPr>
        <w:pStyle w:val="31"/>
        <w:numPr>
          <w:ilvl w:val="0"/>
          <w:numId w:val="5"/>
        </w:numPr>
        <w:ind w:firstLineChars="0"/>
        <w:rPr>
          <w:rFonts w:ascii="Helvetica" w:hAnsi="Helvetica"/>
          <w:b/>
          <w:color w:val="2F2F2F"/>
          <w:shd w:val="clear" w:color="auto" w:fill="FFFFFF"/>
        </w:rPr>
      </w:pPr>
      <w:r>
        <w:rPr>
          <w:rFonts w:hint="eastAsia" w:ascii="Helvetica" w:hAnsi="Helvetica"/>
          <w:b/>
          <w:color w:val="2F2F2F"/>
          <w:shd w:val="clear" w:color="auto" w:fill="FFFFFF"/>
        </w:rPr>
        <w:t>用例</w:t>
      </w:r>
    </w:p>
    <w:p>
      <w:pPr>
        <w:pStyle w:val="31"/>
        <w:ind w:left="1080" w:firstLine="0" w:firstLineChars="0"/>
        <w:rPr>
          <w:rFonts w:ascii="Helvetica" w:hAnsi="Helvetica"/>
          <w:b/>
          <w:color w:val="2F2F2F"/>
          <w:shd w:val="clear" w:color="auto" w:fill="FFFFFF"/>
        </w:rPr>
      </w:pPr>
    </w:p>
    <w:p>
      <w:pPr>
        <w:pStyle w:val="31"/>
        <w:numPr>
          <w:ilvl w:val="3"/>
          <w:numId w:val="5"/>
        </w:numPr>
        <w:ind w:firstLineChars="0"/>
      </w:pPr>
      <w:r>
        <w:rPr>
          <w:rFonts w:hint="eastAsia"/>
        </w:rPr>
        <w:t>C端用例</w:t>
      </w:r>
    </w:p>
    <w:p>
      <w:pPr>
        <w:pStyle w:val="31"/>
        <w:widowControl/>
        <w:autoSpaceDE w:val="0"/>
        <w:autoSpaceDN w:val="0"/>
        <w:adjustRightInd w:val="0"/>
        <w:spacing w:after="240" w:line="200" w:lineRule="atLeast"/>
        <w:ind w:left="480" w:firstLine="0" w:firstLineChars="0"/>
        <w:jc w:val="left"/>
      </w:pPr>
      <w:r>
        <w:drawing>
          <wp:inline distT="0" distB="0" distL="0" distR="0">
            <wp:extent cx="2650490" cy="152019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2706041" cy="1552406"/>
                    </a:xfrm>
                    <a:prstGeom prst="rect">
                      <a:avLst/>
                    </a:prstGeom>
                  </pic:spPr>
                </pic:pic>
              </a:graphicData>
            </a:graphic>
          </wp:inline>
        </w:drawing>
      </w:r>
    </w:p>
    <w:p>
      <w:pPr>
        <w:pStyle w:val="31"/>
        <w:widowControl/>
        <w:numPr>
          <w:ilvl w:val="3"/>
          <w:numId w:val="5"/>
        </w:numPr>
        <w:autoSpaceDE w:val="0"/>
        <w:autoSpaceDN w:val="0"/>
        <w:adjustRightInd w:val="0"/>
        <w:spacing w:after="240" w:line="200" w:lineRule="atLeast"/>
        <w:ind w:firstLineChars="0"/>
        <w:jc w:val="left"/>
      </w:pPr>
      <w:r>
        <w:rPr>
          <w:rFonts w:hint="eastAsia"/>
        </w:rPr>
        <w:t>保险公司</w:t>
      </w:r>
    </w:p>
    <w:p>
      <w:pPr>
        <w:pStyle w:val="31"/>
        <w:widowControl/>
        <w:autoSpaceDE w:val="0"/>
        <w:autoSpaceDN w:val="0"/>
        <w:adjustRightInd w:val="0"/>
        <w:spacing w:after="240" w:line="200" w:lineRule="atLeast"/>
        <w:ind w:left="480" w:firstLine="0" w:firstLineChars="0"/>
        <w:jc w:val="left"/>
      </w:pPr>
      <w:r>
        <w:drawing>
          <wp:inline distT="0" distB="0" distL="0" distR="0">
            <wp:extent cx="2778760" cy="133921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2783067" cy="1341273"/>
                    </a:xfrm>
                    <a:prstGeom prst="rect">
                      <a:avLst/>
                    </a:prstGeom>
                  </pic:spPr>
                </pic:pic>
              </a:graphicData>
            </a:graphic>
          </wp:inline>
        </w:drawing>
      </w:r>
    </w:p>
    <w:p>
      <w:pPr>
        <w:pStyle w:val="31"/>
        <w:widowControl/>
        <w:autoSpaceDE w:val="0"/>
        <w:autoSpaceDN w:val="0"/>
        <w:adjustRightInd w:val="0"/>
        <w:spacing w:after="240" w:line="200" w:lineRule="atLeast"/>
        <w:ind w:left="480" w:firstLine="0" w:firstLineChars="0"/>
        <w:jc w:val="left"/>
      </w:pPr>
      <w:r>
        <w:rPr>
          <w:rFonts w:hint="eastAsia"/>
        </w:rPr>
        <w:t xml:space="preserve"> </w:t>
      </w:r>
    </w:p>
    <w:p>
      <w:pPr>
        <w:pStyle w:val="3"/>
        <w:numPr>
          <w:ilvl w:val="1"/>
          <w:numId w:val="4"/>
        </w:numPr>
      </w:pPr>
      <w:r>
        <w:rPr>
          <w:rFonts w:hint="eastAsia"/>
        </w:rPr>
        <w:t>整体流程</w:t>
      </w:r>
    </w:p>
    <w:p>
      <w:pPr>
        <w:pStyle w:val="3"/>
        <w:numPr>
          <w:ilvl w:val="1"/>
          <w:numId w:val="4"/>
        </w:numPr>
      </w:pPr>
      <w:r>
        <w:rPr>
          <w:rFonts w:hint="eastAsia"/>
        </w:rPr>
        <w:t xml:space="preserve">功能范围 </w:t>
      </w:r>
    </w:p>
    <w:p>
      <w:pPr>
        <w:ind w:firstLine="360"/>
        <w:rPr>
          <w:rFonts w:ascii="楷体" w:hAnsi="楷体" w:eastAsia="楷体" w:cs="Arial"/>
          <w:i/>
          <w:color w:val="767171" w:themeColor="background2" w:themeShade="80"/>
          <w:u w:val="single"/>
        </w:rPr>
      </w:pPr>
    </w:p>
    <w:tbl>
      <w:tblPr>
        <w:tblStyle w:val="24"/>
        <w:tblW w:w="86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4"/>
        <w:gridCol w:w="2654"/>
        <w:gridCol w:w="4050"/>
        <w:gridCol w:w="12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jc w:val="center"/>
        </w:trPr>
        <w:tc>
          <w:tcPr>
            <w:tcW w:w="674" w:type="dxa"/>
            <w:shd w:val="clear" w:color="auto" w:fill="D0CECE" w:themeFill="background2" w:themeFillShade="E6"/>
          </w:tcPr>
          <w:p>
            <w:pPr>
              <w:jc w:val="center"/>
              <w:rPr>
                <w:sz w:val="18"/>
                <w:szCs w:val="18"/>
              </w:rPr>
            </w:pPr>
            <w:r>
              <w:rPr>
                <w:rFonts w:hint="eastAsia"/>
                <w:sz w:val="18"/>
                <w:szCs w:val="18"/>
              </w:rPr>
              <w:t>编号</w:t>
            </w:r>
          </w:p>
        </w:tc>
        <w:tc>
          <w:tcPr>
            <w:tcW w:w="2654" w:type="dxa"/>
            <w:shd w:val="clear" w:color="auto" w:fill="D0CECE" w:themeFill="background2" w:themeFillShade="E6"/>
          </w:tcPr>
          <w:p>
            <w:pPr>
              <w:jc w:val="center"/>
              <w:rPr>
                <w:sz w:val="18"/>
                <w:szCs w:val="18"/>
              </w:rPr>
            </w:pPr>
            <w:r>
              <w:rPr>
                <w:rFonts w:hint="eastAsia"/>
                <w:sz w:val="18"/>
                <w:szCs w:val="18"/>
              </w:rPr>
              <w:t>功能模块</w:t>
            </w:r>
          </w:p>
        </w:tc>
        <w:tc>
          <w:tcPr>
            <w:tcW w:w="4050" w:type="dxa"/>
            <w:shd w:val="clear" w:color="auto" w:fill="D0CECE" w:themeFill="background2" w:themeFillShade="E6"/>
          </w:tcPr>
          <w:p>
            <w:pPr>
              <w:jc w:val="center"/>
              <w:rPr>
                <w:sz w:val="18"/>
                <w:szCs w:val="18"/>
              </w:rPr>
            </w:pPr>
            <w:r>
              <w:rPr>
                <w:rFonts w:hint="eastAsia"/>
                <w:sz w:val="18"/>
                <w:szCs w:val="18"/>
              </w:rPr>
              <w:t>功能点</w:t>
            </w:r>
          </w:p>
        </w:tc>
        <w:tc>
          <w:tcPr>
            <w:tcW w:w="1239" w:type="dxa"/>
            <w:shd w:val="clear" w:color="auto" w:fill="D0CECE" w:themeFill="background2" w:themeFillShade="E6"/>
          </w:tcPr>
          <w:p>
            <w:pPr>
              <w:jc w:val="center"/>
              <w:rPr>
                <w:sz w:val="18"/>
                <w:szCs w:val="18"/>
              </w:rPr>
            </w:pPr>
            <w:r>
              <w:rPr>
                <w:rFonts w:hint="eastAsia"/>
                <w:sz w:val="18"/>
                <w:szCs w:val="18"/>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674" w:type="dxa"/>
            <w:shd w:val="clear" w:color="auto" w:fill="auto"/>
          </w:tcPr>
          <w:p>
            <w:pPr>
              <w:rPr>
                <w:rFonts w:ascii="微软雅黑" w:hAnsi="微软雅黑" w:eastAsia="微软雅黑"/>
                <w:sz w:val="18"/>
                <w:szCs w:val="18"/>
              </w:rPr>
            </w:pPr>
            <w:r>
              <w:rPr>
                <w:rFonts w:hint="eastAsia" w:ascii="微软雅黑" w:hAnsi="微软雅黑" w:eastAsia="微软雅黑"/>
                <w:sz w:val="18"/>
                <w:szCs w:val="18"/>
              </w:rPr>
              <w:t>1</w:t>
            </w:r>
          </w:p>
        </w:tc>
        <w:tc>
          <w:tcPr>
            <w:tcW w:w="2654" w:type="dxa"/>
            <w:shd w:val="clear" w:color="auto" w:fill="auto"/>
          </w:tcPr>
          <w:p>
            <w:pPr>
              <w:rPr>
                <w:rFonts w:ascii="微软雅黑" w:hAnsi="微软雅黑" w:eastAsia="微软雅黑"/>
                <w:sz w:val="18"/>
                <w:szCs w:val="18"/>
              </w:rPr>
            </w:pPr>
            <w:r>
              <w:rPr>
                <w:rFonts w:hint="eastAsia" w:ascii="微软雅黑" w:hAnsi="微软雅黑" w:eastAsia="微软雅黑"/>
                <w:sz w:val="18"/>
                <w:szCs w:val="18"/>
              </w:rPr>
              <w:t>收银台界面调整</w:t>
            </w:r>
          </w:p>
        </w:tc>
        <w:tc>
          <w:tcPr>
            <w:tcW w:w="4050" w:type="dxa"/>
            <w:shd w:val="clear" w:color="auto" w:fill="auto"/>
          </w:tcPr>
          <w:p>
            <w:pPr>
              <w:pStyle w:val="31"/>
              <w:numPr>
                <w:ilvl w:val="3"/>
                <w:numId w:val="6"/>
              </w:numPr>
              <w:ind w:firstLineChars="0"/>
              <w:jc w:val="left"/>
            </w:pPr>
            <w:r>
              <w:rPr>
                <w:rFonts w:hint="eastAsia"/>
              </w:rPr>
              <w:t>新契约收费、保全收费添加校验码和发送短信验证码按钮；</w:t>
            </w:r>
          </w:p>
        </w:tc>
        <w:tc>
          <w:tcPr>
            <w:tcW w:w="1239" w:type="dxa"/>
            <w:shd w:val="clear" w:color="auto" w:fill="auto"/>
          </w:tcPr>
          <w:p>
            <w:pPr>
              <w:rPr>
                <w:rFonts w:eastAsia="微软雅黑" w:asciiTheme="minorHAnsi" w:hAnsiTheme="minorHAnsi" w:cstheme="minorBidi"/>
                <w:kern w:val="2"/>
                <w:sz w:val="18"/>
                <w:szCs w:val="22"/>
              </w:rPr>
            </w:pPr>
            <w:r>
              <w:rPr>
                <w:rFonts w:hint="eastAsia" w:eastAsia="微软雅黑" w:asciiTheme="minorHAnsi" w:hAnsiTheme="minorHAnsi" w:cstheme="minorBidi"/>
                <w:kern w:val="2"/>
                <w:sz w:val="18"/>
                <w:szCs w:val="22"/>
              </w:rPr>
              <w:t>P0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674" w:type="dxa"/>
            <w:shd w:val="clear" w:color="auto" w:fill="auto"/>
          </w:tcPr>
          <w:p>
            <w:pPr>
              <w:rPr>
                <w:rFonts w:ascii="微软雅黑" w:hAnsi="微软雅黑" w:eastAsia="微软雅黑"/>
                <w:sz w:val="18"/>
                <w:szCs w:val="18"/>
              </w:rPr>
            </w:pPr>
            <w:r>
              <w:rPr>
                <w:rFonts w:hint="eastAsia" w:ascii="微软雅黑" w:hAnsi="微软雅黑" w:eastAsia="微软雅黑"/>
                <w:sz w:val="18"/>
                <w:szCs w:val="18"/>
              </w:rPr>
              <w:t>2</w:t>
            </w:r>
          </w:p>
        </w:tc>
        <w:tc>
          <w:tcPr>
            <w:tcW w:w="2654" w:type="dxa"/>
            <w:shd w:val="clear" w:color="auto" w:fill="auto"/>
          </w:tcPr>
          <w:p>
            <w:pPr>
              <w:rPr>
                <w:rFonts w:ascii="微软雅黑" w:hAnsi="微软雅黑" w:eastAsia="微软雅黑"/>
                <w:sz w:val="18"/>
                <w:szCs w:val="18"/>
              </w:rPr>
            </w:pPr>
            <w:r>
              <w:rPr>
                <w:rFonts w:hint="eastAsia" w:ascii="微软雅黑" w:hAnsi="微软雅黑" w:eastAsia="微软雅黑"/>
                <w:sz w:val="18"/>
                <w:szCs w:val="18"/>
              </w:rPr>
              <w:t>支付网关</w:t>
            </w:r>
          </w:p>
        </w:tc>
        <w:tc>
          <w:tcPr>
            <w:tcW w:w="4050" w:type="dxa"/>
            <w:shd w:val="clear" w:color="auto" w:fill="auto"/>
          </w:tcPr>
          <w:p>
            <w:pPr>
              <w:pStyle w:val="31"/>
              <w:numPr>
                <w:ilvl w:val="3"/>
                <w:numId w:val="6"/>
              </w:numPr>
              <w:ind w:firstLineChars="0"/>
              <w:jc w:val="left"/>
            </w:pPr>
            <w:r>
              <w:rPr>
                <w:rFonts w:hint="eastAsia"/>
              </w:rPr>
              <w:t>接入</w:t>
            </w:r>
            <w:r>
              <w:t>协议支付签约短信触发(310001)</w:t>
            </w:r>
            <w:r>
              <w:rPr>
                <w:rFonts w:hint="eastAsia"/>
              </w:rPr>
              <w:t>接口；</w:t>
            </w:r>
          </w:p>
          <w:p>
            <w:pPr>
              <w:pStyle w:val="31"/>
              <w:numPr>
                <w:ilvl w:val="3"/>
                <w:numId w:val="6"/>
              </w:numPr>
              <w:ind w:firstLineChars="0"/>
              <w:jc w:val="left"/>
            </w:pPr>
            <w:r>
              <w:rPr>
                <w:rFonts w:hint="eastAsia"/>
              </w:rPr>
              <w:t>接入</w:t>
            </w:r>
            <w:r>
              <w:t>协议支付签约(310002)</w:t>
            </w:r>
            <w:r>
              <w:rPr>
                <w:rFonts w:hint="eastAsia"/>
              </w:rPr>
              <w:t>接口；</w:t>
            </w:r>
          </w:p>
          <w:p>
            <w:pPr>
              <w:pStyle w:val="31"/>
              <w:numPr>
                <w:ilvl w:val="3"/>
                <w:numId w:val="6"/>
              </w:numPr>
              <w:ind w:firstLineChars="0"/>
              <w:jc w:val="left"/>
            </w:pPr>
            <w:r>
              <w:rPr>
                <w:rFonts w:hint="eastAsia"/>
              </w:rPr>
              <w:t>接入协议支付单笔支付接口</w:t>
            </w:r>
            <w:r>
              <w:t xml:space="preserve"> (310011)</w:t>
            </w:r>
            <w:r>
              <w:rPr>
                <w:rFonts w:hint="eastAsia"/>
              </w:rPr>
              <w:t>；</w:t>
            </w:r>
          </w:p>
        </w:tc>
        <w:tc>
          <w:tcPr>
            <w:tcW w:w="1239" w:type="dxa"/>
            <w:shd w:val="clear" w:color="auto" w:fill="auto"/>
          </w:tcPr>
          <w:p>
            <w:r>
              <w:rPr>
                <w:rFonts w:hint="eastAsia" w:eastAsia="微软雅黑" w:asciiTheme="minorHAnsi" w:hAnsiTheme="minorHAnsi" w:cstheme="minorBidi"/>
                <w:kern w:val="2"/>
                <w:sz w:val="18"/>
                <w:szCs w:val="22"/>
              </w:rPr>
              <w:t>P0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674" w:type="dxa"/>
            <w:shd w:val="clear" w:color="auto" w:fill="auto"/>
          </w:tcPr>
          <w:p>
            <w:pPr>
              <w:rPr>
                <w:rFonts w:ascii="微软雅黑" w:hAnsi="微软雅黑" w:eastAsia="微软雅黑"/>
                <w:sz w:val="18"/>
                <w:szCs w:val="18"/>
              </w:rPr>
            </w:pPr>
            <w:r>
              <w:rPr>
                <w:rFonts w:hint="eastAsia" w:ascii="微软雅黑" w:hAnsi="微软雅黑" w:eastAsia="微软雅黑"/>
                <w:sz w:val="18"/>
                <w:szCs w:val="18"/>
              </w:rPr>
              <w:t>3</w:t>
            </w:r>
          </w:p>
        </w:tc>
        <w:tc>
          <w:tcPr>
            <w:tcW w:w="2654" w:type="dxa"/>
            <w:shd w:val="clear" w:color="auto" w:fill="auto"/>
          </w:tcPr>
          <w:p>
            <w:pPr>
              <w:rPr>
                <w:rFonts w:ascii="微软雅黑" w:hAnsi="微软雅黑" w:eastAsia="微软雅黑"/>
                <w:sz w:val="18"/>
                <w:szCs w:val="18"/>
              </w:rPr>
            </w:pPr>
            <w:r>
              <w:rPr>
                <w:rFonts w:hint="eastAsia" w:ascii="微软雅黑" w:hAnsi="微软雅黑" w:eastAsia="微软雅黑"/>
                <w:sz w:val="18"/>
                <w:szCs w:val="18"/>
              </w:rPr>
              <w:t>续期收费</w:t>
            </w:r>
          </w:p>
        </w:tc>
        <w:tc>
          <w:tcPr>
            <w:tcW w:w="4050" w:type="dxa"/>
            <w:shd w:val="clear" w:color="auto" w:fill="auto"/>
          </w:tcPr>
          <w:p>
            <w:pPr>
              <w:pStyle w:val="31"/>
              <w:numPr>
                <w:ilvl w:val="3"/>
                <w:numId w:val="7"/>
              </w:numPr>
              <w:ind w:firstLineChars="0"/>
              <w:jc w:val="left"/>
            </w:pPr>
            <w:r>
              <w:rPr>
                <w:rFonts w:hint="eastAsia"/>
              </w:rPr>
              <w:t>续期扣费接入</w:t>
            </w:r>
            <w:r>
              <w:t>批量协议支付(310016)</w:t>
            </w:r>
            <w:r>
              <w:rPr>
                <w:rFonts w:hint="eastAsia"/>
              </w:rPr>
              <w:t>接口</w:t>
            </w:r>
          </w:p>
          <w:p>
            <w:pPr>
              <w:pStyle w:val="31"/>
              <w:numPr>
                <w:ilvl w:val="3"/>
                <w:numId w:val="7"/>
              </w:numPr>
              <w:ind w:firstLineChars="0"/>
              <w:jc w:val="left"/>
            </w:pPr>
            <w:r>
              <w:rPr>
                <w:rFonts w:hint="eastAsia"/>
              </w:rPr>
              <w:t>续期由于未签约协议扣费失败的后续流程；</w:t>
            </w:r>
          </w:p>
        </w:tc>
        <w:tc>
          <w:tcPr>
            <w:tcW w:w="1239" w:type="dxa"/>
            <w:shd w:val="clear" w:color="auto" w:fill="auto"/>
          </w:tcPr>
          <w:p>
            <w:r>
              <w:rPr>
                <w:rFonts w:hint="eastAsia" w:eastAsia="微软雅黑" w:asciiTheme="minorHAnsi" w:hAnsiTheme="minorHAnsi" w:cstheme="minorBidi"/>
                <w:kern w:val="2"/>
                <w:sz w:val="18"/>
                <w:szCs w:val="22"/>
              </w:rPr>
              <w:t>P0</w:t>
            </w:r>
          </w:p>
        </w:tc>
      </w:tr>
    </w:tbl>
    <w:p>
      <w:pPr>
        <w:ind w:firstLine="360"/>
      </w:pPr>
    </w:p>
    <w:p>
      <w:pPr>
        <w:pStyle w:val="3"/>
        <w:numPr>
          <w:ilvl w:val="1"/>
          <w:numId w:val="4"/>
        </w:numPr>
      </w:pPr>
      <w:r>
        <w:rPr>
          <w:rFonts w:hint="eastAsia"/>
        </w:rPr>
        <w:t>交互及视觉</w:t>
      </w:r>
      <w:r>
        <w:t>D</w:t>
      </w:r>
      <w:r>
        <w:rPr>
          <w:rFonts w:hint="eastAsia"/>
        </w:rPr>
        <w:t>emo</w:t>
      </w:r>
      <w:r>
        <w:t xml:space="preserve"> </w:t>
      </w:r>
    </w:p>
    <w:p>
      <w:pPr>
        <w:pStyle w:val="2"/>
        <w:numPr>
          <w:ilvl w:val="0"/>
          <w:numId w:val="4"/>
        </w:numPr>
        <w:ind w:firstLineChars="0"/>
      </w:pPr>
      <w:r>
        <w:rPr>
          <w:rFonts w:hint="eastAsia"/>
        </w:rPr>
        <w:t>【产品详述】</w:t>
      </w:r>
    </w:p>
    <w:p>
      <w:pPr>
        <w:pStyle w:val="3"/>
        <w:numPr>
          <w:ilvl w:val="1"/>
          <w:numId w:val="4"/>
        </w:numPr>
      </w:pPr>
      <w:r>
        <w:rPr>
          <w:rFonts w:hint="eastAsia"/>
        </w:rPr>
        <w:t>协议支付签约并收费</w:t>
      </w:r>
    </w:p>
    <w:p>
      <w:pPr>
        <w:pStyle w:val="4"/>
        <w:numPr>
          <w:ilvl w:val="2"/>
          <w:numId w:val="8"/>
        </w:numPr>
        <w:ind w:firstLineChars="0"/>
      </w:pPr>
      <w:r>
        <w:rPr>
          <w:rFonts w:hint="eastAsia"/>
        </w:rPr>
        <w:t xml:space="preserve">功能简述 </w:t>
      </w:r>
    </w:p>
    <w:p>
      <w:pPr>
        <w:ind w:left="709"/>
        <w:rPr>
          <w:rFonts w:ascii="微软雅黑" w:hAnsi="微软雅黑" w:eastAsia="微软雅黑"/>
          <w:sz w:val="18"/>
          <w:szCs w:val="18"/>
        </w:rPr>
      </w:pPr>
      <w:r>
        <w:rPr>
          <w:rFonts w:hint="eastAsia"/>
        </w:rPr>
        <w:t xml:space="preserve">    </w:t>
      </w:r>
      <w:r>
        <w:rPr>
          <w:rFonts w:hint="eastAsia" w:ascii="微软雅黑" w:hAnsi="微软雅黑" w:eastAsia="微软雅黑"/>
          <w:sz w:val="18"/>
          <w:szCs w:val="18"/>
        </w:rPr>
        <w:t>收费界面客户录入银行卡信息完成时，分流到通联协议支付，接入通联协议支付接口并调整支付界面；</w:t>
      </w:r>
    </w:p>
    <w:p>
      <w:pPr>
        <w:pStyle w:val="4"/>
        <w:numPr>
          <w:ilvl w:val="2"/>
          <w:numId w:val="8"/>
        </w:numPr>
        <w:ind w:firstLineChars="0"/>
      </w:pPr>
      <w:r>
        <w:rPr>
          <w:rFonts w:hint="eastAsia"/>
        </w:rPr>
        <w:t>流程图</w:t>
      </w:r>
    </w:p>
    <w:p>
      <w:pPr>
        <w:ind w:firstLine="360"/>
      </w:pPr>
      <w:r>
        <w:drawing>
          <wp:inline distT="0" distB="0" distL="0" distR="0">
            <wp:extent cx="5348605" cy="8863330"/>
            <wp:effectExtent l="0" t="0" r="1079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352488" cy="8868832"/>
                    </a:xfrm>
                    <a:prstGeom prst="rect">
                      <a:avLst/>
                    </a:prstGeom>
                  </pic:spPr>
                </pic:pic>
              </a:graphicData>
            </a:graphic>
          </wp:inline>
        </w:drawing>
      </w:r>
    </w:p>
    <w:p>
      <w:pPr>
        <w:tabs>
          <w:tab w:val="left" w:pos="1112"/>
        </w:tabs>
        <w:ind w:firstLine="360"/>
      </w:pPr>
      <w:r>
        <w:tab/>
      </w:r>
    </w:p>
    <w:p>
      <w:pPr>
        <w:pStyle w:val="4"/>
        <w:numPr>
          <w:ilvl w:val="2"/>
          <w:numId w:val="8"/>
        </w:numPr>
        <w:ind w:firstLineChars="0"/>
      </w:pPr>
      <w:r>
        <w:rPr>
          <w:rFonts w:hint="eastAsia"/>
        </w:rPr>
        <w:t xml:space="preserve">产品详细说明 </w:t>
      </w:r>
    </w:p>
    <w:p>
      <w:pPr>
        <w:pStyle w:val="5"/>
        <w:ind w:left="940" w:firstLine="0" w:firstLineChars="0"/>
      </w:pPr>
      <w:r>
        <w:rPr>
          <w:rFonts w:hint="eastAsia"/>
        </w:rPr>
        <w:t>3.1.3.1新契约收费</w:t>
      </w:r>
    </w:p>
    <w:p>
      <w:pPr>
        <w:pStyle w:val="31"/>
        <w:numPr>
          <w:ilvl w:val="0"/>
          <w:numId w:val="9"/>
        </w:numPr>
        <w:ind w:firstLineChars="0"/>
      </w:pPr>
      <w:r>
        <w:rPr>
          <w:rFonts w:hint="eastAsia"/>
        </w:rPr>
        <w:t>APP、H5支付页添加</w:t>
      </w:r>
      <w:r>
        <w:rPr>
          <w:rFonts w:hint="eastAsia"/>
          <w:b/>
          <w:bCs/>
          <w:color w:val="FF0000"/>
        </w:rPr>
        <w:t>验</w:t>
      </w:r>
      <w:r>
        <w:rPr>
          <w:rFonts w:hint="eastAsia"/>
          <w:b/>
          <w:bCs/>
          <w:color w:val="FF0000"/>
          <w:lang w:eastAsia="zh-CN"/>
        </w:rPr>
        <w:t>证</w:t>
      </w:r>
      <w:r>
        <w:rPr>
          <w:rFonts w:hint="eastAsia"/>
          <w:b/>
          <w:bCs/>
          <w:color w:val="FF0000"/>
        </w:rPr>
        <w:t>码</w:t>
      </w:r>
      <w:r>
        <w:rPr>
          <w:rFonts w:hint="eastAsia"/>
        </w:rPr>
        <w:t>字段；</w:t>
      </w:r>
    </w:p>
    <w:p>
      <w:pPr>
        <w:pStyle w:val="31"/>
        <w:numPr>
          <w:ilvl w:val="0"/>
          <w:numId w:val="0"/>
        </w:numPr>
        <w:ind w:left="142" w:leftChars="0"/>
      </w:pPr>
      <w:r>
        <w:drawing>
          <wp:inline distT="0" distB="0" distL="114300" distR="114300">
            <wp:extent cx="2411095" cy="1442085"/>
            <wp:effectExtent l="0" t="0" r="8255"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2411095" cy="1442085"/>
                    </a:xfrm>
                    <a:prstGeom prst="rect">
                      <a:avLst/>
                    </a:prstGeom>
                    <a:noFill/>
                    <a:ln>
                      <a:noFill/>
                    </a:ln>
                  </pic:spPr>
                </pic:pic>
              </a:graphicData>
            </a:graphic>
          </wp:inline>
        </w:drawing>
      </w:r>
    </w:p>
    <w:p>
      <w:pPr>
        <w:pStyle w:val="31"/>
        <w:numPr>
          <w:ilvl w:val="0"/>
          <w:numId w:val="0"/>
        </w:numPr>
        <w:ind w:left="142" w:leftChars="0"/>
      </w:pPr>
      <w:r>
        <w:drawing>
          <wp:inline distT="0" distB="0" distL="114300" distR="114300">
            <wp:extent cx="2383155" cy="1974850"/>
            <wp:effectExtent l="0" t="0" r="17145"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2383155" cy="1974850"/>
                    </a:xfrm>
                    <a:prstGeom prst="rect">
                      <a:avLst/>
                    </a:prstGeom>
                    <a:noFill/>
                    <a:ln>
                      <a:noFill/>
                    </a:ln>
                  </pic:spPr>
                </pic:pic>
              </a:graphicData>
            </a:graphic>
          </wp:inline>
        </w:drawing>
      </w:r>
      <w:r>
        <w:drawing>
          <wp:inline distT="0" distB="0" distL="114300" distR="114300">
            <wp:extent cx="1120775" cy="1981835"/>
            <wp:effectExtent l="0" t="0" r="3175" b="1841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1120775" cy="1981835"/>
                    </a:xfrm>
                    <a:prstGeom prst="rect">
                      <a:avLst/>
                    </a:prstGeom>
                    <a:noFill/>
                    <a:ln>
                      <a:noFill/>
                    </a:ln>
                  </pic:spPr>
                </pic:pic>
              </a:graphicData>
            </a:graphic>
          </wp:inline>
        </w:drawing>
      </w:r>
    </w:p>
    <w:p>
      <w:pPr>
        <w:rPr>
          <w:rFonts w:ascii="微软雅黑" w:hAnsi="微软雅黑" w:eastAsia="微软雅黑" w:cs="Times"/>
          <w:color w:val="1D1D1D"/>
          <w:sz w:val="18"/>
          <w:szCs w:val="18"/>
        </w:rPr>
      </w:pPr>
      <w:r>
        <w:rPr>
          <w:rFonts w:hint="eastAsia" w:ascii="微软雅黑" w:hAnsi="微软雅黑" w:eastAsia="微软雅黑" w:cs="Times"/>
          <w:color w:val="1D1D1D"/>
          <w:sz w:val="18"/>
          <w:szCs w:val="18"/>
        </w:rPr>
        <w:t>需求详细说明</w:t>
      </w:r>
      <w:r>
        <w:rPr>
          <w:rFonts w:ascii="微软雅黑" w:hAnsi="微软雅黑" w:eastAsia="微软雅黑" w:cs="Times"/>
          <w:color w:val="1D1D1D"/>
          <w:sz w:val="18"/>
          <w:szCs w:val="18"/>
        </w:rPr>
        <w:t>:</w:t>
      </w:r>
    </w:p>
    <w:p>
      <w:pPr>
        <w:pStyle w:val="31"/>
        <w:numPr>
          <w:ilvl w:val="0"/>
          <w:numId w:val="10"/>
        </w:numPr>
        <w:ind w:firstLineChars="0"/>
        <w:rPr>
          <w:rFonts w:ascii="微软雅黑" w:hAnsi="微软雅黑" w:eastAsia="微软雅黑" w:cs="Times"/>
          <w:color w:val="1D1D1D"/>
          <w:szCs w:val="18"/>
        </w:rPr>
      </w:pPr>
      <w:r>
        <w:rPr>
          <w:rFonts w:hint="eastAsia" w:ascii="微软雅黑" w:hAnsi="微软雅黑" w:eastAsia="微软雅黑" w:cs="Times"/>
          <w:color w:val="1D1D1D"/>
          <w:szCs w:val="18"/>
        </w:rPr>
        <w:t>支付界面初始化：</w:t>
      </w:r>
    </w:p>
    <w:p>
      <w:pPr>
        <w:pStyle w:val="31"/>
        <w:ind w:left="1000" w:firstLine="0" w:firstLineChars="0"/>
        <w:rPr>
          <w:rFonts w:ascii="微软雅黑" w:hAnsi="微软雅黑" w:eastAsia="微软雅黑" w:cs="Times"/>
          <w:color w:val="1D1D1D"/>
          <w:szCs w:val="18"/>
        </w:rPr>
      </w:pPr>
      <w:r>
        <w:rPr>
          <w:rFonts w:hint="eastAsia" w:ascii="微软雅黑" w:hAnsi="微软雅黑" w:eastAsia="微软雅黑" w:cs="Times"/>
          <w:color w:val="1D1D1D"/>
          <w:szCs w:val="18"/>
        </w:rPr>
        <w:t>1）是否显示最近一次支付成功的账户时判断逻辑：</w:t>
      </w:r>
    </w:p>
    <w:p>
      <w:pPr>
        <w:pStyle w:val="31"/>
        <w:numPr>
          <w:ilvl w:val="3"/>
          <w:numId w:val="11"/>
        </w:numPr>
        <w:ind w:firstLineChars="0"/>
        <w:rPr>
          <w:rFonts w:ascii="微软雅黑" w:hAnsi="微软雅黑" w:eastAsia="微软雅黑" w:cs="Times"/>
          <w:color w:val="1D1D1D"/>
          <w:szCs w:val="18"/>
        </w:rPr>
      </w:pPr>
      <w:r>
        <w:rPr>
          <w:rFonts w:hint="eastAsia" w:ascii="微软雅黑" w:hAnsi="微软雅黑" w:eastAsia="微软雅黑" w:cs="Times"/>
          <w:color w:val="1D1D1D"/>
          <w:szCs w:val="18"/>
        </w:rPr>
        <w:t>投保人／交费人证件类型非身份证</w:t>
      </w:r>
      <w:r>
        <w:rPr>
          <w:rFonts w:ascii="微软雅黑" w:hAnsi="微软雅黑" w:eastAsia="微软雅黑" w:cs="Times"/>
          <w:color w:val="1D1D1D"/>
          <w:szCs w:val="18"/>
        </w:rPr>
        <w:t>；</w:t>
      </w:r>
    </w:p>
    <w:p>
      <w:pPr>
        <w:pStyle w:val="31"/>
        <w:numPr>
          <w:ilvl w:val="3"/>
          <w:numId w:val="11"/>
        </w:numPr>
        <w:ind w:firstLineChars="0"/>
        <w:rPr>
          <w:rFonts w:ascii="微软雅黑" w:hAnsi="微软雅黑" w:eastAsia="微软雅黑" w:cs="Times"/>
          <w:color w:val="1D1D1D"/>
          <w:szCs w:val="18"/>
        </w:rPr>
      </w:pPr>
      <w:r>
        <w:rPr>
          <w:rFonts w:hint="eastAsia" w:ascii="微软雅黑" w:hAnsi="微软雅黑" w:eastAsia="微软雅黑" w:cs="Times"/>
          <w:color w:val="1D1D1D"/>
          <w:szCs w:val="18"/>
        </w:rPr>
        <w:t xml:space="preserve">银行卡分流到通联协议渠道； </w:t>
      </w:r>
    </w:p>
    <w:p>
      <w:pPr>
        <w:pStyle w:val="31"/>
        <w:ind w:left="1920" w:firstLine="0" w:firstLineChars="0"/>
        <w:rPr>
          <w:rFonts w:hint="eastAsia" w:ascii="微软雅黑" w:hAnsi="微软雅黑" w:eastAsia="微软雅黑" w:cs="Times"/>
          <w:color w:val="1D1D1D"/>
          <w:szCs w:val="18"/>
        </w:rPr>
      </w:pPr>
      <w:r>
        <w:rPr>
          <w:rFonts w:hint="eastAsia" w:ascii="微软雅黑" w:hAnsi="微软雅黑" w:eastAsia="微软雅黑" w:cs="Times"/>
          <w:color w:val="1D1D1D"/>
          <w:szCs w:val="18"/>
        </w:rPr>
        <w:t>以上二个条件是且的关系时，不带出最近一次支付成功的账户；否则带出最近一次支付成功的账户；</w:t>
      </w:r>
    </w:p>
    <w:p>
      <w:pPr>
        <w:pStyle w:val="31"/>
        <w:ind w:left="425" w:firstLine="640" w:firstLineChars="0"/>
        <w:jc w:val="left"/>
        <w:rPr>
          <w:rFonts w:hint="eastAsia"/>
        </w:rPr>
      </w:pPr>
      <w:r>
        <w:rPr>
          <w:rFonts w:hint="eastAsia"/>
        </w:rPr>
        <w:t>2）选中最近一次支付成功的账户时，点击确认支付按钮时，判断</w:t>
      </w:r>
    </w:p>
    <w:p>
      <w:pPr>
        <w:pStyle w:val="31"/>
        <w:numPr>
          <w:ilvl w:val="0"/>
          <w:numId w:val="12"/>
        </w:numPr>
        <w:ind w:left="1680" w:leftChars="0" w:hanging="420" w:firstLineChars="0"/>
        <w:jc w:val="left"/>
        <w:rPr>
          <w:rFonts w:hint="eastAsia"/>
        </w:rPr>
      </w:pPr>
      <w:r>
        <w:rPr>
          <w:rFonts w:hint="eastAsia"/>
        </w:rPr>
        <w:t>该银行卡分流到通联渠道；</w:t>
      </w:r>
    </w:p>
    <w:p>
      <w:pPr>
        <w:pStyle w:val="31"/>
        <w:numPr>
          <w:ilvl w:val="0"/>
          <w:numId w:val="12"/>
        </w:numPr>
        <w:ind w:left="1680" w:leftChars="0" w:hanging="420" w:firstLineChars="0"/>
        <w:jc w:val="left"/>
        <w:rPr>
          <w:rFonts w:hint="eastAsia"/>
        </w:rPr>
      </w:pPr>
      <w:r>
        <w:rPr>
          <w:rFonts w:hint="eastAsia"/>
        </w:rPr>
        <w:t>该银行卡未签约通联协议产品；</w:t>
      </w:r>
    </w:p>
    <w:p>
      <w:pPr>
        <w:pStyle w:val="31"/>
        <w:ind w:left="1473" w:firstLine="0" w:firstLineChars="0"/>
        <w:rPr>
          <w:rFonts w:ascii="微软雅黑" w:hAnsi="微软雅黑" w:eastAsia="微软雅黑" w:cs="Times"/>
          <w:color w:val="1D1D1D"/>
          <w:szCs w:val="18"/>
        </w:rPr>
      </w:pPr>
      <w:r>
        <w:rPr>
          <w:rFonts w:hint="eastAsia" w:ascii="微软雅黑" w:hAnsi="微软雅黑" w:eastAsia="微软雅黑" w:cs="Times"/>
          <w:color w:val="1D1D1D"/>
          <w:szCs w:val="18"/>
          <w:highlight w:val="red"/>
        </w:rPr>
        <w:t>跳转到</w:t>
      </w:r>
      <w:r>
        <w:rPr>
          <w:rFonts w:hint="eastAsia" w:ascii="微软雅黑" w:hAnsi="微软雅黑" w:cs="Times"/>
          <w:color w:val="1D1D1D"/>
          <w:szCs w:val="18"/>
          <w:highlight w:val="red"/>
          <w:lang w:eastAsia="zh-CN"/>
        </w:rPr>
        <w:t>填写银行卡信息</w:t>
      </w:r>
      <w:r>
        <w:rPr>
          <w:rFonts w:hint="eastAsia" w:ascii="微软雅黑" w:hAnsi="微软雅黑" w:eastAsia="微软雅黑" w:cs="Times"/>
          <w:color w:val="1D1D1D"/>
          <w:szCs w:val="18"/>
          <w:highlight w:val="red"/>
        </w:rPr>
        <w:t>界面，</w:t>
      </w:r>
      <w:r>
        <w:rPr>
          <w:rFonts w:hint="eastAsia" w:ascii="微软雅黑" w:hAnsi="微软雅黑" w:cs="Times"/>
          <w:color w:val="1D1D1D"/>
          <w:szCs w:val="18"/>
          <w:highlight w:val="red"/>
          <w:lang w:eastAsia="zh-CN"/>
        </w:rPr>
        <w:t>界</w:t>
      </w:r>
      <w:r>
        <w:rPr>
          <w:rFonts w:hint="eastAsia" w:ascii="微软雅黑" w:hAnsi="微软雅黑" w:eastAsia="微软雅黑" w:cs="Times"/>
          <w:color w:val="1D1D1D"/>
          <w:szCs w:val="18"/>
          <w:highlight w:val="red"/>
        </w:rPr>
        <w:t>面如下：</w:t>
      </w:r>
    </w:p>
    <w:p>
      <w:pPr>
        <w:pStyle w:val="31"/>
        <w:ind w:left="1473" w:firstLine="0" w:firstLineChars="0"/>
        <w:rPr>
          <w:rFonts w:ascii="微软雅黑" w:hAnsi="微软雅黑" w:eastAsia="微软雅黑" w:cs="Times"/>
          <w:color w:val="1D1D1D"/>
          <w:szCs w:val="18"/>
        </w:rPr>
      </w:pPr>
      <w:r>
        <w:rPr>
          <w:rFonts w:hint="eastAsia" w:ascii="微软雅黑" w:hAnsi="微软雅黑" w:eastAsia="微软雅黑" w:cs="Times"/>
          <w:color w:val="1D1D1D"/>
          <w:szCs w:val="18"/>
        </w:rPr>
        <w:t xml:space="preserve"> </w:t>
      </w:r>
      <w:r>
        <w:drawing>
          <wp:inline distT="0" distB="0" distL="114300" distR="114300">
            <wp:extent cx="1564005" cy="2774315"/>
            <wp:effectExtent l="0" t="0" r="17145" b="698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1564005" cy="2774315"/>
                    </a:xfrm>
                    <a:prstGeom prst="rect">
                      <a:avLst/>
                    </a:prstGeom>
                    <a:noFill/>
                    <a:ln>
                      <a:noFill/>
                    </a:ln>
                  </pic:spPr>
                </pic:pic>
              </a:graphicData>
            </a:graphic>
          </wp:inline>
        </w:drawing>
      </w:r>
    </w:p>
    <w:p>
      <w:pPr>
        <w:pStyle w:val="31"/>
        <w:ind w:left="1473" w:firstLine="0" w:firstLineChars="0"/>
      </w:pPr>
    </w:p>
    <w:p>
      <w:pPr>
        <w:pStyle w:val="31"/>
        <w:ind w:left="1473" w:firstLine="0" w:firstLineChars="0"/>
      </w:pPr>
    </w:p>
    <w:p>
      <w:pPr>
        <w:pStyle w:val="31"/>
        <w:ind w:left="425" w:firstLine="0" w:firstLineChars="0"/>
        <w:jc w:val="left"/>
      </w:pPr>
      <w:r>
        <w:rPr>
          <w:rFonts w:hint="eastAsia"/>
        </w:rPr>
        <w:t xml:space="preserve">  </w:t>
      </w:r>
      <w:r>
        <w:t>b.</w:t>
      </w:r>
      <w:r>
        <w:rPr>
          <w:rFonts w:hint="eastAsia"/>
        </w:rPr>
        <w:t>支付界面－添加新卡支付－添加银行卡：</w:t>
      </w:r>
    </w:p>
    <w:p>
      <w:pPr>
        <w:pStyle w:val="31"/>
        <w:numPr>
          <w:ilvl w:val="0"/>
          <w:numId w:val="13"/>
        </w:numPr>
        <w:ind w:left="1260" w:leftChars="0" w:hanging="420" w:firstLineChars="0"/>
        <w:rPr>
          <w:rFonts w:hint="eastAsia" w:ascii="微软雅黑" w:hAnsi="微软雅黑" w:eastAsia="微软雅黑" w:cs="Times"/>
          <w:color w:val="1D1D1D"/>
          <w:szCs w:val="18"/>
        </w:rPr>
      </w:pPr>
      <w:r>
        <w:rPr>
          <w:rFonts w:hint="eastAsia" w:ascii="微软雅黑" w:hAnsi="微软雅黑" w:eastAsia="微软雅黑" w:cs="Times"/>
          <w:color w:val="1D1D1D"/>
          <w:kern w:val="0"/>
          <w:szCs w:val="18"/>
        </w:rPr>
        <w:t>点</w:t>
      </w:r>
      <w:r>
        <w:rPr>
          <w:rFonts w:hint="eastAsia" w:ascii="微软雅黑" w:hAnsi="微软雅黑" w:eastAsia="微软雅黑" w:cs="Times"/>
          <w:color w:val="1D1D1D"/>
          <w:szCs w:val="18"/>
        </w:rPr>
        <w:t>击“验证卡号”按钮，符合通联协议支付签约条件（</w:t>
      </w:r>
      <w:r>
        <w:rPr>
          <w:rFonts w:hint="eastAsia" w:ascii="微软雅黑" w:hAnsi="微软雅黑" w:eastAsia="微软雅黑" w:cs="Times"/>
          <w:color w:val="1D1D1D"/>
          <w:szCs w:val="18"/>
        </w:rPr>
        <w:fldChar w:fldCharType="begin"/>
      </w:r>
      <w:r>
        <w:rPr>
          <w:rFonts w:hint="eastAsia" w:ascii="微软雅黑" w:hAnsi="微软雅黑" w:eastAsia="微软雅黑" w:cs="Times"/>
          <w:color w:val="1D1D1D"/>
          <w:szCs w:val="18"/>
        </w:rPr>
        <w:instrText xml:space="preserve"> HYPERLINK \l "_3.1.3.3_签约条件" </w:instrText>
      </w:r>
      <w:r>
        <w:rPr>
          <w:rFonts w:hint="eastAsia" w:ascii="微软雅黑" w:hAnsi="微软雅黑" w:eastAsia="微软雅黑" w:cs="Times"/>
          <w:color w:val="1D1D1D"/>
          <w:szCs w:val="18"/>
        </w:rPr>
        <w:fldChar w:fldCharType="separate"/>
      </w:r>
      <w:r>
        <w:rPr>
          <w:rFonts w:hint="eastAsia" w:ascii="微软雅黑" w:hAnsi="微软雅黑" w:eastAsia="微软雅黑" w:cs="Times"/>
          <w:color w:val="1D1D1D"/>
          <w:szCs w:val="18"/>
        </w:rPr>
        <w:t>3.1.3.3签约条件</w:t>
      </w:r>
      <w:r>
        <w:rPr>
          <w:rFonts w:hint="eastAsia" w:ascii="微软雅黑" w:hAnsi="微软雅黑" w:eastAsia="微软雅黑" w:cs="Times"/>
          <w:color w:val="1D1D1D"/>
          <w:szCs w:val="18"/>
        </w:rPr>
        <w:fldChar w:fldCharType="end"/>
      </w:r>
      <w:r>
        <w:rPr>
          <w:rFonts w:hint="eastAsia" w:ascii="微软雅黑" w:hAnsi="微软雅黑" w:eastAsia="微软雅黑" w:cs="Times"/>
          <w:color w:val="1D1D1D"/>
          <w:szCs w:val="18"/>
        </w:rPr>
        <w:t>），则在填写银行卡信息页显示验</w:t>
      </w:r>
      <w:r>
        <w:rPr>
          <w:rFonts w:hint="eastAsia" w:ascii="微软雅黑" w:hAnsi="微软雅黑" w:eastAsia="微软雅黑" w:cs="Times"/>
          <w:color w:val="1D1D1D"/>
          <w:szCs w:val="18"/>
          <w:lang w:eastAsia="zh-CN"/>
        </w:rPr>
        <w:t>证</w:t>
      </w:r>
      <w:r>
        <w:rPr>
          <w:rFonts w:hint="eastAsia" w:ascii="微软雅黑" w:hAnsi="微软雅黑" w:eastAsia="微软雅黑" w:cs="Times"/>
          <w:color w:val="1D1D1D"/>
          <w:szCs w:val="18"/>
        </w:rPr>
        <w:t>码字段；不符合签约条件，不显示</w:t>
      </w:r>
      <w:r>
        <w:rPr>
          <w:rFonts w:hint="eastAsia" w:ascii="微软雅黑" w:hAnsi="微软雅黑" w:eastAsia="微软雅黑" w:cs="Times"/>
          <w:color w:val="1D1D1D"/>
          <w:szCs w:val="18"/>
          <w:lang w:eastAsia="zh-CN"/>
        </w:rPr>
        <w:t>验证</w:t>
      </w:r>
      <w:r>
        <w:rPr>
          <w:rFonts w:hint="eastAsia" w:ascii="微软雅黑" w:hAnsi="微软雅黑" w:eastAsia="微软雅黑" w:cs="Times"/>
          <w:color w:val="1D1D1D"/>
          <w:szCs w:val="18"/>
        </w:rPr>
        <w:t>码字段；</w:t>
      </w:r>
    </w:p>
    <w:p>
      <w:pPr>
        <w:pStyle w:val="31"/>
        <w:numPr>
          <w:ilvl w:val="0"/>
          <w:numId w:val="13"/>
        </w:numPr>
        <w:ind w:left="1260" w:leftChars="0" w:hanging="420" w:firstLineChars="0"/>
        <w:rPr>
          <w:rFonts w:hint="eastAsia" w:ascii="微软雅黑" w:hAnsi="微软雅黑" w:eastAsia="微软雅黑" w:cs="Times"/>
          <w:color w:val="1D1D1D"/>
          <w:szCs w:val="18"/>
          <w:highlight w:val="green"/>
        </w:rPr>
      </w:pPr>
      <w:r>
        <w:rPr>
          <w:rFonts w:hint="eastAsia" w:ascii="微软雅黑" w:hAnsi="微软雅黑" w:eastAsia="微软雅黑" w:cs="Times"/>
          <w:color w:val="1D1D1D"/>
          <w:szCs w:val="18"/>
          <w:highlight w:val="green"/>
        </w:rPr>
        <w:t>银行名称：</w:t>
      </w:r>
      <w:r>
        <w:rPr>
          <w:rFonts w:hint="eastAsia" w:ascii="微软雅黑" w:hAnsi="微软雅黑" w:cs="Times"/>
          <w:color w:val="1D1D1D"/>
          <w:szCs w:val="18"/>
          <w:highlight w:val="green"/>
          <w:lang w:eastAsia="zh-CN"/>
        </w:rPr>
        <w:t>银行排序按照给出的顺序进行排序（页面展示顺序）</w:t>
      </w:r>
      <w:r>
        <w:rPr>
          <w:rFonts w:hint="eastAsia" w:ascii="微软雅黑" w:hAnsi="微软雅黑" w:eastAsia="微软雅黑" w:cs="Times"/>
          <w:color w:val="1D1D1D"/>
          <w:szCs w:val="18"/>
          <w:highlight w:val="green"/>
        </w:rPr>
        <w:t>；</w:t>
      </w:r>
    </w:p>
    <w:p>
      <w:pPr>
        <w:pStyle w:val="31"/>
        <w:numPr>
          <w:ilvl w:val="0"/>
          <w:numId w:val="0"/>
        </w:numPr>
        <w:ind w:left="840" w:leftChars="0"/>
        <w:rPr>
          <w:rFonts w:hint="eastAsia" w:ascii="微软雅黑" w:hAnsi="微软雅黑" w:eastAsia="微软雅黑" w:cs="Times"/>
          <w:color w:val="1D1D1D"/>
          <w:szCs w:val="18"/>
          <w:highlight w:val="green"/>
        </w:rPr>
      </w:pPr>
      <w:r>
        <w:drawing>
          <wp:inline distT="0" distB="0" distL="114300" distR="114300">
            <wp:extent cx="3638550" cy="3476625"/>
            <wp:effectExtent l="0" t="0" r="0"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7"/>
                    <a:stretch>
                      <a:fillRect/>
                    </a:stretch>
                  </pic:blipFill>
                  <pic:spPr>
                    <a:xfrm>
                      <a:off x="0" y="0"/>
                      <a:ext cx="3638550" cy="3476625"/>
                    </a:xfrm>
                    <a:prstGeom prst="rect">
                      <a:avLst/>
                    </a:prstGeom>
                    <a:noFill/>
                    <a:ln>
                      <a:noFill/>
                    </a:ln>
                  </pic:spPr>
                </pic:pic>
              </a:graphicData>
            </a:graphic>
          </wp:inline>
        </w:drawing>
      </w:r>
    </w:p>
    <w:p>
      <w:pPr>
        <w:pStyle w:val="31"/>
        <w:ind w:left="425" w:firstLine="0" w:firstLineChars="0"/>
        <w:jc w:val="left"/>
      </w:pPr>
      <w:r>
        <w:t xml:space="preserve">  c.</w:t>
      </w:r>
      <w:r>
        <w:rPr>
          <w:rFonts w:hint="eastAsia"/>
        </w:rPr>
        <w:t>填写银行卡信息页：</w:t>
      </w:r>
    </w:p>
    <w:p>
      <w:pPr>
        <w:pStyle w:val="31"/>
        <w:numPr>
          <w:ilvl w:val="0"/>
          <w:numId w:val="14"/>
        </w:numPr>
        <w:ind w:left="1260" w:leftChars="0" w:hanging="420" w:firstLineChars="0"/>
        <w:rPr>
          <w:rFonts w:hint="eastAsia" w:ascii="微软雅黑" w:hAnsi="微软雅黑" w:eastAsia="微软雅黑" w:cs="Times"/>
          <w:color w:val="1D1D1D"/>
          <w:szCs w:val="18"/>
        </w:rPr>
      </w:pPr>
      <w:r>
        <w:rPr>
          <w:rFonts w:hint="eastAsia" w:ascii="微软雅黑" w:hAnsi="微软雅黑" w:eastAsia="微软雅黑" w:cs="Times"/>
          <w:color w:val="1D1D1D"/>
          <w:szCs w:val="18"/>
        </w:rPr>
        <w:t>跳转到填写银行卡信息页时，自动发送短信验证码，不需要客户点击触发，验证码重发间隔为60S；60S后按钮名称变为“重新发送”；</w:t>
      </w:r>
    </w:p>
    <w:p>
      <w:pPr>
        <w:pStyle w:val="31"/>
        <w:numPr>
          <w:ilvl w:val="0"/>
          <w:numId w:val="14"/>
        </w:numPr>
        <w:ind w:left="1260" w:leftChars="0" w:hanging="420" w:firstLineChars="0"/>
        <w:rPr>
          <w:rFonts w:hint="eastAsia" w:ascii="微软雅黑" w:hAnsi="微软雅黑" w:eastAsia="微软雅黑" w:cs="Times"/>
          <w:color w:val="1D1D1D"/>
          <w:szCs w:val="18"/>
        </w:rPr>
      </w:pPr>
      <w:r>
        <w:rPr>
          <w:rFonts w:hint="eastAsia" w:ascii="微软雅黑" w:hAnsi="微软雅黑" w:eastAsia="微软雅黑" w:cs="Times"/>
          <w:color w:val="1D1D1D"/>
          <w:szCs w:val="18"/>
        </w:rPr>
        <w:t>用户需录入</w:t>
      </w:r>
      <w:r>
        <w:rPr>
          <w:rFonts w:hint="eastAsia" w:ascii="微软雅黑" w:hAnsi="微软雅黑" w:eastAsia="微软雅黑" w:cs="Times"/>
          <w:color w:val="1D1D1D"/>
          <w:szCs w:val="18"/>
          <w:lang w:eastAsia="zh-CN"/>
        </w:rPr>
        <w:t>验证</w:t>
      </w:r>
      <w:r>
        <w:rPr>
          <w:rFonts w:hint="eastAsia" w:ascii="微软雅黑" w:hAnsi="微软雅黑" w:eastAsia="微软雅黑" w:cs="Times"/>
          <w:color w:val="1D1D1D"/>
          <w:szCs w:val="18"/>
        </w:rPr>
        <w:t>码,才可以点击确定按钮；</w:t>
      </w:r>
    </w:p>
    <w:p>
      <w:pPr>
        <w:pStyle w:val="31"/>
        <w:numPr>
          <w:ilvl w:val="0"/>
          <w:numId w:val="14"/>
        </w:numPr>
        <w:ind w:left="1260" w:leftChars="0" w:hanging="420" w:firstLineChars="0"/>
        <w:rPr>
          <w:rFonts w:hint="eastAsia" w:ascii="微软雅黑" w:hAnsi="微软雅黑" w:eastAsia="微软雅黑" w:cs="Times"/>
          <w:color w:val="1D1D1D"/>
          <w:szCs w:val="18"/>
        </w:rPr>
      </w:pPr>
      <w:r>
        <w:rPr>
          <w:rFonts w:hint="eastAsia" w:ascii="微软雅黑" w:hAnsi="微软雅黑" w:eastAsia="微软雅黑" w:cs="Times"/>
          <w:color w:val="1D1D1D"/>
          <w:szCs w:val="18"/>
        </w:rPr>
        <w:t>点击“确定”按钮且校验通过后，和通联渠道完成签约；签约成功后跳转回支付页；</w:t>
      </w:r>
      <w:r>
        <w:rPr>
          <w:rFonts w:hint="eastAsia" w:ascii="微软雅黑" w:hAnsi="微软雅黑" w:cs="Times"/>
          <w:color w:val="1D1D1D"/>
          <w:szCs w:val="18"/>
          <w:highlight w:val="red"/>
          <w:lang w:eastAsia="zh-CN"/>
        </w:rPr>
        <w:t>签约</w:t>
      </w:r>
      <w:r>
        <w:rPr>
          <w:rFonts w:hint="eastAsia" w:ascii="微软雅黑" w:hAnsi="微软雅黑" w:cs="Times"/>
          <w:color w:val="1D1D1D"/>
          <w:szCs w:val="18"/>
          <w:highlight w:val="red"/>
          <w:lang w:val="en-US" w:eastAsia="zh-CN"/>
        </w:rPr>
        <w:t>不通过提示返回码映射的错误原因；</w:t>
      </w:r>
    </w:p>
    <w:p>
      <w:pPr>
        <w:pStyle w:val="31"/>
        <w:numPr>
          <w:ilvl w:val="0"/>
          <w:numId w:val="14"/>
        </w:numPr>
        <w:ind w:left="1260" w:leftChars="0" w:hanging="420" w:firstLineChars="0"/>
        <w:rPr>
          <w:rFonts w:hint="eastAsia" w:ascii="微软雅黑" w:hAnsi="微软雅黑" w:eastAsia="微软雅黑" w:cs="Times"/>
          <w:color w:val="1D1D1D"/>
          <w:szCs w:val="18"/>
        </w:rPr>
      </w:pPr>
      <w:r>
        <w:rPr>
          <w:rFonts w:hint="eastAsia" w:ascii="微软雅黑" w:hAnsi="微软雅黑" w:eastAsia="微软雅黑" w:cs="Times"/>
          <w:color w:val="1D1D1D"/>
          <w:szCs w:val="18"/>
        </w:rPr>
        <w:t>重新输入卡号后不分流到通联协议支付渠道后不展示</w:t>
      </w:r>
      <w:r>
        <w:rPr>
          <w:rFonts w:hint="eastAsia" w:ascii="微软雅黑" w:hAnsi="微软雅黑" w:eastAsia="微软雅黑" w:cs="Times"/>
          <w:color w:val="1D1D1D"/>
          <w:szCs w:val="18"/>
          <w:lang w:eastAsia="zh-CN"/>
        </w:rPr>
        <w:t>验证</w:t>
      </w:r>
      <w:r>
        <w:rPr>
          <w:rFonts w:hint="eastAsia" w:ascii="微软雅黑" w:hAnsi="微软雅黑" w:eastAsia="微软雅黑" w:cs="Times"/>
          <w:color w:val="1D1D1D"/>
          <w:szCs w:val="18"/>
        </w:rPr>
        <w:t>码和</w:t>
      </w:r>
      <w:r>
        <w:rPr>
          <w:rFonts w:hint="eastAsia" w:ascii="微软雅黑" w:hAnsi="微软雅黑" w:eastAsia="微软雅黑" w:cs="Times"/>
          <w:color w:val="1D1D1D"/>
          <w:szCs w:val="18"/>
          <w:lang w:eastAsia="zh-CN"/>
        </w:rPr>
        <w:t>获取验</w:t>
      </w:r>
      <w:r>
        <w:rPr>
          <w:rFonts w:hint="eastAsia" w:ascii="微软雅黑" w:hAnsi="微软雅黑" w:eastAsia="微软雅黑" w:cs="Times"/>
          <w:color w:val="1D1D1D"/>
          <w:szCs w:val="18"/>
        </w:rPr>
        <w:t>证码按钮；</w:t>
      </w:r>
    </w:p>
    <w:p>
      <w:pPr>
        <w:pStyle w:val="31"/>
        <w:widowControl/>
        <w:autoSpaceDE w:val="0"/>
        <w:autoSpaceDN w:val="0"/>
        <w:adjustRightInd w:val="0"/>
        <w:spacing w:after="240" w:line="200" w:lineRule="atLeast"/>
        <w:ind w:left="1900" w:firstLine="0" w:firstLineChars="0"/>
        <w:jc w:val="left"/>
        <w:rPr>
          <w:rFonts w:ascii="微软雅黑" w:hAnsi="微软雅黑" w:eastAsia="微软雅黑" w:cs="Times"/>
          <w:color w:val="1D1D1D"/>
          <w:kern w:val="0"/>
          <w:szCs w:val="18"/>
        </w:rPr>
      </w:pPr>
    </w:p>
    <w:p>
      <w:pPr>
        <w:pStyle w:val="31"/>
        <w:ind w:left="425" w:firstLine="360" w:firstLineChars="0"/>
        <w:jc w:val="left"/>
        <w:rPr>
          <w:rFonts w:hint="eastAsia"/>
        </w:rPr>
      </w:pPr>
      <w:r>
        <w:t xml:space="preserve">d.  </w:t>
      </w:r>
      <w:r>
        <w:rPr>
          <w:rFonts w:hint="eastAsia"/>
        </w:rPr>
        <w:t>PC支付页添加验</w:t>
      </w:r>
      <w:r>
        <w:rPr>
          <w:rFonts w:hint="eastAsia"/>
          <w:lang w:eastAsia="zh-CN"/>
        </w:rPr>
        <w:t>证</w:t>
      </w:r>
      <w:r>
        <w:rPr>
          <w:rFonts w:hint="eastAsia"/>
        </w:rPr>
        <w:t>码字段；</w:t>
      </w:r>
    </w:p>
    <w:p>
      <w:pPr>
        <w:pStyle w:val="31"/>
        <w:ind w:left="425" w:firstLine="360" w:firstLineChars="0"/>
        <w:jc w:val="left"/>
        <w:rPr>
          <w:rFonts w:hint="eastAsia"/>
        </w:rPr>
      </w:pPr>
    </w:p>
    <w:p>
      <w:pPr>
        <w:pStyle w:val="31"/>
        <w:widowControl/>
        <w:autoSpaceDE w:val="0"/>
        <w:autoSpaceDN w:val="0"/>
        <w:adjustRightInd w:val="0"/>
        <w:spacing w:after="240" w:line="200" w:lineRule="atLeast"/>
        <w:ind w:left="1900" w:firstLine="0" w:firstLineChars="0"/>
        <w:jc w:val="left"/>
        <w:rPr>
          <w:rFonts w:eastAsia="黑体" w:asciiTheme="majorHAnsi" w:hAnsiTheme="majorHAnsi" w:cstheme="majorBidi"/>
          <w:b/>
          <w:bCs/>
          <w:sz w:val="21"/>
          <w:szCs w:val="28"/>
        </w:rPr>
      </w:pPr>
      <w:r>
        <w:drawing>
          <wp:inline distT="0" distB="0" distL="114300" distR="114300">
            <wp:extent cx="4879340" cy="2788285"/>
            <wp:effectExtent l="0" t="0" r="16510"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8"/>
                    <a:stretch>
                      <a:fillRect/>
                    </a:stretch>
                  </pic:blipFill>
                  <pic:spPr>
                    <a:xfrm>
                      <a:off x="0" y="0"/>
                      <a:ext cx="4879340" cy="2788285"/>
                    </a:xfrm>
                    <a:prstGeom prst="rect">
                      <a:avLst/>
                    </a:prstGeom>
                    <a:noFill/>
                    <a:ln>
                      <a:noFill/>
                    </a:ln>
                  </pic:spPr>
                </pic:pic>
              </a:graphicData>
            </a:graphic>
          </wp:inline>
        </w:drawing>
      </w:r>
    </w:p>
    <w:p>
      <w:pPr>
        <w:pStyle w:val="31"/>
        <w:widowControl/>
        <w:numPr>
          <w:ilvl w:val="0"/>
          <w:numId w:val="0"/>
        </w:numPr>
        <w:autoSpaceDE w:val="0"/>
        <w:autoSpaceDN w:val="0"/>
        <w:adjustRightInd w:val="0"/>
        <w:spacing w:after="240" w:line="200" w:lineRule="atLeast"/>
        <w:ind w:leftChars="0"/>
        <w:jc w:val="left"/>
      </w:pPr>
      <w:r>
        <w:rPr>
          <w:rFonts w:hint="eastAsia"/>
        </w:rPr>
        <w:t>客户添加银行卡号，符合通联协议签约条件（</w:t>
      </w:r>
      <w:r>
        <w:fldChar w:fldCharType="begin"/>
      </w:r>
      <w:r>
        <w:instrText xml:space="preserve"> HYPERLINK \l "_3.1.3.3_签约条件" </w:instrText>
      </w:r>
      <w:r>
        <w:fldChar w:fldCharType="separate"/>
      </w:r>
      <w:r>
        <w:rPr>
          <w:rStyle w:val="27"/>
          <w:rFonts w:hint="eastAsia"/>
        </w:rPr>
        <w:t>3.1.3.3签约条件</w:t>
      </w:r>
      <w:r>
        <w:rPr>
          <w:rStyle w:val="27"/>
          <w:rFonts w:hint="eastAsia"/>
        </w:rPr>
        <w:fldChar w:fldCharType="end"/>
      </w:r>
      <w:r>
        <w:rPr>
          <w:rFonts w:hint="eastAsia"/>
        </w:rPr>
        <w:t>）的</w:t>
      </w:r>
      <w:r>
        <w:rPr>
          <w:rFonts w:hint="eastAsia" w:ascii="微软雅黑" w:hAnsi="微软雅黑" w:eastAsia="微软雅黑" w:cs="Times"/>
          <w:color w:val="1D1D1D"/>
          <w:kern w:val="0"/>
          <w:szCs w:val="18"/>
        </w:rPr>
        <w:t>填写银行卡信息页展示</w:t>
      </w:r>
      <w:r>
        <w:rPr>
          <w:rFonts w:hint="eastAsia" w:ascii="微软雅黑" w:hAnsi="微软雅黑" w:cs="Times"/>
          <w:color w:val="1D1D1D"/>
          <w:kern w:val="0"/>
          <w:szCs w:val="18"/>
          <w:lang w:eastAsia="zh-CN"/>
        </w:rPr>
        <w:t>验证码</w:t>
      </w:r>
      <w:r>
        <w:rPr>
          <w:rFonts w:hint="eastAsia" w:ascii="微软雅黑" w:hAnsi="微软雅黑" w:eastAsia="微软雅黑" w:cs="Times"/>
          <w:color w:val="1D1D1D"/>
          <w:kern w:val="0"/>
          <w:szCs w:val="18"/>
        </w:rPr>
        <w:t>和</w:t>
      </w:r>
      <w:r>
        <w:rPr>
          <w:rFonts w:hint="eastAsia" w:ascii="微软雅黑" w:hAnsi="微软雅黑" w:cs="Times"/>
          <w:color w:val="1D1D1D"/>
          <w:kern w:val="0"/>
          <w:szCs w:val="18"/>
          <w:lang w:eastAsia="zh-CN"/>
        </w:rPr>
        <w:t>发送验证码</w:t>
      </w:r>
      <w:r>
        <w:rPr>
          <w:rFonts w:hint="eastAsia" w:ascii="微软雅黑" w:hAnsi="微软雅黑" w:eastAsia="微软雅黑" w:cs="Times"/>
          <w:color w:val="1D1D1D"/>
          <w:kern w:val="0"/>
          <w:szCs w:val="18"/>
        </w:rPr>
        <w:t>按钮；否则不展示</w:t>
      </w:r>
      <w:r>
        <w:rPr>
          <w:rFonts w:hint="eastAsia" w:ascii="微软雅黑" w:hAnsi="微软雅黑" w:cs="Times"/>
          <w:color w:val="1D1D1D"/>
          <w:kern w:val="0"/>
          <w:szCs w:val="18"/>
          <w:lang w:eastAsia="zh-CN"/>
        </w:rPr>
        <w:t>验证码</w:t>
      </w:r>
      <w:r>
        <w:rPr>
          <w:rFonts w:hint="eastAsia" w:ascii="微软雅黑" w:hAnsi="微软雅黑" w:eastAsia="微软雅黑" w:cs="Times"/>
          <w:color w:val="1D1D1D"/>
          <w:kern w:val="0"/>
          <w:szCs w:val="18"/>
        </w:rPr>
        <w:t>；</w:t>
      </w:r>
      <w:r>
        <w:rPr>
          <w:rFonts w:hint="eastAsia" w:ascii="微软雅黑" w:hAnsi="微软雅黑" w:cs="Times"/>
          <w:color w:val="1D1D1D"/>
          <w:kern w:val="0"/>
          <w:szCs w:val="18"/>
          <w:lang w:eastAsia="zh-CN"/>
        </w:rPr>
        <w:t>验证码</w:t>
      </w:r>
      <w:r>
        <w:rPr>
          <w:rFonts w:hint="eastAsia" w:ascii="微软雅黑" w:hAnsi="微软雅黑" w:eastAsia="微软雅黑" w:cs="Times"/>
          <w:color w:val="1D1D1D"/>
          <w:kern w:val="0"/>
          <w:szCs w:val="18"/>
        </w:rPr>
        <w:t>和</w:t>
      </w:r>
      <w:r>
        <w:rPr>
          <w:rFonts w:hint="eastAsia" w:ascii="微软雅黑" w:hAnsi="微软雅黑" w:cs="Times"/>
          <w:color w:val="1D1D1D"/>
          <w:kern w:val="0"/>
          <w:szCs w:val="18"/>
          <w:lang w:eastAsia="zh-CN"/>
        </w:rPr>
        <w:t>发送</w:t>
      </w:r>
      <w:r>
        <w:rPr>
          <w:rFonts w:hint="eastAsia" w:ascii="微软雅黑" w:hAnsi="微软雅黑" w:eastAsia="微软雅黑" w:cs="Times"/>
          <w:color w:val="1D1D1D"/>
          <w:kern w:val="0"/>
          <w:szCs w:val="18"/>
        </w:rPr>
        <w:t>验证码校验规则同APP、H5校验规则；</w:t>
      </w:r>
    </w:p>
    <w:p>
      <w:pPr>
        <w:pStyle w:val="5"/>
        <w:ind w:firstLineChars="0"/>
      </w:pPr>
      <w:r>
        <w:rPr>
          <w:rFonts w:hint="eastAsia"/>
        </w:rPr>
        <w:t>3.1.3.2保全项目</w:t>
      </w:r>
    </w:p>
    <w:p>
      <w:pPr>
        <w:pStyle w:val="31"/>
        <w:ind w:left="425" w:firstLine="0" w:firstLineChars="0"/>
        <w:jc w:val="left"/>
      </w:pPr>
      <w:r>
        <w:rPr>
          <w:rFonts w:hint="eastAsia"/>
        </w:rPr>
        <w:t xml:space="preserve">  修改交费账户变更、加保、保单贷款清偿录入新的银行卡账户信息时，接入通联协议支付签约、支付接口； </w:t>
      </w:r>
    </w:p>
    <w:p>
      <w:pPr>
        <w:pStyle w:val="31"/>
        <w:ind w:left="425" w:firstLine="0" w:firstLineChars="0"/>
        <w:jc w:val="left"/>
      </w:pPr>
    </w:p>
    <w:p>
      <w:pPr>
        <w:pStyle w:val="31"/>
        <w:numPr>
          <w:ilvl w:val="4"/>
          <w:numId w:val="15"/>
        </w:numPr>
        <w:ind w:firstLineChars="0"/>
      </w:pPr>
      <w:r>
        <w:rPr>
          <w:rFonts w:hint="eastAsia"/>
        </w:rPr>
        <w:t>界面调整</w:t>
      </w:r>
    </w:p>
    <w:p>
      <w:pPr>
        <w:pStyle w:val="31"/>
        <w:ind w:left="1484" w:firstLine="0" w:firstLineChars="0"/>
      </w:pPr>
    </w:p>
    <w:p>
      <w:pPr>
        <w:ind w:firstLine="360"/>
        <w:rPr>
          <w:rFonts w:eastAsia="微软雅黑" w:asciiTheme="minorHAnsi" w:hAnsiTheme="minorHAnsi" w:cstheme="minorBidi"/>
          <w:kern w:val="2"/>
          <w:sz w:val="18"/>
          <w:szCs w:val="22"/>
        </w:rPr>
      </w:pPr>
      <w:r>
        <w:rPr>
          <w:rFonts w:hint="eastAsia" w:eastAsia="微软雅黑" w:asciiTheme="minorHAnsi" w:hAnsiTheme="minorHAnsi" w:cstheme="minorBidi"/>
          <w:kern w:val="2"/>
          <w:sz w:val="18"/>
          <w:szCs w:val="22"/>
        </w:rPr>
        <w:t>PC界面</w:t>
      </w:r>
      <w:r>
        <w:rPr>
          <w:rFonts w:eastAsia="微软雅黑" w:asciiTheme="minorHAnsi" w:hAnsiTheme="minorHAnsi" w:cstheme="minorBidi"/>
          <w:kern w:val="2"/>
          <w:sz w:val="18"/>
          <w:szCs w:val="22"/>
        </w:rPr>
        <w:t>demo:</w:t>
      </w:r>
    </w:p>
    <w:p>
      <w:pPr>
        <w:ind w:firstLine="360"/>
      </w:pPr>
      <w:r>
        <w:drawing>
          <wp:inline distT="0" distB="0" distL="114300" distR="114300">
            <wp:extent cx="3762375" cy="2552700"/>
            <wp:effectExtent l="0" t="0" r="9525"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19"/>
                    <a:stretch>
                      <a:fillRect/>
                    </a:stretch>
                  </pic:blipFill>
                  <pic:spPr>
                    <a:xfrm>
                      <a:off x="0" y="0"/>
                      <a:ext cx="3762375" cy="2552700"/>
                    </a:xfrm>
                    <a:prstGeom prst="rect">
                      <a:avLst/>
                    </a:prstGeom>
                    <a:noFill/>
                    <a:ln>
                      <a:noFill/>
                    </a:ln>
                  </pic:spPr>
                </pic:pic>
              </a:graphicData>
            </a:graphic>
          </wp:inline>
        </w:drawing>
      </w:r>
    </w:p>
    <w:p>
      <w:pPr>
        <w:ind w:firstLine="360"/>
        <w:rPr>
          <w:rFonts w:eastAsia="微软雅黑" w:asciiTheme="minorHAnsi" w:hAnsiTheme="minorHAnsi" w:cstheme="minorBidi"/>
          <w:kern w:val="2"/>
          <w:sz w:val="18"/>
          <w:szCs w:val="22"/>
        </w:rPr>
      </w:pPr>
      <w:r>
        <w:rPr>
          <w:rFonts w:eastAsia="微软雅黑" w:asciiTheme="minorHAnsi" w:hAnsiTheme="minorHAnsi" w:cstheme="minorBidi"/>
          <w:kern w:val="2"/>
          <w:sz w:val="18"/>
          <w:szCs w:val="22"/>
        </w:rPr>
        <w:t xml:space="preserve">APP </w:t>
      </w:r>
      <w:r>
        <w:rPr>
          <w:rFonts w:hint="eastAsia" w:eastAsia="微软雅黑" w:asciiTheme="minorHAnsi" w:hAnsiTheme="minorHAnsi" w:cstheme="minorBidi"/>
          <w:kern w:val="2"/>
          <w:sz w:val="18"/>
          <w:szCs w:val="22"/>
        </w:rPr>
        <w:t>界面</w:t>
      </w:r>
      <w:r>
        <w:rPr>
          <w:rFonts w:eastAsia="微软雅黑" w:asciiTheme="minorHAnsi" w:hAnsiTheme="minorHAnsi" w:cstheme="minorBidi"/>
          <w:kern w:val="2"/>
          <w:sz w:val="18"/>
          <w:szCs w:val="22"/>
        </w:rPr>
        <w:t>demo:</w:t>
      </w:r>
    </w:p>
    <w:p>
      <w:pPr>
        <w:ind w:firstLine="360"/>
        <w:rPr>
          <w:rFonts w:eastAsia="微软雅黑" w:asciiTheme="minorHAnsi" w:hAnsiTheme="minorHAnsi" w:cstheme="minorBidi"/>
          <w:kern w:val="2"/>
          <w:sz w:val="18"/>
          <w:szCs w:val="22"/>
        </w:rPr>
      </w:pPr>
    </w:p>
    <w:p>
      <w:pPr>
        <w:ind w:firstLine="360"/>
      </w:pPr>
      <w:r>
        <w:drawing>
          <wp:inline distT="0" distB="0" distL="114300" distR="114300">
            <wp:extent cx="1534795" cy="2538730"/>
            <wp:effectExtent l="0" t="0" r="8255" b="1397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0"/>
                    <a:stretch>
                      <a:fillRect/>
                    </a:stretch>
                  </pic:blipFill>
                  <pic:spPr>
                    <a:xfrm>
                      <a:off x="0" y="0"/>
                      <a:ext cx="1534795" cy="2538730"/>
                    </a:xfrm>
                    <a:prstGeom prst="rect">
                      <a:avLst/>
                    </a:prstGeom>
                    <a:noFill/>
                    <a:ln>
                      <a:noFill/>
                    </a:ln>
                  </pic:spPr>
                </pic:pic>
              </a:graphicData>
            </a:graphic>
          </wp:inline>
        </w:drawing>
      </w:r>
    </w:p>
    <w:p>
      <w:pPr>
        <w:pStyle w:val="31"/>
        <w:numPr>
          <w:ilvl w:val="4"/>
          <w:numId w:val="15"/>
        </w:numPr>
        <w:ind w:firstLineChars="0"/>
      </w:pPr>
      <w:r>
        <w:rPr>
          <w:rFonts w:hint="eastAsia"/>
        </w:rPr>
        <w:t>需求详述</w:t>
      </w:r>
    </w:p>
    <w:p>
      <w:pPr>
        <w:pStyle w:val="31"/>
        <w:numPr>
          <w:ilvl w:val="0"/>
          <w:numId w:val="16"/>
        </w:numPr>
        <w:ind w:firstLineChars="0"/>
        <w:jc w:val="left"/>
      </w:pPr>
      <w:r>
        <w:rPr>
          <w:rFonts w:hint="eastAsia"/>
        </w:rPr>
        <w:t>涉及保全项：交费账户变更、保单贷款清偿、加保；</w:t>
      </w:r>
    </w:p>
    <w:p>
      <w:pPr>
        <w:pStyle w:val="31"/>
        <w:numPr>
          <w:ilvl w:val="0"/>
          <w:numId w:val="16"/>
        </w:numPr>
        <w:ind w:firstLineChars="0"/>
        <w:jc w:val="left"/>
      </w:pPr>
      <w:r>
        <w:rPr>
          <w:rFonts w:hint="eastAsia"/>
        </w:rPr>
        <w:t>填写账户信息页，添加校验码字段，校验码字段默认不展示，符合通联协议支付接入条件（</w:t>
      </w:r>
      <w:r>
        <w:fldChar w:fldCharType="begin"/>
      </w:r>
      <w:r>
        <w:instrText xml:space="preserve"> HYPERLINK \l "_3.1.3.3_签约条件" </w:instrText>
      </w:r>
      <w:r>
        <w:fldChar w:fldCharType="separate"/>
      </w:r>
      <w:r>
        <w:rPr>
          <w:rStyle w:val="27"/>
          <w:rFonts w:hint="eastAsia"/>
        </w:rPr>
        <w:t>3.1.3.3签约条件</w:t>
      </w:r>
      <w:r>
        <w:rPr>
          <w:rStyle w:val="27"/>
          <w:rFonts w:hint="eastAsia"/>
        </w:rPr>
        <w:fldChar w:fldCharType="end"/>
      </w:r>
      <w:r>
        <w:rPr>
          <w:rFonts w:hint="eastAsia"/>
        </w:rPr>
        <w:t>）的，显示校验码字段，否则不展示；点击发送校验码，和通联进行快捷支付验证，校验码间隔为60S，点击发送校验码后变为60S重新发送，60S倒计时展示，60S倒计时后按钮名称变为“重新发送”；</w:t>
      </w:r>
    </w:p>
    <w:p>
      <w:pPr>
        <w:pStyle w:val="31"/>
        <w:numPr>
          <w:ilvl w:val="0"/>
          <w:numId w:val="16"/>
        </w:numPr>
        <w:ind w:firstLineChars="0"/>
        <w:jc w:val="left"/>
      </w:pPr>
      <w:r>
        <w:rPr>
          <w:rFonts w:hint="eastAsia"/>
        </w:rPr>
        <w:t>点击保全申请界面的提交按钮，先进行通联协议签约，签约成功进行后续保全流程，</w:t>
      </w:r>
      <w:r>
        <w:rPr>
          <w:rFonts w:hint="eastAsia" w:ascii="微软雅黑" w:hAnsi="微软雅黑" w:eastAsia="微软雅黑" w:cs="Times"/>
          <w:color w:val="1D1D1D"/>
          <w:kern w:val="0"/>
          <w:szCs w:val="18"/>
        </w:rPr>
        <w:t>签约失败，客户原因提示给客户</w:t>
      </w:r>
      <w:r>
        <w:rPr>
          <w:rFonts w:hint="eastAsia" w:ascii="微软雅黑" w:hAnsi="微软雅黑" w:cs="Times"/>
          <w:color w:val="FF0000"/>
          <w:kern w:val="0"/>
          <w:szCs w:val="18"/>
          <w:highlight w:val="yellow"/>
          <w:lang w:eastAsia="zh-CN"/>
        </w:rPr>
        <w:t>并允许修改验证码</w:t>
      </w:r>
      <w:r>
        <w:rPr>
          <w:rFonts w:hint="eastAsia" w:ascii="微软雅黑" w:hAnsi="微软雅黑" w:cs="Times"/>
          <w:color w:val="1D1D1D"/>
          <w:kern w:val="0"/>
          <w:szCs w:val="18"/>
          <w:lang w:val="en-US" w:eastAsia="zh-CN"/>
        </w:rPr>
        <w:t>;</w:t>
      </w:r>
      <w:r>
        <w:rPr>
          <w:rFonts w:hint="eastAsia" w:ascii="微软雅黑" w:hAnsi="微软雅黑" w:eastAsia="微软雅黑" w:cs="Times"/>
          <w:color w:val="1D1D1D"/>
          <w:kern w:val="0"/>
          <w:szCs w:val="18"/>
        </w:rPr>
        <w:t>非客户原因失败提示“银行认证失败，</w:t>
      </w:r>
      <w:r>
        <w:rPr>
          <w:rFonts w:ascii="微软雅黑" w:hAnsi="微软雅黑" w:eastAsia="微软雅黑" w:cs="Times"/>
          <w:color w:val="1D1D1D"/>
          <w:kern w:val="0"/>
          <w:szCs w:val="18"/>
        </w:rPr>
        <w:t>您可联系云客服或拨打客服热线400-139-9990</w:t>
      </w:r>
      <w:r>
        <w:rPr>
          <w:rFonts w:hint="eastAsia" w:ascii="微软雅黑" w:hAnsi="微软雅黑" w:eastAsia="微软雅黑" w:cs="Times"/>
          <w:color w:val="1D1D1D"/>
          <w:kern w:val="0"/>
          <w:szCs w:val="18"/>
        </w:rPr>
        <w:t>查询具体原因”，停留在当前页面；</w:t>
      </w:r>
    </w:p>
    <w:p>
      <w:pPr>
        <w:pStyle w:val="31"/>
        <w:numPr>
          <w:ilvl w:val="0"/>
          <w:numId w:val="0"/>
        </w:numPr>
        <w:ind w:left="905" w:leftChars="0"/>
        <w:jc w:val="left"/>
        <w:rPr>
          <w:rFonts w:hint="eastAsia" w:ascii="微软雅黑" w:hAnsi="微软雅黑" w:cs="Times"/>
          <w:b/>
          <w:bCs/>
          <w:color w:val="1D1D1D"/>
          <w:kern w:val="0"/>
          <w:szCs w:val="18"/>
          <w:lang w:eastAsia="zh-CN"/>
        </w:rPr>
      </w:pPr>
      <w:r>
        <w:rPr>
          <w:rFonts w:hint="eastAsia" w:ascii="微软雅黑" w:hAnsi="微软雅黑" w:cs="Times"/>
          <w:b/>
          <w:bCs/>
          <w:color w:val="1D1D1D"/>
          <w:kern w:val="0"/>
          <w:szCs w:val="18"/>
          <w:lang w:eastAsia="zh-CN"/>
        </w:rPr>
        <w:t>其他说明：</w:t>
      </w:r>
    </w:p>
    <w:p>
      <w:pPr>
        <w:pStyle w:val="31"/>
        <w:numPr>
          <w:ilvl w:val="0"/>
          <w:numId w:val="0"/>
        </w:numPr>
        <w:ind w:left="905" w:leftChars="0"/>
        <w:jc w:val="left"/>
        <w:rPr>
          <w:rFonts w:hint="eastAsia"/>
          <w:color w:val="FF0000"/>
          <w:highlight w:val="yellow"/>
          <w:lang w:val="en-US" w:eastAsia="zh-CN"/>
        </w:rPr>
      </w:pPr>
      <w:r>
        <w:rPr>
          <w:rFonts w:hint="eastAsia" w:ascii="微软雅黑" w:hAnsi="微软雅黑" w:cs="Times"/>
          <w:color w:val="1D1D1D"/>
          <w:kern w:val="0"/>
          <w:szCs w:val="18"/>
          <w:lang w:eastAsia="zh-CN"/>
        </w:rPr>
        <w:t>保全交费或贷款清偿交费失败时，</w:t>
      </w:r>
      <w:r>
        <w:rPr>
          <w:rFonts w:hint="eastAsia" w:ascii="微软雅黑" w:hAnsi="微软雅黑" w:cs="Times"/>
          <w:color w:val="FF0000"/>
          <w:kern w:val="0"/>
          <w:szCs w:val="18"/>
          <w:highlight w:val="yellow"/>
          <w:lang w:eastAsia="zh-CN"/>
        </w:rPr>
        <w:t>客户根据站内提示消息重新交费时的流程处理；</w:t>
      </w:r>
    </w:p>
    <w:p>
      <w:pPr>
        <w:pStyle w:val="31"/>
        <w:numPr>
          <w:ilvl w:val="0"/>
          <w:numId w:val="17"/>
        </w:numPr>
        <w:tabs>
          <w:tab w:val="left" w:pos="566"/>
        </w:tabs>
        <w:ind w:left="1680" w:leftChars="0" w:hanging="420" w:firstLineChars="0"/>
        <w:jc w:val="left"/>
        <w:rPr>
          <w:rFonts w:hint="eastAsia"/>
          <w:lang w:val="en-US" w:eastAsia="zh-CN"/>
        </w:rPr>
      </w:pPr>
      <w:r>
        <w:rPr>
          <w:rFonts w:hint="eastAsia" w:ascii="微软雅黑" w:hAnsi="微软雅黑" w:cs="Times"/>
          <w:color w:val="1D1D1D"/>
          <w:kern w:val="0"/>
          <w:szCs w:val="18"/>
          <w:lang w:eastAsia="zh-CN"/>
        </w:rPr>
        <w:t>保全交费或贷款清偿交费</w:t>
      </w:r>
      <w:r>
        <w:rPr>
          <w:rFonts w:hint="eastAsia"/>
          <w:lang w:val="en-US" w:eastAsia="zh-CN"/>
        </w:rPr>
        <w:t>账户不变更时（重新签约）：</w:t>
      </w:r>
    </w:p>
    <w:p>
      <w:pPr>
        <w:pStyle w:val="31"/>
        <w:numPr>
          <w:ilvl w:val="0"/>
          <w:numId w:val="0"/>
        </w:numPr>
        <w:ind w:left="905" w:leftChars="0"/>
        <w:jc w:val="left"/>
        <w:rPr>
          <w:rFonts w:hint="default"/>
          <w:lang w:val="en-US" w:eastAsia="zh-CN"/>
        </w:rPr>
      </w:pPr>
      <w:r>
        <w:rPr>
          <w:rFonts w:hint="eastAsia"/>
          <w:lang w:val="en-US" w:eastAsia="zh-CN"/>
        </w:rPr>
        <w:t>PC端:</w:t>
      </w:r>
    </w:p>
    <w:p>
      <w:pPr>
        <w:pStyle w:val="31"/>
        <w:numPr>
          <w:ilvl w:val="0"/>
          <w:numId w:val="0"/>
        </w:numPr>
        <w:ind w:left="905" w:leftChars="0"/>
        <w:jc w:val="left"/>
      </w:pPr>
      <w:r>
        <w:drawing>
          <wp:inline distT="0" distB="0" distL="114300" distR="114300">
            <wp:extent cx="3242945" cy="2141220"/>
            <wp:effectExtent l="0" t="0" r="14605"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1"/>
                    <a:stretch>
                      <a:fillRect/>
                    </a:stretch>
                  </pic:blipFill>
                  <pic:spPr>
                    <a:xfrm>
                      <a:off x="0" y="0"/>
                      <a:ext cx="3242945" cy="2141220"/>
                    </a:xfrm>
                    <a:prstGeom prst="rect">
                      <a:avLst/>
                    </a:prstGeom>
                    <a:noFill/>
                    <a:ln>
                      <a:noFill/>
                    </a:ln>
                  </pic:spPr>
                </pic:pic>
              </a:graphicData>
            </a:graphic>
          </wp:inline>
        </w:drawing>
      </w:r>
      <w:bookmarkStart w:id="4" w:name="_GoBack"/>
      <w:bookmarkEnd w:id="4"/>
    </w:p>
    <w:p>
      <w:pPr>
        <w:pStyle w:val="31"/>
        <w:numPr>
          <w:ilvl w:val="0"/>
          <w:numId w:val="0"/>
        </w:numPr>
        <w:ind w:left="905" w:leftChars="0"/>
        <w:jc w:val="left"/>
        <w:rPr>
          <w:rFonts w:hint="default" w:eastAsia="微软雅黑"/>
          <w:lang w:val="en-US" w:eastAsia="zh-CN"/>
        </w:rPr>
      </w:pPr>
      <w:r>
        <w:rPr>
          <w:rFonts w:hint="eastAsia"/>
          <w:lang w:val="en-US" w:eastAsia="zh-CN"/>
        </w:rPr>
        <w:t>APP端:</w:t>
      </w:r>
    </w:p>
    <w:p>
      <w:pPr>
        <w:pStyle w:val="31"/>
        <w:numPr>
          <w:ilvl w:val="0"/>
          <w:numId w:val="0"/>
        </w:numPr>
        <w:ind w:left="905" w:leftChars="0"/>
        <w:jc w:val="left"/>
      </w:pPr>
      <w:r>
        <w:drawing>
          <wp:inline distT="0" distB="0" distL="114300" distR="114300">
            <wp:extent cx="1998345" cy="3007995"/>
            <wp:effectExtent l="0" t="0" r="1905" b="190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2"/>
                    <a:stretch>
                      <a:fillRect/>
                    </a:stretch>
                  </pic:blipFill>
                  <pic:spPr>
                    <a:xfrm>
                      <a:off x="0" y="0"/>
                      <a:ext cx="1998345" cy="3007995"/>
                    </a:xfrm>
                    <a:prstGeom prst="rect">
                      <a:avLst/>
                    </a:prstGeom>
                    <a:noFill/>
                    <a:ln>
                      <a:noFill/>
                    </a:ln>
                  </pic:spPr>
                </pic:pic>
              </a:graphicData>
            </a:graphic>
          </wp:inline>
        </w:drawing>
      </w:r>
    </w:p>
    <w:p>
      <w:pPr>
        <w:pStyle w:val="31"/>
        <w:numPr>
          <w:ilvl w:val="0"/>
          <w:numId w:val="17"/>
        </w:numPr>
        <w:tabs>
          <w:tab w:val="left" w:pos="566"/>
        </w:tabs>
        <w:ind w:left="1680" w:leftChars="0" w:hanging="420" w:firstLineChars="0"/>
        <w:jc w:val="left"/>
        <w:rPr>
          <w:rFonts w:hint="eastAsia"/>
          <w:lang w:val="en-US" w:eastAsia="zh-CN"/>
        </w:rPr>
      </w:pPr>
      <w:r>
        <w:rPr>
          <w:rFonts w:hint="eastAsia" w:ascii="微软雅黑" w:hAnsi="微软雅黑" w:cs="Times"/>
          <w:color w:val="1D1D1D"/>
          <w:kern w:val="0"/>
          <w:szCs w:val="18"/>
          <w:lang w:eastAsia="zh-CN"/>
        </w:rPr>
        <w:t>保全交费或贷款清偿交费</w:t>
      </w:r>
      <w:r>
        <w:rPr>
          <w:rFonts w:hint="eastAsia"/>
          <w:lang w:val="en-US" w:eastAsia="zh-CN"/>
        </w:rPr>
        <w:t>账户变更时（重新签约）：</w:t>
      </w:r>
    </w:p>
    <w:p>
      <w:pPr>
        <w:pStyle w:val="31"/>
        <w:numPr>
          <w:ilvl w:val="0"/>
          <w:numId w:val="0"/>
        </w:numPr>
        <w:tabs>
          <w:tab w:val="left" w:pos="566"/>
        </w:tabs>
        <w:ind w:left="1260" w:leftChars="0"/>
        <w:jc w:val="left"/>
      </w:pPr>
      <w:r>
        <w:rPr>
          <w:rFonts w:hint="eastAsia"/>
          <w:lang w:val="en-US" w:eastAsia="zh-CN"/>
        </w:rPr>
        <w:t>PC端:</w:t>
      </w:r>
    </w:p>
    <w:p>
      <w:pPr>
        <w:pStyle w:val="31"/>
        <w:numPr>
          <w:ilvl w:val="0"/>
          <w:numId w:val="0"/>
        </w:numPr>
        <w:ind w:left="905" w:leftChars="0"/>
        <w:jc w:val="left"/>
        <w:rPr>
          <w:rFonts w:hint="default"/>
          <w:lang w:val="en-US" w:eastAsia="zh-CN"/>
        </w:rPr>
      </w:pPr>
      <w:r>
        <w:drawing>
          <wp:inline distT="0" distB="0" distL="114300" distR="114300">
            <wp:extent cx="3302635" cy="2310765"/>
            <wp:effectExtent l="0" t="0" r="12065" b="1333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23"/>
                    <a:stretch>
                      <a:fillRect/>
                    </a:stretch>
                  </pic:blipFill>
                  <pic:spPr>
                    <a:xfrm>
                      <a:off x="0" y="0"/>
                      <a:ext cx="3302635" cy="2310765"/>
                    </a:xfrm>
                    <a:prstGeom prst="rect">
                      <a:avLst/>
                    </a:prstGeom>
                    <a:noFill/>
                    <a:ln>
                      <a:noFill/>
                    </a:ln>
                  </pic:spPr>
                </pic:pic>
              </a:graphicData>
            </a:graphic>
          </wp:inline>
        </w:drawing>
      </w:r>
    </w:p>
    <w:p>
      <w:pPr>
        <w:pStyle w:val="31"/>
        <w:numPr>
          <w:ilvl w:val="0"/>
          <w:numId w:val="0"/>
        </w:numPr>
        <w:ind w:left="905" w:leftChars="0"/>
        <w:jc w:val="left"/>
        <w:rPr>
          <w:rFonts w:hint="eastAsia"/>
          <w:lang w:val="en-US" w:eastAsia="zh-CN"/>
        </w:rPr>
      </w:pPr>
      <w:r>
        <w:rPr>
          <w:rFonts w:hint="eastAsia"/>
          <w:lang w:val="en-US" w:eastAsia="zh-CN"/>
        </w:rPr>
        <w:t>APP端:</w:t>
      </w:r>
    </w:p>
    <w:p>
      <w:pPr>
        <w:pStyle w:val="31"/>
        <w:numPr>
          <w:ilvl w:val="0"/>
          <w:numId w:val="0"/>
        </w:numPr>
        <w:ind w:left="905" w:leftChars="0"/>
        <w:jc w:val="left"/>
        <w:rPr>
          <w:rFonts w:hint="default"/>
          <w:lang w:val="en-US" w:eastAsia="zh-CN"/>
        </w:rPr>
      </w:pPr>
      <w:r>
        <w:drawing>
          <wp:inline distT="0" distB="0" distL="114300" distR="114300">
            <wp:extent cx="1419860" cy="2432685"/>
            <wp:effectExtent l="0" t="0" r="8890" b="571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24"/>
                    <a:stretch>
                      <a:fillRect/>
                    </a:stretch>
                  </pic:blipFill>
                  <pic:spPr>
                    <a:xfrm>
                      <a:off x="0" y="0"/>
                      <a:ext cx="1419860" cy="2432685"/>
                    </a:xfrm>
                    <a:prstGeom prst="rect">
                      <a:avLst/>
                    </a:prstGeom>
                    <a:noFill/>
                    <a:ln>
                      <a:noFill/>
                    </a:ln>
                  </pic:spPr>
                </pic:pic>
              </a:graphicData>
            </a:graphic>
          </wp:inline>
        </w:drawing>
      </w:r>
    </w:p>
    <w:p>
      <w:pPr>
        <w:pStyle w:val="31"/>
        <w:ind w:left="425" w:firstLine="0" w:firstLineChars="0"/>
        <w:jc w:val="left"/>
      </w:pPr>
    </w:p>
    <w:p>
      <w:pPr>
        <w:pStyle w:val="5"/>
        <w:ind w:firstLine="0" w:firstLineChars="0"/>
      </w:pPr>
      <w:bookmarkStart w:id="0" w:name="_3.1.3.3_签约条件"/>
      <w:bookmarkEnd w:id="0"/>
      <w:r>
        <w:t>3.1.3.</w:t>
      </w:r>
      <w:r>
        <w:rPr>
          <w:rFonts w:hint="eastAsia"/>
        </w:rPr>
        <w:t>3 签约条件</w:t>
      </w:r>
    </w:p>
    <w:p>
      <w:pPr>
        <w:ind w:firstLine="360"/>
        <w:rPr>
          <w:rFonts w:ascii="微软雅黑" w:hAnsi="微软雅黑" w:eastAsia="微软雅黑"/>
          <w:b/>
          <w:color w:val="2F2F2F"/>
          <w:sz w:val="18"/>
          <w:szCs w:val="18"/>
          <w:shd w:val="clear" w:color="auto" w:fill="FFFFFF"/>
        </w:rPr>
      </w:pPr>
      <w:r>
        <w:rPr>
          <w:rFonts w:hint="eastAsia" w:ascii="微软雅黑" w:hAnsi="微软雅黑" w:eastAsia="微软雅黑"/>
          <w:b/>
          <w:color w:val="2F2F2F"/>
          <w:sz w:val="18"/>
          <w:szCs w:val="18"/>
          <w:shd w:val="clear" w:color="auto" w:fill="FFFFFF"/>
        </w:rPr>
        <w:t xml:space="preserve">业务规则 </w:t>
      </w:r>
    </w:p>
    <w:p>
      <w:pPr>
        <w:ind w:firstLine="360"/>
        <w:rPr>
          <w:rFonts w:ascii="微软雅黑" w:hAnsi="微软雅黑" w:eastAsia="微软雅黑" w:cs="Arial"/>
          <w:i/>
          <w:color w:val="767171" w:themeColor="background2" w:themeShade="80"/>
          <w:sz w:val="18"/>
          <w:szCs w:val="18"/>
          <w:u w:val="single"/>
        </w:rPr>
      </w:pP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108" w:type="dxa"/>
          <w:bottom w:w="57" w:type="dxa"/>
          <w:right w:w="108" w:type="dxa"/>
        </w:tblCellMar>
      </w:tblPr>
      <w:tblGrid>
        <w:gridCol w:w="2088"/>
        <w:gridCol w:w="6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108" w:type="dxa"/>
            <w:bottom w:w="57" w:type="dxa"/>
            <w:right w:w="108" w:type="dxa"/>
          </w:tblCellMar>
        </w:tblPrEx>
        <w:trPr>
          <w:tblHeader/>
        </w:trPr>
        <w:tc>
          <w:tcPr>
            <w:tcW w:w="2088" w:type="dxa"/>
            <w:tcBorders>
              <w:top w:val="single" w:color="auto" w:sz="4" w:space="0"/>
              <w:left w:val="single" w:color="auto" w:sz="4" w:space="0"/>
              <w:bottom w:val="single" w:color="auto" w:sz="4" w:space="0"/>
              <w:right w:val="single" w:color="auto" w:sz="4" w:space="0"/>
              <w:tl2br w:val="nil"/>
              <w:tr2bl w:val="nil"/>
            </w:tcBorders>
            <w:shd w:val="clear" w:color="auto" w:fill="9CC2E5" w:themeFill="accent1" w:themeFillTint="99"/>
            <w:vAlign w:val="center"/>
          </w:tcPr>
          <w:p>
            <w:pPr>
              <w:ind w:firstLine="360"/>
              <w:rPr>
                <w:rFonts w:ascii="微软雅黑" w:hAnsi="微软雅黑" w:eastAsia="微软雅黑"/>
                <w:sz w:val="18"/>
                <w:szCs w:val="18"/>
              </w:rPr>
            </w:pPr>
            <w:r>
              <w:rPr>
                <w:rFonts w:hint="eastAsia" w:ascii="微软雅黑" w:hAnsi="微软雅黑" w:eastAsia="微软雅黑"/>
                <w:sz w:val="18"/>
                <w:szCs w:val="18"/>
              </w:rPr>
              <w:t>规则名称</w:t>
            </w:r>
          </w:p>
        </w:tc>
        <w:tc>
          <w:tcPr>
            <w:tcW w:w="6434" w:type="dxa"/>
            <w:tcBorders>
              <w:top w:val="single" w:color="auto" w:sz="4" w:space="0"/>
              <w:left w:val="single" w:color="auto" w:sz="4" w:space="0"/>
              <w:bottom w:val="single" w:color="auto" w:sz="4" w:space="0"/>
              <w:right w:val="single" w:color="auto" w:sz="4" w:space="0"/>
              <w:tl2br w:val="nil"/>
              <w:tr2bl w:val="nil"/>
            </w:tcBorders>
            <w:shd w:val="clear" w:color="auto" w:fill="9CC2E5" w:themeFill="accent1" w:themeFillTint="99"/>
            <w:vAlign w:val="center"/>
          </w:tcPr>
          <w:p>
            <w:pPr>
              <w:ind w:firstLine="360"/>
              <w:rPr>
                <w:rFonts w:ascii="微软雅黑" w:hAnsi="微软雅黑" w:eastAsia="微软雅黑"/>
                <w:sz w:val="18"/>
                <w:szCs w:val="18"/>
              </w:rPr>
            </w:pPr>
            <w:r>
              <w:rPr>
                <w:rFonts w:hint="eastAsia" w:ascii="微软雅黑" w:hAnsi="微软雅黑" w:eastAsia="微软雅黑"/>
                <w:sz w:val="18"/>
                <w:szCs w:val="18"/>
              </w:rPr>
              <w:t>规则描述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108" w:type="dxa"/>
            <w:bottom w:w="57" w:type="dxa"/>
            <w:right w:w="108" w:type="dxa"/>
          </w:tblCellMar>
        </w:tblPrEx>
        <w:trPr>
          <w:trHeight w:val="968" w:hRule="atLeast"/>
          <w:tblHeader/>
        </w:trPr>
        <w:tc>
          <w:tcPr>
            <w:tcW w:w="2088" w:type="dxa"/>
            <w:tcBorders>
              <w:top w:val="single" w:color="auto" w:sz="4" w:space="0"/>
              <w:left w:val="single" w:color="auto" w:sz="4" w:space="0"/>
              <w:bottom w:val="single" w:color="auto" w:sz="4" w:space="0"/>
              <w:right w:val="single" w:color="auto" w:sz="4" w:space="0"/>
              <w:tl2br w:val="nil"/>
              <w:tr2bl w:val="nil"/>
            </w:tcBorders>
            <w:shd w:val="clear" w:color="auto" w:fill="auto"/>
            <w:vAlign w:val="center"/>
          </w:tcPr>
          <w:p>
            <w:pPr>
              <w:rPr>
                <w:rFonts w:ascii="微软雅黑" w:hAnsi="微软雅黑" w:eastAsia="微软雅黑"/>
                <w:sz w:val="18"/>
                <w:szCs w:val="18"/>
              </w:rPr>
            </w:pPr>
            <w:r>
              <w:rPr>
                <w:rFonts w:hint="eastAsia" w:ascii="微软雅黑" w:hAnsi="微软雅黑" w:eastAsia="微软雅黑"/>
                <w:sz w:val="18"/>
                <w:szCs w:val="18"/>
              </w:rPr>
              <w:t>通联协议支付签约条件</w:t>
            </w:r>
          </w:p>
        </w:tc>
        <w:tc>
          <w:tcPr>
            <w:tcW w:w="6434" w:type="dxa"/>
            <w:tcBorders>
              <w:top w:val="single" w:color="auto" w:sz="4" w:space="0"/>
              <w:left w:val="single" w:color="auto" w:sz="4" w:space="0"/>
              <w:bottom w:val="single" w:color="auto" w:sz="4" w:space="0"/>
              <w:right w:val="single" w:color="auto" w:sz="4" w:space="0"/>
              <w:tl2br w:val="nil"/>
              <w:tr2bl w:val="nil"/>
            </w:tcBorders>
            <w:shd w:val="clear" w:color="auto" w:fill="auto"/>
            <w:vAlign w:val="center"/>
          </w:tcPr>
          <w:p>
            <w:pPr>
              <w:pStyle w:val="31"/>
              <w:widowControl/>
              <w:numPr>
                <w:ilvl w:val="0"/>
                <w:numId w:val="18"/>
              </w:numPr>
              <w:autoSpaceDE w:val="0"/>
              <w:autoSpaceDN w:val="0"/>
              <w:adjustRightInd w:val="0"/>
              <w:spacing w:after="240" w:line="200" w:lineRule="atLeast"/>
              <w:ind w:firstLineChars="0"/>
              <w:jc w:val="left"/>
              <w:rPr>
                <w:rFonts w:ascii="微软雅黑" w:hAnsi="微软雅黑" w:eastAsia="微软雅黑" w:cs="Times"/>
                <w:color w:val="1D1D1D"/>
                <w:kern w:val="0"/>
                <w:szCs w:val="18"/>
              </w:rPr>
            </w:pPr>
            <w:r>
              <w:rPr>
                <w:rFonts w:hint="eastAsia" w:ascii="微软雅黑" w:hAnsi="微软雅黑" w:eastAsia="微软雅黑" w:cs="Times"/>
                <w:color w:val="1D1D1D"/>
                <w:kern w:val="0"/>
                <w:szCs w:val="18"/>
              </w:rPr>
              <w:t>投保人／交费人证件类型为身份证时；</w:t>
            </w:r>
          </w:p>
          <w:p>
            <w:pPr>
              <w:pStyle w:val="31"/>
              <w:widowControl/>
              <w:numPr>
                <w:ilvl w:val="0"/>
                <w:numId w:val="18"/>
              </w:numPr>
              <w:autoSpaceDE w:val="0"/>
              <w:autoSpaceDN w:val="0"/>
              <w:adjustRightInd w:val="0"/>
              <w:spacing w:after="240" w:line="200" w:lineRule="atLeast"/>
              <w:ind w:firstLineChars="0"/>
              <w:jc w:val="left"/>
              <w:rPr>
                <w:rFonts w:ascii="微软雅黑" w:hAnsi="微软雅黑" w:eastAsia="微软雅黑" w:cs="Times"/>
                <w:color w:val="1D1D1D"/>
                <w:kern w:val="0"/>
                <w:szCs w:val="18"/>
              </w:rPr>
            </w:pPr>
            <w:r>
              <w:rPr>
                <w:rFonts w:hint="eastAsia" w:ascii="微软雅黑" w:hAnsi="微软雅黑" w:eastAsia="微软雅黑" w:cs="Times"/>
                <w:color w:val="1D1D1D"/>
                <w:kern w:val="0"/>
                <w:szCs w:val="18"/>
              </w:rPr>
              <w:t>分流到通联渠道；</w:t>
            </w:r>
          </w:p>
          <w:p>
            <w:pPr>
              <w:pStyle w:val="31"/>
              <w:widowControl/>
              <w:numPr>
                <w:ilvl w:val="0"/>
                <w:numId w:val="18"/>
              </w:numPr>
              <w:autoSpaceDE w:val="0"/>
              <w:autoSpaceDN w:val="0"/>
              <w:adjustRightInd w:val="0"/>
              <w:spacing w:after="240" w:line="200" w:lineRule="atLeast"/>
              <w:ind w:firstLineChars="0"/>
              <w:jc w:val="left"/>
            </w:pPr>
            <w:r>
              <w:rPr>
                <w:rFonts w:hint="eastAsia" w:ascii="微软雅黑" w:hAnsi="微软雅黑" w:eastAsia="微软雅黑" w:cs="Times"/>
                <w:color w:val="1D1D1D"/>
                <w:kern w:val="0"/>
                <w:szCs w:val="18"/>
              </w:rPr>
              <w:t>该银行账户未在通联签约（是否签约通过调用查询协议接口（</w:t>
            </w:r>
            <w:r>
              <w:rPr>
                <w:rFonts w:ascii="微软雅黑" w:hAnsi="微软雅黑" w:eastAsia="微软雅黑" w:cs="Times"/>
                <w:color w:val="1D1D1D"/>
                <w:kern w:val="0"/>
                <w:szCs w:val="18"/>
              </w:rPr>
              <w:t>快捷协议查询(340009)</w:t>
            </w:r>
            <w:r>
              <w:rPr>
                <w:rFonts w:hint="eastAsia" w:ascii="微软雅黑" w:hAnsi="微软雅黑" w:eastAsia="微软雅黑" w:cs="Times"/>
                <w:color w:val="1D1D1D"/>
                <w:kern w:val="0"/>
                <w:szCs w:val="18"/>
              </w:rPr>
              <w:t>）查询）；</w:t>
            </w:r>
            <w:r>
              <w:t xml:space="preserve"> </w:t>
            </w:r>
          </w:p>
        </w:tc>
      </w:tr>
    </w:tbl>
    <w:p>
      <w:pPr>
        <w:ind w:firstLine="360"/>
      </w:pPr>
    </w:p>
    <w:p>
      <w:pPr>
        <w:pStyle w:val="5"/>
        <w:numPr>
          <w:ilvl w:val="3"/>
          <w:numId w:val="19"/>
        </w:numPr>
        <w:ind w:firstLineChars="0"/>
      </w:pPr>
      <w:r>
        <w:rPr>
          <w:rFonts w:hint="eastAsia"/>
        </w:rPr>
        <w:t>续期</w:t>
      </w:r>
    </w:p>
    <w:p>
      <w:pPr>
        <w:pStyle w:val="31"/>
        <w:numPr>
          <w:ilvl w:val="4"/>
          <w:numId w:val="19"/>
        </w:numPr>
        <w:ind w:firstLineChars="0"/>
        <w:rPr>
          <w:rFonts w:ascii="微软雅黑" w:hAnsi="微软雅黑" w:eastAsia="微软雅黑"/>
          <w:szCs w:val="18"/>
        </w:rPr>
      </w:pPr>
      <w:r>
        <w:rPr>
          <w:rFonts w:hint="eastAsia" w:ascii="微软雅黑" w:hAnsi="微软雅黑" w:eastAsia="微软雅黑"/>
          <w:szCs w:val="18"/>
        </w:rPr>
        <w:t>功能简述</w:t>
      </w:r>
    </w:p>
    <w:p>
      <w:pPr>
        <w:pStyle w:val="31"/>
        <w:ind w:left="1080" w:firstLine="0" w:firstLineChars="0"/>
        <w:rPr>
          <w:rFonts w:ascii="微软雅黑" w:hAnsi="微软雅黑" w:eastAsia="微软雅黑"/>
          <w:szCs w:val="18"/>
        </w:rPr>
      </w:pPr>
    </w:p>
    <w:p>
      <w:pPr>
        <w:ind w:firstLine="360"/>
        <w:rPr>
          <w:rFonts w:ascii="微软雅黑" w:hAnsi="微软雅黑" w:eastAsia="微软雅黑"/>
          <w:sz w:val="18"/>
          <w:szCs w:val="18"/>
        </w:rPr>
      </w:pPr>
      <w:r>
        <w:rPr>
          <w:rFonts w:hint="eastAsia"/>
        </w:rPr>
        <w:t xml:space="preserve"> </w:t>
      </w:r>
      <w:r>
        <w:rPr>
          <w:rFonts w:hint="eastAsia" w:ascii="微软雅黑" w:hAnsi="微软雅黑" w:eastAsia="微软雅黑"/>
          <w:sz w:val="18"/>
          <w:szCs w:val="18"/>
        </w:rPr>
        <w:t>续期扣费分流到通联，且通联协议已解约时，发送短信提醒客户重新签约；</w:t>
      </w:r>
    </w:p>
    <w:p>
      <w:pPr>
        <w:ind w:firstLine="36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通联协议支付因解约或未签约，发送短信提示客户（解约或未签约无需去扣款），短信内容见3.1.3.4.2章节；</w:t>
      </w:r>
    </w:p>
    <w:p>
      <w:pPr>
        <w:ind w:firstLine="360"/>
        <w:rPr>
          <w:rFonts w:hint="default" w:ascii="微软雅黑" w:hAnsi="微软雅黑" w:eastAsia="微软雅黑"/>
          <w:sz w:val="18"/>
          <w:szCs w:val="18"/>
          <w:lang w:val="en-US" w:eastAsia="zh-CN"/>
        </w:rPr>
      </w:pPr>
      <w:r>
        <w:rPr>
          <w:rFonts w:hint="eastAsia" w:ascii="微软雅黑" w:hAnsi="微软雅黑" w:eastAsia="微软雅黑"/>
          <w:sz w:val="18"/>
          <w:szCs w:val="18"/>
          <w:lang w:val="en-US" w:eastAsia="zh-CN"/>
        </w:rPr>
        <w:t>在通联侧因签约有问题（解约）扣款不成功，发送短信提示客户，短信内容见3.1.3.4.2章节；</w:t>
      </w:r>
    </w:p>
    <w:p>
      <w:pPr>
        <w:pStyle w:val="31"/>
        <w:numPr>
          <w:ilvl w:val="4"/>
          <w:numId w:val="19"/>
        </w:numPr>
        <w:ind w:firstLineChars="0"/>
      </w:pPr>
      <w:r>
        <w:rPr>
          <w:rFonts w:hint="eastAsia" w:ascii="微软雅黑" w:hAnsi="微软雅黑" w:eastAsia="微软雅黑"/>
          <w:szCs w:val="18"/>
        </w:rPr>
        <w:t>发送短信规则</w:t>
      </w:r>
    </w:p>
    <w:p>
      <w:pPr>
        <w:pStyle w:val="31"/>
        <w:numPr>
          <w:ilvl w:val="0"/>
          <w:numId w:val="0"/>
        </w:numPr>
        <w:ind w:leftChars="0"/>
      </w:pPr>
    </w:p>
    <w:p>
      <w:pPr>
        <w:rPr>
          <w:rFonts w:hint="eastAsia" w:ascii="PingFang SC" w:hAnsi="PingFang SC" w:eastAsia="PingFang SC"/>
          <w:color w:val="191F25"/>
          <w:sz w:val="21"/>
          <w:szCs w:val="21"/>
          <w:shd w:val="clear" w:color="auto" w:fill="FFFFFF"/>
          <w:lang w:eastAsia="zh-CN"/>
        </w:rPr>
      </w:pPr>
      <w:r>
        <w:rPr>
          <w:rFonts w:hint="eastAsia" w:ascii="微软雅黑" w:hAnsi="微软雅黑" w:eastAsia="微软雅黑"/>
          <w:sz w:val="18"/>
          <w:szCs w:val="18"/>
          <w:lang w:val="en-US" w:eastAsia="zh-CN"/>
        </w:rPr>
        <w:t>PA</w:t>
      </w:r>
      <w:r>
        <w:rPr>
          <w:rFonts w:hint="eastAsia" w:ascii="微软雅黑" w:hAnsi="微软雅黑" w:eastAsia="微软雅黑"/>
          <w:sz w:val="18"/>
          <w:szCs w:val="18"/>
        </w:rPr>
        <w:t>发送时间：</w:t>
      </w:r>
      <w:r>
        <w:rPr>
          <w:rFonts w:hint="eastAsia" w:ascii="PingFang SC" w:hAnsi="PingFang SC" w:eastAsia="PingFang SC"/>
          <w:color w:val="191F25"/>
          <w:sz w:val="21"/>
          <w:szCs w:val="21"/>
          <w:shd w:val="clear" w:color="auto" w:fill="FFFFFF"/>
        </w:rPr>
        <w:t>应交日当天</w:t>
      </w:r>
      <w:r>
        <w:rPr>
          <w:rFonts w:hint="eastAsia" w:ascii="PingFang SC" w:hAnsi="PingFang SC" w:eastAsia="PingFang SC"/>
          <w:strike/>
          <w:dstrike w:val="0"/>
          <w:color w:val="FF0000"/>
          <w:sz w:val="21"/>
          <w:szCs w:val="21"/>
          <w:shd w:val="clear" w:color="auto" w:fill="FFFFFF"/>
        </w:rPr>
        <w:t>（长险）/宽限期第1天（短险）</w:t>
      </w:r>
      <w:r>
        <w:rPr>
          <w:rFonts w:hint="eastAsia" w:ascii="PingFang SC" w:hAnsi="PingFang SC" w:eastAsia="PingFang SC"/>
          <w:color w:val="191F25"/>
          <w:sz w:val="21"/>
          <w:szCs w:val="21"/>
          <w:shd w:val="clear" w:color="auto" w:fill="FFFFFF"/>
        </w:rPr>
        <w:t>、宽限期第7天、</w:t>
      </w:r>
      <w:r>
        <w:rPr>
          <w:rFonts w:hint="eastAsia" w:ascii="PingFang SC" w:hAnsi="PingFang SC" w:eastAsia="PingFang SC"/>
          <w:strike/>
          <w:color w:val="191F25"/>
          <w:sz w:val="21"/>
          <w:szCs w:val="21"/>
          <w:shd w:val="clear" w:color="auto" w:fill="FFFFFF"/>
        </w:rPr>
        <w:t>自解约时间起下期发盘时（</w:t>
      </w:r>
      <w:r>
        <w:rPr>
          <w:rFonts w:hint="eastAsia" w:ascii="PingFang SC" w:hAnsi="PingFang SC" w:eastAsia="PingFang SC"/>
          <w:strike/>
          <w:color w:val="FF0000"/>
          <w:sz w:val="21"/>
          <w:szCs w:val="21"/>
          <w:shd w:val="clear" w:color="auto" w:fill="FFFFFF"/>
        </w:rPr>
        <w:t>如果在应交日前解约则为应交日当天（长险）/宽限期第1天（短险），如果在应交日后解约为解约的第二天，只发一次</w:t>
      </w:r>
      <w:r>
        <w:rPr>
          <w:rFonts w:hint="eastAsia" w:ascii="PingFang SC" w:hAnsi="PingFang SC" w:eastAsia="PingFang SC"/>
          <w:strike/>
          <w:color w:val="191F25"/>
          <w:sz w:val="21"/>
          <w:szCs w:val="21"/>
          <w:shd w:val="clear" w:color="auto" w:fill="FFFFFF"/>
        </w:rPr>
        <w:t>）、</w:t>
      </w:r>
      <w:r>
        <w:rPr>
          <w:rFonts w:hint="eastAsia" w:ascii="PingFang SC" w:hAnsi="PingFang SC" w:eastAsia="PingFang SC"/>
          <w:color w:val="191F25"/>
          <w:sz w:val="21"/>
          <w:szCs w:val="21"/>
          <w:shd w:val="clear" w:color="auto" w:fill="FFFFFF"/>
        </w:rPr>
        <w:t>宽限期第53天、宽限期第58天</w:t>
      </w:r>
      <w:r>
        <w:rPr>
          <w:rFonts w:hint="eastAsia" w:ascii="PingFang SC" w:hAnsi="PingFang SC" w:eastAsia="PingFang SC"/>
          <w:i/>
          <w:iCs/>
          <w:color w:val="5B9BD5" w:themeColor="accent1"/>
          <w:sz w:val="21"/>
          <w:szCs w:val="21"/>
          <w:shd w:val="clear" w:color="auto" w:fill="FFFFFF"/>
          <w:lang w:eastAsia="zh-CN"/>
          <w14:textFill>
            <w14:solidFill>
              <w14:schemeClr w14:val="accent1"/>
            </w14:solidFill>
          </w14:textFill>
        </w:rPr>
        <w:t>（锁单的续期保单解锁后过了续期批处理时间，系统不发签约失败的短信）。</w:t>
      </w:r>
    </w:p>
    <w:p>
      <w:pPr>
        <w:rPr>
          <w:rFonts w:hint="eastAsia" w:ascii="PingFang SC" w:hAnsi="PingFang SC" w:eastAsia="PingFang SC"/>
          <w:color w:val="191F25"/>
          <w:sz w:val="21"/>
          <w:szCs w:val="21"/>
          <w:shd w:val="clear" w:color="auto" w:fill="FFFFFF"/>
        </w:rPr>
      </w:pPr>
      <w:r>
        <w:rPr>
          <w:rFonts w:hint="eastAsia" w:ascii="PingFang SC" w:hAnsi="PingFang SC" w:eastAsia="PingFang SC"/>
          <w:color w:val="191F25"/>
          <w:sz w:val="21"/>
          <w:szCs w:val="21"/>
          <w:shd w:val="clear" w:color="auto" w:fill="FFFFFF"/>
        </w:rPr>
        <w:t>发送内容：</w:t>
      </w:r>
    </w:p>
    <w:p>
      <w:pPr>
        <w:rPr>
          <w:rFonts w:hint="eastAsia" w:ascii="PingFang SC" w:hAnsi="PingFang SC" w:eastAsia="PingFang SC"/>
          <w:color w:val="191F25"/>
          <w:sz w:val="21"/>
          <w:szCs w:val="21"/>
          <w:shd w:val="clear" w:color="auto" w:fill="FFFFFF"/>
        </w:rPr>
      </w:pPr>
      <w:r>
        <w:rPr>
          <w:rFonts w:hint="eastAsia" w:ascii="PingFang SC" w:hAnsi="PingFang SC" w:eastAsia="PingFang SC"/>
          <w:color w:val="191F25"/>
          <w:sz w:val="21"/>
          <w:szCs w:val="21"/>
          <w:shd w:val="clear" w:color="auto" w:fill="FFFFFF"/>
        </w:rPr>
        <w:t>【信美相互】续期划账失败通知：尊敬的&lt;客户姓名&gt;&lt;先生/女士&gt;：感谢您对信美相互的支持与信赖！您尾号为&lt;保险合同号/保险凭证号后6位&gt;的保单，由于未签约银行卡代扣协议的原因续期无法扣费。请您点击XXXXXXXXX查询保单详情并签约银行代扣协议。若您未在宽限期60天内签约并交费，保单将中止/终止。如有疑问，请联系您的保单服务人员、在线客服或拨打客服热线400-139-9990。感谢您选择信美相互，让互助精神改变社会生态。</w:t>
      </w:r>
    </w:p>
    <w:p>
      <w:pPr>
        <w:rPr>
          <w:rFonts w:hint="eastAsia" w:ascii="PingFang SC" w:hAnsi="PingFang SC" w:eastAsia="PingFang SC"/>
          <w:i/>
          <w:iCs/>
          <w:color w:val="0000FF"/>
          <w:sz w:val="21"/>
          <w:szCs w:val="21"/>
          <w:shd w:val="clear" w:color="auto" w:fill="FFFFFF"/>
          <w:lang w:eastAsia="zh-CN"/>
        </w:rPr>
      </w:pPr>
      <w:r>
        <w:rPr>
          <w:rFonts w:hint="eastAsia" w:ascii="PingFang SC" w:hAnsi="PingFang SC" w:eastAsia="PingFang SC"/>
          <w:i/>
          <w:iCs/>
          <w:color w:val="0000FF"/>
          <w:sz w:val="21"/>
          <w:szCs w:val="21"/>
          <w:shd w:val="clear" w:color="auto" w:fill="FFFFFF"/>
          <w:lang w:eastAsia="zh-CN"/>
        </w:rPr>
        <w:t>短信链接规则：已开发确定的内容为准。</w:t>
      </w:r>
    </w:p>
    <w:p>
      <w:pPr>
        <w:rPr>
          <w:rFonts w:hint="default" w:ascii="PingFang SC" w:hAnsi="PingFang SC" w:eastAsia="PingFang SC"/>
          <w:i/>
          <w:iCs/>
          <w:color w:val="0000FF"/>
          <w:sz w:val="21"/>
          <w:szCs w:val="21"/>
          <w:shd w:val="clear" w:color="auto" w:fill="FFFFFF"/>
          <w:lang w:val="en-US" w:eastAsia="zh-CN"/>
        </w:rPr>
      </w:pPr>
      <w:r>
        <w:rPr>
          <w:rFonts w:hint="eastAsia" w:ascii="PingFang SC" w:hAnsi="PingFang SC" w:eastAsia="PingFang SC"/>
          <w:i/>
          <w:iCs/>
          <w:color w:val="0000FF"/>
          <w:sz w:val="21"/>
          <w:szCs w:val="21"/>
          <w:shd w:val="clear" w:color="auto" w:fill="FFFFFF"/>
          <w:lang w:eastAsia="zh-CN"/>
        </w:rPr>
        <w:t>注：您尾号为&lt;保险合同号/保险凭证号后6位&gt;的保单</w:t>
      </w:r>
      <w:r>
        <w:rPr>
          <w:rFonts w:hint="eastAsia" w:ascii="PingFang SC" w:hAnsi="PingFang SC" w:eastAsia="PingFang SC"/>
          <w:i/>
          <w:iCs/>
          <w:color w:val="0000FF"/>
          <w:sz w:val="21"/>
          <w:szCs w:val="21"/>
          <w:shd w:val="clear" w:color="auto" w:fill="FFFFFF"/>
          <w:lang w:val="en-US" w:eastAsia="zh-CN"/>
        </w:rPr>
        <w:t>--</w:t>
      </w:r>
      <w:r>
        <w:rPr>
          <w:rFonts w:hint="eastAsia" w:ascii="PingFang SC" w:hAnsi="PingFang SC" w:eastAsia="PingFang SC"/>
          <w:i/>
          <w:iCs/>
          <w:color w:val="0000FF"/>
          <w:sz w:val="21"/>
          <w:szCs w:val="21"/>
          <w:shd w:val="clear" w:color="auto" w:fill="FFFFFF"/>
          <w:lang w:eastAsia="zh-CN"/>
        </w:rPr>
        <w:t>个单、家庭单是保单号码后6位，CBBC是个人凭证号后6位</w:t>
      </w:r>
    </w:p>
    <w:p>
      <w:pPr>
        <w:ind w:firstLine="360"/>
        <w:rPr>
          <w:rFonts w:hint="eastAsia" w:ascii="微软雅黑" w:hAnsi="微软雅黑" w:eastAsia="微软雅黑"/>
          <w:sz w:val="18"/>
          <w:szCs w:val="18"/>
        </w:rPr>
      </w:pPr>
      <w:r>
        <w:rPr>
          <w:rFonts w:hint="eastAsia" w:ascii="微软雅黑" w:hAnsi="微软雅黑" w:eastAsia="微软雅黑"/>
          <w:sz w:val="18"/>
          <w:szCs w:val="18"/>
          <w:lang w:eastAsia="zh-CN"/>
        </w:rPr>
        <w:t>短信中链接永久有效（不论保单是否失效），</w:t>
      </w:r>
      <w:r>
        <w:rPr>
          <w:rFonts w:hint="eastAsia" w:ascii="微软雅黑" w:hAnsi="微软雅黑" w:eastAsia="微软雅黑"/>
          <w:sz w:val="18"/>
          <w:szCs w:val="18"/>
        </w:rPr>
        <w:t>点击短信链接跳转到签约界面，签约界面如下；</w:t>
      </w:r>
    </w:p>
    <w:p>
      <w:pPr>
        <w:ind w:firstLine="360"/>
        <w:rPr>
          <w:rFonts w:hint="eastAsia" w:ascii="微软雅黑" w:hAnsi="微软雅黑" w:eastAsia="微软雅黑"/>
          <w:sz w:val="18"/>
          <w:szCs w:val="18"/>
        </w:rPr>
      </w:pPr>
    </w:p>
    <w:p>
      <w:pPr>
        <w:pStyle w:val="31"/>
        <w:numPr>
          <w:ilvl w:val="4"/>
          <w:numId w:val="19"/>
        </w:numPr>
        <w:ind w:firstLineChars="0"/>
        <w:rPr>
          <w:rFonts w:ascii="微软雅黑" w:hAnsi="微软雅黑" w:eastAsia="微软雅黑"/>
          <w:szCs w:val="18"/>
        </w:rPr>
      </w:pPr>
      <w:r>
        <w:rPr>
          <w:rFonts w:hint="eastAsia" w:ascii="微软雅黑" w:hAnsi="微软雅黑" w:eastAsia="微软雅黑"/>
          <w:szCs w:val="18"/>
        </w:rPr>
        <w:t>界面原型</w:t>
      </w:r>
    </w:p>
    <w:p>
      <w:pPr>
        <w:pStyle w:val="31"/>
        <w:numPr>
          <w:ilvl w:val="0"/>
          <w:numId w:val="0"/>
        </w:numPr>
        <w:ind w:leftChars="0"/>
        <w:rPr>
          <w:rFonts w:ascii="微软雅黑" w:hAnsi="微软雅黑" w:eastAsia="微软雅黑"/>
          <w:sz w:val="18"/>
          <w:szCs w:val="18"/>
        </w:rPr>
      </w:pPr>
      <w:r>
        <w:drawing>
          <wp:inline distT="0" distB="0" distL="114300" distR="114300">
            <wp:extent cx="1275080" cy="2170430"/>
            <wp:effectExtent l="0" t="0" r="1270" b="127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5"/>
                    <a:stretch>
                      <a:fillRect/>
                    </a:stretch>
                  </pic:blipFill>
                  <pic:spPr>
                    <a:xfrm>
                      <a:off x="0" y="0"/>
                      <a:ext cx="1275080" cy="2170430"/>
                    </a:xfrm>
                    <a:prstGeom prst="rect">
                      <a:avLst/>
                    </a:prstGeom>
                    <a:noFill/>
                    <a:ln>
                      <a:noFill/>
                    </a:ln>
                  </pic:spPr>
                </pic:pic>
              </a:graphicData>
            </a:graphic>
          </wp:inline>
        </w:drawing>
      </w:r>
      <w:r>
        <w:drawing>
          <wp:inline distT="0" distB="0" distL="114300" distR="114300">
            <wp:extent cx="1240155" cy="2153920"/>
            <wp:effectExtent l="0" t="0" r="17145" b="1778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6"/>
                    <a:stretch>
                      <a:fillRect/>
                    </a:stretch>
                  </pic:blipFill>
                  <pic:spPr>
                    <a:xfrm>
                      <a:off x="0" y="0"/>
                      <a:ext cx="1240155" cy="2153920"/>
                    </a:xfrm>
                    <a:prstGeom prst="rect">
                      <a:avLst/>
                    </a:prstGeom>
                    <a:noFill/>
                    <a:ln>
                      <a:noFill/>
                    </a:ln>
                  </pic:spPr>
                </pic:pic>
              </a:graphicData>
            </a:graphic>
          </wp:inline>
        </w:drawing>
      </w:r>
      <w:r>
        <w:drawing>
          <wp:inline distT="0" distB="0" distL="114300" distR="114300">
            <wp:extent cx="1233170" cy="2155190"/>
            <wp:effectExtent l="0" t="0" r="508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7"/>
                    <a:stretch>
                      <a:fillRect/>
                    </a:stretch>
                  </pic:blipFill>
                  <pic:spPr>
                    <a:xfrm>
                      <a:off x="0" y="0"/>
                      <a:ext cx="1233170" cy="2155190"/>
                    </a:xfrm>
                    <a:prstGeom prst="rect">
                      <a:avLst/>
                    </a:prstGeom>
                    <a:noFill/>
                    <a:ln>
                      <a:noFill/>
                    </a:ln>
                  </pic:spPr>
                </pic:pic>
              </a:graphicData>
            </a:graphic>
          </wp:inline>
        </w:drawing>
      </w:r>
    </w:p>
    <w:p>
      <w:pPr>
        <w:pStyle w:val="31"/>
        <w:numPr>
          <w:ilvl w:val="4"/>
          <w:numId w:val="19"/>
        </w:numPr>
        <w:ind w:firstLineChars="0"/>
        <w:rPr>
          <w:rFonts w:ascii="微软雅黑" w:hAnsi="微软雅黑" w:eastAsia="微软雅黑"/>
          <w:szCs w:val="18"/>
        </w:rPr>
      </w:pPr>
      <w:r>
        <w:rPr>
          <w:rFonts w:hint="eastAsia" w:ascii="微软雅黑" w:hAnsi="微软雅黑" w:eastAsia="微软雅黑"/>
          <w:szCs w:val="18"/>
        </w:rPr>
        <w:t>需求详述</w:t>
      </w:r>
    </w:p>
    <w:p>
      <w:pPr>
        <w:pStyle w:val="31"/>
        <w:numPr>
          <w:ilvl w:val="6"/>
          <w:numId w:val="7"/>
        </w:numPr>
        <w:ind w:firstLineChars="0"/>
        <w:rPr>
          <w:rFonts w:ascii="微软雅黑" w:hAnsi="微软雅黑" w:eastAsia="微软雅黑"/>
          <w:szCs w:val="18"/>
        </w:rPr>
      </w:pPr>
      <w:r>
        <w:rPr>
          <w:rFonts w:hint="eastAsia" w:ascii="微软雅黑" w:hAnsi="微软雅黑" w:eastAsia="微软雅黑"/>
          <w:szCs w:val="18"/>
        </w:rPr>
        <w:t>客户由于未签约导致续期扣费失败的，点击短信链接进入第一个界面先登录，带出在我社预留手机号（</w:t>
      </w:r>
      <w:r>
        <w:rPr>
          <w:rFonts w:hint="eastAsia" w:ascii="微软雅黑" w:hAnsi="微软雅黑" w:eastAsia="微软雅黑"/>
          <w:color w:val="FF0000"/>
          <w:szCs w:val="18"/>
        </w:rPr>
        <w:t>给保单上投保人／交费人发送短信的手机号码</w:t>
      </w:r>
      <w:r>
        <w:rPr>
          <w:rFonts w:hint="eastAsia" w:ascii="微软雅黑" w:hAnsi="微软雅黑"/>
          <w:color w:val="FF0000"/>
          <w:szCs w:val="18"/>
          <w:lang w:eastAsia="zh-CN"/>
        </w:rPr>
        <w:t>，不要用此处的手机号在系统中创建登录账号</w:t>
      </w:r>
      <w:r>
        <w:rPr>
          <w:rFonts w:hint="eastAsia" w:ascii="微软雅黑" w:hAnsi="微软雅黑" w:eastAsia="微软雅黑"/>
          <w:szCs w:val="18"/>
        </w:rPr>
        <w:t>），点击发送短信验证码按钮，按钮变为时间倒计时，时</w:t>
      </w:r>
      <w:r>
        <w:rPr>
          <w:rFonts w:hint="eastAsia" w:ascii="微软雅黑" w:hAnsi="微软雅黑"/>
          <w:szCs w:val="18"/>
          <w:lang w:eastAsia="zh-CN"/>
        </w:rPr>
        <w:t>长</w:t>
      </w:r>
      <w:r>
        <w:rPr>
          <w:rFonts w:hint="eastAsia" w:ascii="微软雅黑" w:hAnsi="微软雅黑" w:eastAsia="微软雅黑"/>
          <w:szCs w:val="18"/>
        </w:rPr>
        <w:t>为60S；手机号只读，不允许变更；</w:t>
      </w:r>
    </w:p>
    <w:p>
      <w:pPr>
        <w:pStyle w:val="31"/>
        <w:numPr>
          <w:ilvl w:val="6"/>
          <w:numId w:val="7"/>
        </w:numPr>
        <w:ind w:firstLineChars="0"/>
        <w:rPr>
          <w:rFonts w:hint="eastAsia"/>
        </w:rPr>
      </w:pPr>
      <w:r>
        <w:rPr>
          <w:rFonts w:hint="eastAsia"/>
        </w:rPr>
        <w:t>点击登录，判断是否录入验证码和发送验证码是否一致，不一致提示：“验证码错误”，一致后跳转到续期签约界面；</w:t>
      </w:r>
    </w:p>
    <w:p>
      <w:pPr>
        <w:pStyle w:val="31"/>
        <w:numPr>
          <w:ilvl w:val="6"/>
          <w:numId w:val="7"/>
        </w:numPr>
        <w:ind w:firstLineChars="0"/>
      </w:pPr>
      <w:r>
        <w:rPr>
          <w:rFonts w:hint="eastAsia"/>
        </w:rPr>
        <w:t>续期签约</w:t>
      </w:r>
      <w:r>
        <w:rPr>
          <w:rFonts w:hint="eastAsia"/>
          <w:b/>
          <w:bCs/>
          <w:color w:val="FF0000"/>
        </w:rPr>
        <w:t>界面文案</w:t>
      </w:r>
      <w:r>
        <w:rPr>
          <w:rFonts w:hint="eastAsia"/>
        </w:rPr>
        <w:t>为“</w:t>
      </w:r>
      <w:r>
        <w:rPr>
          <w:rFonts w:hint="eastAsia"/>
          <w:highlight w:val="green"/>
        </w:rPr>
        <w:t>您尾号为123344555的保单，由于未签约续期代扣协议导致续期交费不成功，本操作仅为签约代扣协议，不会发生扣费。签约完成后，应交日至宽限期内将自动从您签约账户扣除相应保费，避免因扣费不成功导致您保单失效。</w:t>
      </w:r>
      <w:r>
        <w:rPr>
          <w:rFonts w:hint="eastAsia"/>
        </w:rPr>
        <w:t>”</w:t>
      </w:r>
    </w:p>
    <w:p>
      <w:pPr>
        <w:pStyle w:val="31"/>
        <w:numPr>
          <w:ilvl w:val="6"/>
          <w:numId w:val="7"/>
        </w:numPr>
        <w:ind w:firstLineChars="0"/>
      </w:pPr>
      <w:r>
        <w:rPr>
          <w:rFonts w:hint="eastAsia"/>
        </w:rPr>
        <w:t>续期签约界面：带出保单号/个人凭证号、投保人／交费人、交费账户、银行卡字段值，只读，不允许修改，手机号</w:t>
      </w:r>
      <w:r>
        <w:rPr>
          <w:rFonts w:hint="eastAsia"/>
          <w:lang w:eastAsia="zh-CN"/>
        </w:rPr>
        <w:t>为</w:t>
      </w:r>
      <w:r>
        <w:rPr>
          <w:rFonts w:hint="eastAsia"/>
          <w:lang w:val="en-US" w:eastAsia="zh-CN"/>
        </w:rPr>
        <w:t>空（</w:t>
      </w:r>
      <w:r>
        <w:rPr>
          <w:rFonts w:hint="eastAsia"/>
          <w:i/>
          <w:iCs/>
          <w:color w:val="0000FF"/>
          <w:lang w:val="en-US" w:eastAsia="zh-CN"/>
        </w:rPr>
        <w:t>提醒字样为填写银行预留手机号</w:t>
      </w:r>
      <w:r>
        <w:rPr>
          <w:rFonts w:hint="eastAsia"/>
          <w:lang w:val="en-US" w:eastAsia="zh-CN"/>
        </w:rPr>
        <w:t>）</w:t>
      </w:r>
      <w:r>
        <w:rPr>
          <w:rFonts w:hint="eastAsia"/>
          <w:lang w:eastAsia="zh-CN"/>
        </w:rPr>
        <w:t>，</w:t>
      </w:r>
      <w:r>
        <w:rPr>
          <w:rFonts w:hint="eastAsia"/>
        </w:rPr>
        <w:t>点击发送短信验证码，时间倒计时，时长为60S；60S后“发送验证码”按钮变更为“重新发送”；</w:t>
      </w:r>
      <w:r>
        <w:t xml:space="preserve"> </w:t>
      </w:r>
    </w:p>
    <w:p>
      <w:pPr>
        <w:pStyle w:val="31"/>
        <w:numPr>
          <w:ilvl w:val="6"/>
          <w:numId w:val="7"/>
        </w:numPr>
        <w:ind w:firstLineChars="0"/>
      </w:pPr>
      <w:r>
        <w:rPr>
          <w:rFonts w:hint="eastAsia"/>
        </w:rPr>
        <w:t>勾选我已阅读并同意《银行自动转账授权协议书》，系统自动展示授权协议书，协议内容同新契约收费的协议内容，规则与其保持一致（区分CBBC和非CBBC的协议内容）；不勾选先查看《银行自动转账授权书》时，浮窗展示协议内容。</w:t>
      </w:r>
    </w:p>
    <w:p>
      <w:pPr>
        <w:pStyle w:val="31"/>
        <w:numPr>
          <w:ilvl w:val="6"/>
          <w:numId w:val="7"/>
        </w:numPr>
        <w:ind w:firstLineChars="0"/>
      </w:pPr>
      <w:r>
        <w:rPr>
          <w:rFonts w:hint="eastAsia"/>
        </w:rPr>
        <w:t>点击“同意协议并开通”，调用第三方签约接口，签约结果展示在界面，展示样式为，</w:t>
      </w:r>
    </w:p>
    <w:p>
      <w:pPr>
        <w:pStyle w:val="31"/>
        <w:ind w:left="3240" w:firstLine="0" w:firstLineChars="0"/>
        <w:jc w:val="left"/>
      </w:pPr>
    </w:p>
    <w:p>
      <w:pPr>
        <w:pStyle w:val="31"/>
        <w:ind w:left="764" w:firstLine="0" w:firstLineChars="0"/>
      </w:pPr>
      <w:r>
        <w:drawing>
          <wp:inline distT="0" distB="0" distL="114300" distR="114300">
            <wp:extent cx="1376045" cy="2399665"/>
            <wp:effectExtent l="0" t="0" r="14605" b="63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8"/>
                    <a:stretch>
                      <a:fillRect/>
                    </a:stretch>
                  </pic:blipFill>
                  <pic:spPr>
                    <a:xfrm>
                      <a:off x="0" y="0"/>
                      <a:ext cx="1376045" cy="2399665"/>
                    </a:xfrm>
                    <a:prstGeom prst="rect">
                      <a:avLst/>
                    </a:prstGeom>
                    <a:noFill/>
                    <a:ln>
                      <a:noFill/>
                    </a:ln>
                  </pic:spPr>
                </pic:pic>
              </a:graphicData>
            </a:graphic>
          </wp:inline>
        </w:drawing>
      </w:r>
      <w:r>
        <w:t xml:space="preserve"> </w:t>
      </w:r>
      <w:r>
        <w:drawing>
          <wp:inline distT="0" distB="0" distL="114300" distR="114300">
            <wp:extent cx="1376680" cy="2385060"/>
            <wp:effectExtent l="0" t="0" r="13970" b="1524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9"/>
                    <a:stretch>
                      <a:fillRect/>
                    </a:stretch>
                  </pic:blipFill>
                  <pic:spPr>
                    <a:xfrm>
                      <a:off x="0" y="0"/>
                      <a:ext cx="1376680" cy="2385060"/>
                    </a:xfrm>
                    <a:prstGeom prst="rect">
                      <a:avLst/>
                    </a:prstGeom>
                    <a:noFill/>
                    <a:ln>
                      <a:noFill/>
                    </a:ln>
                  </pic:spPr>
                </pic:pic>
              </a:graphicData>
            </a:graphic>
          </wp:inline>
        </w:drawing>
      </w:r>
    </w:p>
    <w:p>
      <w:pPr>
        <w:pStyle w:val="31"/>
        <w:numPr>
          <w:ilvl w:val="6"/>
          <w:numId w:val="7"/>
        </w:numPr>
        <w:ind w:left="764" w:leftChars="0" w:hanging="480" w:firstLineChars="0"/>
        <w:rPr>
          <w:rFonts w:hint="eastAsia"/>
        </w:rPr>
      </w:pPr>
      <w:r>
        <w:rPr>
          <w:rFonts w:hint="eastAsia"/>
        </w:rPr>
        <w:t>签约成功后，进入到签约成功界面；</w:t>
      </w:r>
    </w:p>
    <w:p>
      <w:pPr>
        <w:pStyle w:val="31"/>
        <w:numPr>
          <w:ilvl w:val="6"/>
          <w:numId w:val="7"/>
        </w:numPr>
        <w:ind w:left="764" w:leftChars="0" w:hanging="480" w:firstLineChars="0"/>
        <w:rPr>
          <w:rFonts w:hint="eastAsia"/>
        </w:rPr>
      </w:pPr>
      <w:r>
        <w:rPr>
          <w:rFonts w:hint="eastAsia"/>
          <w:lang w:eastAsia="zh-CN"/>
        </w:rPr>
        <w:t>若客户保单已签约，再次点击短信链接进行签约时，页面如下，登录页面（带出手机号），验证码登录完成展示开通成功。</w:t>
      </w:r>
    </w:p>
    <w:p>
      <w:pPr>
        <w:pStyle w:val="31"/>
        <w:numPr>
          <w:ilvl w:val="0"/>
          <w:numId w:val="0"/>
        </w:numPr>
        <w:ind w:left="284" w:leftChars="0"/>
        <w:rPr>
          <w:rFonts w:hint="eastAsia"/>
        </w:rPr>
      </w:pPr>
      <w:r>
        <w:drawing>
          <wp:inline distT="0" distB="0" distL="114300" distR="114300">
            <wp:extent cx="1219200" cy="2075815"/>
            <wp:effectExtent l="0" t="0" r="0" b="63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5"/>
                    <a:stretch>
                      <a:fillRect/>
                    </a:stretch>
                  </pic:blipFill>
                  <pic:spPr>
                    <a:xfrm>
                      <a:off x="0" y="0"/>
                      <a:ext cx="1219200" cy="2075815"/>
                    </a:xfrm>
                    <a:prstGeom prst="rect">
                      <a:avLst/>
                    </a:prstGeom>
                    <a:noFill/>
                    <a:ln>
                      <a:noFill/>
                    </a:ln>
                  </pic:spPr>
                </pic:pic>
              </a:graphicData>
            </a:graphic>
          </wp:inline>
        </w:drawing>
      </w:r>
      <w:r>
        <w:drawing>
          <wp:inline distT="0" distB="0" distL="114300" distR="114300">
            <wp:extent cx="1200150" cy="2079625"/>
            <wp:effectExtent l="0" t="0" r="0" b="1587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9"/>
                    <a:stretch>
                      <a:fillRect/>
                    </a:stretch>
                  </pic:blipFill>
                  <pic:spPr>
                    <a:xfrm>
                      <a:off x="0" y="0"/>
                      <a:ext cx="1200150" cy="2079625"/>
                    </a:xfrm>
                    <a:prstGeom prst="rect">
                      <a:avLst/>
                    </a:prstGeom>
                    <a:noFill/>
                    <a:ln>
                      <a:noFill/>
                    </a:ln>
                  </pic:spPr>
                </pic:pic>
              </a:graphicData>
            </a:graphic>
          </wp:inline>
        </w:drawing>
      </w:r>
    </w:p>
    <w:p>
      <w:pPr>
        <w:pStyle w:val="5"/>
        <w:ind w:firstLine="0" w:firstLineChars="0"/>
      </w:pPr>
      <w:r>
        <w:t>3.1.3.</w:t>
      </w:r>
      <w:r>
        <w:rPr>
          <w:rFonts w:hint="eastAsia"/>
        </w:rPr>
        <w:t>5通联渠道支持的银行和额度</w:t>
      </w:r>
    </w:p>
    <w:p>
      <w:pPr>
        <w:rPr>
          <w:sz w:val="18"/>
          <w:szCs w:val="18"/>
        </w:rPr>
      </w:pPr>
      <w:r>
        <w:rPr>
          <w:rFonts w:hint="eastAsia"/>
          <w:sz w:val="18"/>
          <w:szCs w:val="18"/>
        </w:rPr>
        <w:t>0425号版本支持的银行和限额：</w:t>
      </w:r>
    </w:p>
    <w:tbl>
      <w:tblPr>
        <w:tblStyle w:val="23"/>
        <w:tblW w:w="8414" w:type="dxa"/>
        <w:tblInd w:w="108" w:type="dxa"/>
        <w:tblLayout w:type="fixed"/>
        <w:tblCellMar>
          <w:top w:w="0" w:type="dxa"/>
          <w:left w:w="108" w:type="dxa"/>
          <w:bottom w:w="0" w:type="dxa"/>
          <w:right w:w="108" w:type="dxa"/>
        </w:tblCellMar>
      </w:tblPr>
      <w:tblGrid>
        <w:gridCol w:w="2870"/>
        <w:gridCol w:w="2084"/>
        <w:gridCol w:w="3460"/>
      </w:tblGrid>
      <w:tr>
        <w:tblPrEx>
          <w:tblLayout w:type="fixed"/>
          <w:tblCellMar>
            <w:top w:w="0" w:type="dxa"/>
            <w:left w:w="108" w:type="dxa"/>
            <w:bottom w:w="0" w:type="dxa"/>
            <w:right w:w="108" w:type="dxa"/>
          </w:tblCellMar>
        </w:tblPrEx>
        <w:trPr>
          <w:trHeight w:val="480" w:hRule="atLeast"/>
        </w:trPr>
        <w:tc>
          <w:tcPr>
            <w:tcW w:w="8414" w:type="dxa"/>
            <w:gridSpan w:val="3"/>
            <w:tcBorders>
              <w:top w:val="nil"/>
              <w:left w:val="nil"/>
              <w:bottom w:val="nil"/>
              <w:right w:val="nil"/>
            </w:tcBorders>
            <w:shd w:val="clear" w:color="auto" w:fill="auto"/>
            <w:noWrap/>
          </w:tcPr>
          <w:p>
            <w:pPr>
              <w:jc w:val="center"/>
              <w:rPr>
                <w:rFonts w:ascii="宋体" w:hAnsi="宋体" w:eastAsia="宋体"/>
                <w:sz w:val="18"/>
                <w:szCs w:val="18"/>
              </w:rPr>
            </w:pPr>
            <w:r>
              <w:rPr>
                <w:rFonts w:hint="eastAsia" w:ascii="宋体" w:hAnsi="宋体" w:eastAsia="宋体"/>
                <w:sz w:val="18"/>
                <w:szCs w:val="18"/>
              </w:rPr>
              <w:t>协议支付产品支持列表</w:t>
            </w:r>
          </w:p>
        </w:tc>
      </w:tr>
      <w:tr>
        <w:tblPrEx>
          <w:tblLayout w:type="fixed"/>
          <w:tblCellMar>
            <w:top w:w="0" w:type="dxa"/>
            <w:left w:w="108" w:type="dxa"/>
            <w:bottom w:w="0" w:type="dxa"/>
            <w:right w:w="108" w:type="dxa"/>
          </w:tblCellMar>
        </w:tblPrEx>
        <w:trPr>
          <w:trHeight w:val="340" w:hRule="atLeast"/>
        </w:trPr>
        <w:tc>
          <w:tcPr>
            <w:tcW w:w="2870" w:type="dxa"/>
            <w:vMerge w:val="restart"/>
            <w:tcBorders>
              <w:top w:val="single" w:color="auto" w:sz="4" w:space="0"/>
              <w:left w:val="single" w:color="auto" w:sz="4" w:space="0"/>
              <w:bottom w:val="single" w:color="000000" w:sz="4" w:space="0"/>
              <w:right w:val="single" w:color="auto" w:sz="4" w:space="0"/>
            </w:tcBorders>
            <w:shd w:val="clear" w:color="000000" w:fill="BDD7EE"/>
          </w:tcPr>
          <w:p>
            <w:pPr>
              <w:ind w:firstLine="560"/>
              <w:jc w:val="center"/>
              <w:rPr>
                <w:rFonts w:ascii="宋体" w:hAnsi="宋体" w:eastAsia="宋体"/>
                <w:b/>
                <w:bCs/>
                <w:sz w:val="18"/>
                <w:szCs w:val="18"/>
              </w:rPr>
            </w:pPr>
            <w:r>
              <w:rPr>
                <w:rFonts w:hint="eastAsia" w:ascii="宋体" w:hAnsi="宋体" w:eastAsia="宋体"/>
                <w:b/>
                <w:bCs/>
                <w:sz w:val="18"/>
                <w:szCs w:val="18"/>
              </w:rPr>
              <w:t>银行名称</w:t>
            </w:r>
          </w:p>
        </w:tc>
        <w:tc>
          <w:tcPr>
            <w:tcW w:w="5544" w:type="dxa"/>
            <w:gridSpan w:val="2"/>
            <w:tcBorders>
              <w:top w:val="single" w:color="auto" w:sz="4" w:space="0"/>
              <w:left w:val="nil"/>
              <w:bottom w:val="single" w:color="auto" w:sz="4" w:space="0"/>
              <w:right w:val="single" w:color="000000" w:sz="4" w:space="0"/>
            </w:tcBorders>
            <w:shd w:val="clear" w:color="000000" w:fill="BDD7EE"/>
          </w:tcPr>
          <w:p>
            <w:pPr>
              <w:ind w:firstLine="560"/>
              <w:jc w:val="center"/>
              <w:rPr>
                <w:rFonts w:ascii="宋体" w:hAnsi="宋体" w:eastAsia="宋体"/>
                <w:b/>
                <w:bCs/>
                <w:sz w:val="18"/>
                <w:szCs w:val="18"/>
              </w:rPr>
            </w:pPr>
            <w:r>
              <w:rPr>
                <w:rFonts w:hint="eastAsia" w:ascii="宋体" w:hAnsi="宋体" w:eastAsia="宋体"/>
                <w:b/>
                <w:bCs/>
                <w:sz w:val="18"/>
                <w:szCs w:val="18"/>
              </w:rPr>
              <w:t>借记卡</w:t>
            </w:r>
          </w:p>
        </w:tc>
      </w:tr>
      <w:tr>
        <w:tblPrEx>
          <w:tblLayout w:type="fixed"/>
          <w:tblCellMar>
            <w:top w:w="0" w:type="dxa"/>
            <w:left w:w="108" w:type="dxa"/>
            <w:bottom w:w="0" w:type="dxa"/>
            <w:right w:w="108" w:type="dxa"/>
          </w:tblCellMar>
        </w:tblPrEx>
        <w:trPr>
          <w:trHeight w:val="340" w:hRule="atLeast"/>
        </w:trPr>
        <w:tc>
          <w:tcPr>
            <w:tcW w:w="2870" w:type="dxa"/>
            <w:vMerge w:val="continue"/>
            <w:tcBorders>
              <w:top w:val="single" w:color="auto" w:sz="4" w:space="0"/>
              <w:left w:val="single" w:color="auto" w:sz="4" w:space="0"/>
              <w:bottom w:val="single" w:color="000000" w:sz="4" w:space="0"/>
              <w:right w:val="single" w:color="auto" w:sz="4" w:space="0"/>
            </w:tcBorders>
          </w:tcPr>
          <w:p>
            <w:pPr>
              <w:ind w:firstLine="560"/>
              <w:rPr>
                <w:rFonts w:ascii="宋体" w:hAnsi="宋体" w:eastAsia="宋体"/>
                <w:b/>
                <w:bCs/>
                <w:sz w:val="18"/>
                <w:szCs w:val="18"/>
              </w:rPr>
            </w:pPr>
          </w:p>
        </w:tc>
        <w:tc>
          <w:tcPr>
            <w:tcW w:w="2084" w:type="dxa"/>
            <w:tcBorders>
              <w:top w:val="nil"/>
              <w:left w:val="nil"/>
              <w:bottom w:val="single" w:color="auto" w:sz="4" w:space="0"/>
              <w:right w:val="single" w:color="auto" w:sz="4" w:space="0"/>
            </w:tcBorders>
            <w:shd w:val="clear" w:color="000000" w:fill="BDD7EE"/>
          </w:tcPr>
          <w:p>
            <w:pPr>
              <w:ind w:firstLine="560"/>
              <w:jc w:val="center"/>
              <w:rPr>
                <w:rFonts w:ascii="宋体" w:hAnsi="宋体" w:eastAsia="宋体"/>
                <w:b/>
                <w:bCs/>
                <w:sz w:val="18"/>
                <w:szCs w:val="18"/>
              </w:rPr>
            </w:pPr>
            <w:r>
              <w:rPr>
                <w:rFonts w:hint="eastAsia" w:ascii="宋体" w:hAnsi="宋体" w:eastAsia="宋体"/>
                <w:b/>
                <w:bCs/>
                <w:sz w:val="18"/>
                <w:szCs w:val="18"/>
              </w:rPr>
              <w:t>是否支持</w:t>
            </w:r>
          </w:p>
        </w:tc>
        <w:tc>
          <w:tcPr>
            <w:tcW w:w="3460" w:type="dxa"/>
            <w:tcBorders>
              <w:top w:val="nil"/>
              <w:left w:val="nil"/>
              <w:bottom w:val="single" w:color="auto" w:sz="4" w:space="0"/>
              <w:right w:val="single" w:color="auto" w:sz="4" w:space="0"/>
            </w:tcBorders>
            <w:shd w:val="clear" w:color="000000" w:fill="BDD7EE"/>
          </w:tcPr>
          <w:p>
            <w:pPr>
              <w:ind w:firstLine="560"/>
              <w:jc w:val="center"/>
              <w:rPr>
                <w:rFonts w:ascii="宋体" w:hAnsi="宋体" w:eastAsia="宋体"/>
                <w:b/>
                <w:bCs/>
                <w:sz w:val="18"/>
                <w:szCs w:val="18"/>
              </w:rPr>
            </w:pPr>
            <w:r>
              <w:rPr>
                <w:rFonts w:hint="eastAsia" w:ascii="宋体" w:hAnsi="宋体" w:eastAsia="宋体"/>
                <w:b/>
                <w:bCs/>
                <w:sz w:val="18"/>
                <w:szCs w:val="18"/>
              </w:rPr>
              <w:t>限额（单笔/单日）</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工商银行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color w:val="000000"/>
                <w:sz w:val="18"/>
                <w:szCs w:val="18"/>
              </w:rPr>
            </w:pPr>
            <w:r>
              <w:rPr>
                <w:rFonts w:hint="eastAsia" w:ascii="宋体" w:hAnsi="宋体" w:eastAsia="宋体"/>
                <w:color w:val="000000"/>
                <w:sz w:val="18"/>
                <w:szCs w:val="18"/>
              </w:rPr>
              <w:t>1w/10w，月限额10w</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农业银行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color w:val="000000"/>
                <w:sz w:val="18"/>
                <w:szCs w:val="18"/>
              </w:rPr>
            </w:pPr>
            <w:r>
              <w:rPr>
                <w:rFonts w:hint="eastAsia" w:ascii="宋体" w:hAnsi="宋体" w:eastAsia="宋体"/>
                <w:color w:val="000000"/>
                <w:sz w:val="18"/>
                <w:szCs w:val="18"/>
              </w:rPr>
              <w:t>0.5w/0.5w</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中国银行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color w:val="000000"/>
                <w:sz w:val="18"/>
                <w:szCs w:val="18"/>
              </w:rPr>
            </w:pPr>
            <w:r>
              <w:rPr>
                <w:rFonts w:hint="eastAsia" w:ascii="宋体" w:hAnsi="宋体" w:eastAsia="宋体"/>
                <w:color w:val="000000"/>
                <w:sz w:val="18"/>
                <w:szCs w:val="18"/>
              </w:rPr>
              <w:t>1w/1w</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建设银行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color w:val="000000"/>
                <w:sz w:val="18"/>
                <w:szCs w:val="18"/>
              </w:rPr>
            </w:pPr>
            <w:r>
              <w:rPr>
                <w:rFonts w:hint="eastAsia" w:ascii="宋体" w:hAnsi="宋体" w:eastAsia="宋体"/>
                <w:color w:val="000000"/>
                <w:sz w:val="18"/>
                <w:szCs w:val="18"/>
              </w:rPr>
              <w:t>5w/10w,月限额10w</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交通银行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color w:val="000000"/>
                <w:sz w:val="18"/>
                <w:szCs w:val="18"/>
              </w:rPr>
            </w:pPr>
            <w:r>
              <w:rPr>
                <w:rFonts w:hint="eastAsia" w:ascii="宋体" w:hAnsi="宋体" w:eastAsia="宋体"/>
                <w:color w:val="000000"/>
                <w:sz w:val="18"/>
                <w:szCs w:val="18"/>
              </w:rPr>
              <w:t>1w/1w</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招商银行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0.5w/0.5w，5w/月</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邮储银行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0.5w/0.5w</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中信银行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2w/2w</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光大银行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2w/2w</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华夏银行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0.5w/0.5w</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民生银行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5w/5w</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兴业银行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0.5w/0.5w</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广发银行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1w/1w</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平安银行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5w/5w</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浦发银行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2w/2w</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北京银行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2w/2w</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上海银行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1w/1w</w:t>
            </w:r>
          </w:p>
        </w:tc>
      </w:tr>
    </w:tbl>
    <w:p>
      <w:pPr>
        <w:ind w:firstLine="360"/>
      </w:pPr>
    </w:p>
    <w:p>
      <w:pPr>
        <w:ind w:firstLine="360"/>
      </w:pPr>
    </w:p>
    <w:p>
      <w:pPr>
        <w:pStyle w:val="31"/>
        <w:ind w:left="3821" w:firstLine="0" w:firstLineChars="0"/>
      </w:pPr>
    </w:p>
    <w:p>
      <w:pPr>
        <w:pStyle w:val="5"/>
        <w:ind w:firstLine="0" w:firstLineChars="0"/>
      </w:pPr>
      <w:r>
        <w:t>3.1.3.</w:t>
      </w:r>
      <w:r>
        <w:rPr>
          <w:rFonts w:hint="eastAsia"/>
        </w:rPr>
        <w:t>6 分流规则</w:t>
      </w:r>
    </w:p>
    <w:p>
      <w:pPr>
        <w:rPr>
          <w:sz w:val="18"/>
          <w:szCs w:val="18"/>
        </w:rPr>
      </w:pPr>
      <w:r>
        <w:rPr>
          <w:rFonts w:hint="eastAsia"/>
        </w:rPr>
        <w:t xml:space="preserve">    </w:t>
      </w:r>
      <w:r>
        <w:rPr>
          <w:rFonts w:hint="eastAsia"/>
          <w:sz w:val="18"/>
          <w:szCs w:val="18"/>
        </w:rPr>
        <w:t>分流规则（8月2日）提供；</w:t>
      </w:r>
    </w:p>
    <w:p>
      <w:pPr>
        <w:pStyle w:val="5"/>
        <w:ind w:firstLine="0" w:firstLineChars="0"/>
      </w:pPr>
      <w:r>
        <w:t>3.1.3.</w:t>
      </w:r>
      <w:r>
        <w:rPr>
          <w:rFonts w:hint="eastAsia"/>
        </w:rPr>
        <w:t>7通联返回码和提示信息</w:t>
      </w:r>
    </w:p>
    <w:p>
      <w:pPr>
        <w:ind w:firstLine="480"/>
        <w:rPr>
          <w:sz w:val="18"/>
          <w:szCs w:val="18"/>
        </w:rPr>
      </w:pPr>
      <w:r>
        <w:rPr>
          <w:rFonts w:hint="eastAsia"/>
          <w:sz w:val="18"/>
          <w:szCs w:val="18"/>
        </w:rPr>
        <w:t>已提供，见附件；</w:t>
      </w:r>
    </w:p>
    <w:p>
      <w:pPr>
        <w:pStyle w:val="5"/>
        <w:ind w:firstLine="0" w:firstLineChars="0"/>
      </w:pPr>
      <w:r>
        <w:t>3.1.3.</w:t>
      </w:r>
      <w:r>
        <w:rPr>
          <w:rFonts w:hint="eastAsia"/>
        </w:rPr>
        <w:t xml:space="preserve">8 </w:t>
      </w:r>
      <w:r>
        <w:rPr>
          <w:rFonts w:hint="eastAsia"/>
          <w:lang w:eastAsia="zh-CN"/>
        </w:rPr>
        <w:t>收付</w:t>
      </w:r>
      <w:r>
        <w:rPr>
          <w:rFonts w:hint="eastAsia"/>
        </w:rPr>
        <w:t>费</w:t>
      </w:r>
      <w:r>
        <w:rPr>
          <w:rFonts w:hint="eastAsia"/>
          <w:lang w:eastAsia="zh-CN"/>
        </w:rPr>
        <w:t>手工</w:t>
      </w:r>
      <w:r>
        <w:rPr>
          <w:rFonts w:hint="eastAsia"/>
        </w:rPr>
        <w:t>异常处理</w:t>
      </w:r>
    </w:p>
    <w:p>
      <w:pPr>
        <w:ind w:firstLine="480"/>
        <w:rPr>
          <w:sz w:val="18"/>
          <w:szCs w:val="18"/>
        </w:rPr>
      </w:pPr>
      <w:r>
        <w:rPr>
          <w:rFonts w:hint="eastAsia"/>
          <w:sz w:val="18"/>
          <w:szCs w:val="18"/>
          <w:lang w:eastAsia="zh-CN"/>
        </w:rPr>
        <w:t>收</w:t>
      </w:r>
      <w:r>
        <w:rPr>
          <w:rFonts w:hint="eastAsia"/>
          <w:sz w:val="18"/>
          <w:szCs w:val="18"/>
        </w:rPr>
        <w:t>付费</w:t>
      </w:r>
      <w:r>
        <w:rPr>
          <w:rFonts w:hint="eastAsia"/>
          <w:sz w:val="18"/>
          <w:szCs w:val="18"/>
          <w:lang w:eastAsia="zh-CN"/>
        </w:rPr>
        <w:t>手工</w:t>
      </w:r>
      <w:r>
        <w:rPr>
          <w:rFonts w:hint="eastAsia"/>
          <w:sz w:val="18"/>
          <w:szCs w:val="18"/>
        </w:rPr>
        <w:t>异常处理界面不允许通联协议支付和其他渠道切换；</w:t>
      </w:r>
    </w:p>
    <w:p>
      <w:pPr>
        <w:ind w:firstLine="480"/>
        <w:rPr>
          <w:sz w:val="18"/>
          <w:szCs w:val="18"/>
        </w:rPr>
      </w:pPr>
    </w:p>
    <w:p>
      <w:pPr>
        <w:pStyle w:val="5"/>
        <w:ind w:firstLine="0" w:firstLineChars="0"/>
      </w:pPr>
      <w:r>
        <w:t>3.1.3.</w:t>
      </w:r>
      <w:r>
        <w:rPr>
          <w:rFonts w:hint="eastAsia"/>
        </w:rPr>
        <w:t>8 通联商户号以及记账规则</w:t>
      </w:r>
    </w:p>
    <w:p>
      <w:pPr>
        <w:rPr>
          <w:rFonts w:hint="eastAsia"/>
          <w:sz w:val="18"/>
          <w:szCs w:val="18"/>
        </w:rPr>
      </w:pPr>
      <w:r>
        <w:rPr>
          <w:rFonts w:hint="eastAsia"/>
          <w:sz w:val="18"/>
          <w:szCs w:val="18"/>
        </w:rPr>
        <w:t xml:space="preserve">  通联商户号： 200100000020608</w:t>
      </w:r>
    </w:p>
    <w:p>
      <w:pPr>
        <w:rPr>
          <w:rFonts w:hint="eastAsia"/>
          <w:sz w:val="18"/>
          <w:szCs w:val="18"/>
        </w:rPr>
      </w:pPr>
      <w:r>
        <w:rPr>
          <w:rFonts w:hint="eastAsia"/>
          <w:sz w:val="18"/>
          <w:szCs w:val="18"/>
        </w:rPr>
        <w:t xml:space="preserve"> 记账账户为建设银行：</w:t>
      </w:r>
      <w:r>
        <w:rPr>
          <w:sz w:val="18"/>
          <w:szCs w:val="18"/>
        </w:rPr>
        <w:t>11050161520000000220</w:t>
      </w:r>
      <w:r>
        <w:rPr>
          <w:rFonts w:hint="eastAsia"/>
          <w:sz w:val="18"/>
          <w:szCs w:val="18"/>
        </w:rPr>
        <w:t>；</w:t>
      </w:r>
    </w:p>
    <w:p>
      <w:pPr>
        <w:pStyle w:val="5"/>
        <w:ind w:firstLine="0" w:firstLineChars="0"/>
        <w:rPr>
          <w:rFonts w:hint="eastAsia"/>
          <w:lang w:val="en-US" w:eastAsia="zh-CN"/>
        </w:rPr>
      </w:pPr>
      <w:r>
        <w:rPr>
          <w:rFonts w:hint="eastAsia"/>
          <w:lang w:val="en-US" w:eastAsia="zh-CN"/>
        </w:rPr>
        <w:t>3.1.3.9对账</w:t>
      </w:r>
    </w:p>
    <w:p>
      <w:pPr>
        <w:rPr>
          <w:rFonts w:hint="eastAsia"/>
          <w:lang w:val="en-US" w:eastAsia="zh-CN"/>
        </w:rPr>
      </w:pPr>
      <w:r>
        <w:rPr>
          <w:rFonts w:hint="eastAsia"/>
          <w:lang w:val="en-US" w:eastAsia="zh-CN"/>
        </w:rPr>
        <w:t>通联协议支付交易对账</w:t>
      </w:r>
    </w:p>
    <w:p>
      <w:pPr>
        <w:ind w:firstLine="480"/>
        <w:rPr>
          <w:sz w:val="18"/>
          <w:szCs w:val="18"/>
        </w:rPr>
      </w:pPr>
    </w:p>
    <w:p>
      <w:pPr>
        <w:pStyle w:val="2"/>
        <w:numPr>
          <w:ilvl w:val="0"/>
          <w:numId w:val="19"/>
        </w:numPr>
        <w:ind w:firstLineChars="0"/>
      </w:pPr>
      <w:bookmarkStart w:id="1" w:name="_业务规则/提示信息描述"/>
      <w:bookmarkEnd w:id="1"/>
      <w:bookmarkStart w:id="2" w:name="_业务规则/提示信息描述_1"/>
      <w:bookmarkEnd w:id="2"/>
      <w:r>
        <w:rPr>
          <w:rFonts w:hint="eastAsia"/>
        </w:rPr>
        <w:t xml:space="preserve">【非功能需求】 </w:t>
      </w:r>
    </w:p>
    <w:p>
      <w:pPr>
        <w:pStyle w:val="3"/>
        <w:numPr>
          <w:ilvl w:val="1"/>
          <w:numId w:val="20"/>
        </w:numPr>
      </w:pPr>
      <w:r>
        <w:rPr>
          <w:rFonts w:hint="eastAsia"/>
        </w:rPr>
        <w:t>数据统计需求</w:t>
      </w:r>
    </w:p>
    <w:p>
      <w:pPr>
        <w:pStyle w:val="3"/>
        <w:numPr>
          <w:ilvl w:val="1"/>
          <w:numId w:val="20"/>
        </w:numPr>
      </w:pPr>
      <w:r>
        <w:rPr>
          <w:rFonts w:hint="eastAsia"/>
        </w:rPr>
        <w:t>数据安全需求</w:t>
      </w:r>
    </w:p>
    <w:p>
      <w:pPr>
        <w:pStyle w:val="3"/>
        <w:numPr>
          <w:ilvl w:val="1"/>
          <w:numId w:val="20"/>
        </w:numPr>
      </w:pPr>
      <w:r>
        <w:rPr>
          <w:rFonts w:hint="eastAsia"/>
        </w:rPr>
        <w:t>性能需求</w:t>
      </w:r>
    </w:p>
    <w:p>
      <w:pPr>
        <w:pStyle w:val="3"/>
        <w:numPr>
          <w:ilvl w:val="1"/>
          <w:numId w:val="20"/>
        </w:numPr>
      </w:pPr>
      <w:r>
        <w:rPr>
          <w:rFonts w:hint="eastAsia"/>
        </w:rPr>
        <w:t>其他非功能需求</w:t>
      </w:r>
    </w:p>
    <w:p>
      <w:pPr>
        <w:pStyle w:val="2"/>
        <w:numPr>
          <w:ilvl w:val="0"/>
          <w:numId w:val="20"/>
        </w:numPr>
        <w:ind w:firstLineChars="0"/>
      </w:pPr>
      <w:r>
        <w:rPr>
          <w:rFonts w:hint="eastAsia"/>
        </w:rPr>
        <w:t>【权限说明】</w:t>
      </w:r>
    </w:p>
    <w:p>
      <w:pPr>
        <w:ind w:firstLine="360"/>
      </w:pP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8"/>
        <w:gridCol w:w="1842"/>
        <w:gridCol w:w="1387"/>
        <w:gridCol w:w="1953"/>
        <w:gridCol w:w="1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30" w:type="dxa"/>
            <w:gridSpan w:val="2"/>
            <w:shd w:val="clear" w:color="auto" w:fill="BEBEBE" w:themeFill="background1" w:themeFillShade="BF"/>
          </w:tcPr>
          <w:p>
            <w:pPr>
              <w:jc w:val="center"/>
            </w:pPr>
            <w:r>
              <w:rPr>
                <w:rFonts w:hint="eastAsia"/>
              </w:rPr>
              <w:t>功能</w:t>
            </w:r>
          </w:p>
        </w:tc>
        <w:tc>
          <w:tcPr>
            <w:tcW w:w="5292" w:type="dxa"/>
            <w:gridSpan w:val="3"/>
            <w:shd w:val="clear" w:color="auto" w:fill="BEBEBE" w:themeFill="background1" w:themeFillShade="BF"/>
          </w:tcPr>
          <w:p>
            <w:pPr>
              <w:jc w:val="center"/>
            </w:pPr>
            <w:r>
              <w:rPr>
                <w:rFonts w:hint="eastAsia"/>
              </w:rPr>
              <w:t>角色/岗位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8" w:type="dxa"/>
            <w:shd w:val="clear" w:color="auto" w:fill="BEBEBE" w:themeFill="background1" w:themeFillShade="BF"/>
          </w:tcPr>
          <w:p>
            <w:pPr>
              <w:jc w:val="center"/>
            </w:pPr>
            <w:r>
              <w:rPr>
                <w:rFonts w:hint="eastAsia"/>
              </w:rPr>
              <w:t>功能点</w:t>
            </w:r>
          </w:p>
        </w:tc>
        <w:tc>
          <w:tcPr>
            <w:tcW w:w="1842" w:type="dxa"/>
            <w:shd w:val="clear" w:color="auto" w:fill="BEBEBE" w:themeFill="background1" w:themeFillShade="BF"/>
          </w:tcPr>
          <w:p>
            <w:pPr>
              <w:jc w:val="center"/>
            </w:pPr>
            <w:r>
              <w:rPr>
                <w:rFonts w:hint="eastAsia"/>
              </w:rPr>
              <w:t>功能子项</w:t>
            </w:r>
          </w:p>
        </w:tc>
        <w:tc>
          <w:tcPr>
            <w:tcW w:w="1387" w:type="dxa"/>
            <w:shd w:val="clear" w:color="auto" w:fill="BEBEBE" w:themeFill="background1" w:themeFillShade="BF"/>
          </w:tcPr>
          <w:p>
            <w:pPr>
              <w:jc w:val="center"/>
            </w:pPr>
            <w:r>
              <w:rPr>
                <w:rFonts w:hint="eastAsia"/>
              </w:rPr>
              <w:t>系统管理员</w:t>
            </w:r>
          </w:p>
        </w:tc>
        <w:tc>
          <w:tcPr>
            <w:tcW w:w="1953" w:type="dxa"/>
            <w:shd w:val="clear" w:color="auto" w:fill="BEBEBE" w:themeFill="background1" w:themeFillShade="BF"/>
          </w:tcPr>
          <w:p>
            <w:pPr>
              <w:jc w:val="center"/>
            </w:pPr>
            <w:r>
              <w:rPr>
                <w:rFonts w:hint="eastAsia"/>
              </w:rPr>
              <w:t>西塔主管</w:t>
            </w:r>
          </w:p>
        </w:tc>
        <w:tc>
          <w:tcPr>
            <w:tcW w:w="1952" w:type="dxa"/>
            <w:shd w:val="clear" w:color="auto" w:fill="BEBEBE" w:themeFill="background1" w:themeFillShade="BF"/>
          </w:tcPr>
          <w:p>
            <w:pPr>
              <w:jc w:val="center"/>
            </w:pPr>
            <w:r>
              <w:rPr>
                <w:rFonts w:hint="eastAsia"/>
              </w:rPr>
              <w:t>西塔</w:t>
            </w:r>
          </w:p>
        </w:tc>
      </w:tr>
    </w:tbl>
    <w:p>
      <w:pPr>
        <w:pStyle w:val="21"/>
        <w:shd w:val="clear" w:color="auto" w:fill="FFFFFF"/>
        <w:ind w:firstLine="400"/>
      </w:pPr>
    </w:p>
    <w:p>
      <w:pPr>
        <w:pStyle w:val="2"/>
        <w:numPr>
          <w:ilvl w:val="0"/>
          <w:numId w:val="20"/>
        </w:numPr>
        <w:ind w:firstLineChars="0"/>
      </w:pPr>
      <w:r>
        <w:rPr>
          <w:rFonts w:hint="eastAsia"/>
        </w:rPr>
        <w:t>【关键测试点】</w:t>
      </w:r>
    </w:p>
    <w:p>
      <w:pPr>
        <w:ind w:firstLine="360"/>
      </w:pPr>
    </w:p>
    <w:tbl>
      <w:tblPr>
        <w:tblStyle w:val="2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4"/>
        <w:gridCol w:w="2027"/>
        <w:gridCol w:w="2027"/>
        <w:gridCol w:w="32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4" w:type="dxa"/>
            <w:shd w:val="clear" w:color="auto" w:fill="BEBEBE" w:themeFill="background1" w:themeFillShade="BF"/>
          </w:tcPr>
          <w:p>
            <w:pPr>
              <w:jc w:val="center"/>
            </w:pPr>
            <w:r>
              <w:rPr>
                <w:rFonts w:hint="eastAsia"/>
              </w:rPr>
              <w:t>序号</w:t>
            </w:r>
          </w:p>
        </w:tc>
        <w:tc>
          <w:tcPr>
            <w:tcW w:w="2027" w:type="dxa"/>
            <w:shd w:val="clear" w:color="auto" w:fill="BEBEBE" w:themeFill="background1" w:themeFillShade="BF"/>
          </w:tcPr>
          <w:p>
            <w:pPr>
              <w:jc w:val="center"/>
            </w:pPr>
            <w:r>
              <w:rPr>
                <w:rFonts w:hint="eastAsia"/>
              </w:rPr>
              <w:t>功能点</w:t>
            </w:r>
          </w:p>
        </w:tc>
        <w:tc>
          <w:tcPr>
            <w:tcW w:w="2027" w:type="dxa"/>
            <w:shd w:val="clear" w:color="auto" w:fill="BEBEBE" w:themeFill="background1" w:themeFillShade="BF"/>
          </w:tcPr>
          <w:p>
            <w:pPr>
              <w:jc w:val="center"/>
            </w:pPr>
            <w:r>
              <w:rPr>
                <w:rFonts w:hint="eastAsia"/>
              </w:rPr>
              <w:t>测试点</w:t>
            </w:r>
          </w:p>
        </w:tc>
        <w:tc>
          <w:tcPr>
            <w:tcW w:w="3284" w:type="dxa"/>
            <w:shd w:val="clear" w:color="auto" w:fill="BEBEBE" w:themeFill="background1" w:themeFillShade="BF"/>
          </w:tcPr>
          <w:p>
            <w:pPr>
              <w:jc w:val="center"/>
            </w:pPr>
            <w:r>
              <w:rPr>
                <w:rFonts w:hint="eastAsia"/>
              </w:rPr>
              <w:t>预期结果</w:t>
            </w:r>
          </w:p>
        </w:tc>
      </w:tr>
    </w:tbl>
    <w:p>
      <w:pPr>
        <w:pStyle w:val="2"/>
        <w:numPr>
          <w:ilvl w:val="0"/>
          <w:numId w:val="20"/>
        </w:numPr>
        <w:ind w:firstLineChars="0"/>
      </w:pPr>
      <w:bookmarkStart w:id="3" w:name="_Toc510951156"/>
      <w:r>
        <w:rPr>
          <w:rFonts w:hint="eastAsia"/>
        </w:rPr>
        <w:t>【风险</w:t>
      </w:r>
      <w:bookmarkEnd w:id="3"/>
      <w:r>
        <w:rPr>
          <w:rFonts w:hint="eastAsia"/>
        </w:rPr>
        <w:t>点、除外条件及应对】</w:t>
      </w:r>
    </w:p>
    <w:p>
      <w:pPr>
        <w:ind w:firstLine="360"/>
        <w:rPr>
          <w:rFonts w:ascii="楷体" w:hAnsi="楷体" w:eastAsia="楷体" w:cs="Arial"/>
          <w:i/>
          <w:color w:val="767171" w:themeColor="background2" w:themeShade="80"/>
          <w:u w:val="single"/>
        </w:rPr>
      </w:pP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4823"/>
        <w:gridCol w:w="16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shd w:val="clear" w:color="auto" w:fill="BEBEBE" w:themeFill="background1" w:themeFillShade="BF"/>
          </w:tcPr>
          <w:p>
            <w:pPr>
              <w:jc w:val="center"/>
            </w:pPr>
            <w:r>
              <w:rPr>
                <w:rFonts w:hint="eastAsia"/>
              </w:rPr>
              <w:t>风险点</w:t>
            </w:r>
            <w:r>
              <w:t>/</w:t>
            </w:r>
            <w:r>
              <w:rPr>
                <w:rFonts w:hint="eastAsia"/>
              </w:rPr>
              <w:t>除外条件</w:t>
            </w:r>
          </w:p>
        </w:tc>
        <w:tc>
          <w:tcPr>
            <w:tcW w:w="4823" w:type="dxa"/>
            <w:shd w:val="clear" w:color="auto" w:fill="BEBEBE" w:themeFill="background1" w:themeFillShade="BF"/>
          </w:tcPr>
          <w:p>
            <w:pPr>
              <w:jc w:val="center"/>
            </w:pPr>
            <w:r>
              <w:rPr>
                <w:rFonts w:hint="eastAsia"/>
              </w:rPr>
              <w:t>影响范围</w:t>
            </w:r>
          </w:p>
        </w:tc>
        <w:tc>
          <w:tcPr>
            <w:tcW w:w="1606" w:type="dxa"/>
            <w:shd w:val="clear" w:color="auto" w:fill="BEBEBE" w:themeFill="background1" w:themeFillShade="BF"/>
          </w:tcPr>
          <w:p>
            <w:pPr>
              <w:jc w:val="center"/>
            </w:pPr>
            <w:r>
              <w:rPr>
                <w:rFonts w:hint="eastAsia"/>
              </w:rPr>
              <w:t>应对方案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ind w:firstLine="360"/>
            </w:pPr>
          </w:p>
        </w:tc>
        <w:tc>
          <w:tcPr>
            <w:tcW w:w="4823" w:type="dxa"/>
          </w:tcPr>
          <w:p>
            <w:pPr>
              <w:ind w:firstLine="360"/>
            </w:pPr>
          </w:p>
        </w:tc>
        <w:tc>
          <w:tcPr>
            <w:tcW w:w="1606" w:type="dxa"/>
          </w:tcPr>
          <w:p>
            <w:pPr>
              <w:ind w:firstLine="360"/>
            </w:pPr>
          </w:p>
        </w:tc>
      </w:tr>
    </w:tbl>
    <w:p/>
    <w:p>
      <w:pPr>
        <w:pStyle w:val="2"/>
        <w:numPr>
          <w:ilvl w:val="0"/>
          <w:numId w:val="20"/>
        </w:numPr>
        <w:ind w:firstLineChars="0"/>
      </w:pPr>
      <w:r>
        <w:rPr>
          <w:rFonts w:hint="eastAsia"/>
        </w:rPr>
        <w:t>【相关文档】</w:t>
      </w:r>
    </w:p>
    <w:p>
      <w:pPr>
        <w:ind w:firstLine="360"/>
      </w:pPr>
    </w:p>
    <w:p>
      <w:pPr>
        <w:ind w:firstLine="360"/>
        <w:rPr>
          <w:b/>
        </w:rPr>
      </w:pPr>
      <w:r>
        <w:rPr>
          <w:rFonts w:hint="eastAsia"/>
          <w:b/>
        </w:rPr>
        <w:t>文档说明：</w:t>
      </w:r>
    </w:p>
    <w:p>
      <w:pPr>
        <w:pStyle w:val="31"/>
        <w:numPr>
          <w:ilvl w:val="0"/>
          <w:numId w:val="21"/>
        </w:numPr>
        <w:ind w:firstLineChars="0"/>
      </w:pPr>
      <w:r>
        <w:rPr>
          <w:rFonts w:hint="eastAsia"/>
        </w:rPr>
        <w:t>含有“必填”标识的章节为必须有的内容，其余章节视实际需求而定，若需求未涉及此章节，则保留标题，内容为“暂无”</w:t>
      </w:r>
    </w:p>
    <w:p>
      <w:pPr>
        <w:pStyle w:val="31"/>
        <w:numPr>
          <w:ilvl w:val="0"/>
          <w:numId w:val="21"/>
        </w:numPr>
        <w:ind w:firstLineChars="0"/>
      </w:pPr>
      <w:r>
        <w:rPr>
          <w:rFonts w:hint="eastAsia"/>
        </w:rPr>
        <w:t>文档名称命名规范：</w:t>
      </w:r>
      <w:r>
        <w:t>[PRD]XXXX_20180202v1.2</w:t>
      </w:r>
    </w:p>
    <w:p>
      <w:pPr>
        <w:pStyle w:val="31"/>
        <w:numPr>
          <w:ilvl w:val="0"/>
          <w:numId w:val="22"/>
        </w:numPr>
        <w:ind w:left="1192" w:leftChars="379" w:hanging="282" w:hangingChars="157"/>
      </w:pPr>
      <w:r>
        <w:t>“XXXX”</w:t>
      </w:r>
      <w:r>
        <w:rPr>
          <w:rFonts w:hint="eastAsia"/>
        </w:rPr>
        <w:t>指产品或功能名称，要求书面用语，言简意赅</w:t>
      </w:r>
    </w:p>
    <w:p>
      <w:pPr>
        <w:pStyle w:val="31"/>
        <w:numPr>
          <w:ilvl w:val="0"/>
          <w:numId w:val="22"/>
        </w:numPr>
        <w:ind w:left="1192" w:leftChars="379" w:hanging="282" w:hangingChars="157"/>
      </w:pPr>
      <w:r>
        <w:rPr>
          <w:rFonts w:hint="eastAsia"/>
        </w:rPr>
        <w:t>“</w:t>
      </w:r>
      <w:r>
        <w:t>20180202</w:t>
      </w:r>
      <w:r>
        <w:rPr>
          <w:rFonts w:hint="eastAsia"/>
        </w:rPr>
        <w:t>”指文档当前最新修订的日期，格式为年月日</w:t>
      </w:r>
    </w:p>
    <w:p>
      <w:pPr>
        <w:pStyle w:val="31"/>
        <w:numPr>
          <w:ilvl w:val="0"/>
          <w:numId w:val="22"/>
        </w:numPr>
        <w:ind w:left="1192" w:leftChars="379" w:hanging="282" w:hangingChars="157"/>
      </w:pPr>
      <w:r>
        <w:rPr>
          <w:rFonts w:hint="eastAsia"/>
        </w:rPr>
        <w:t>“v</w:t>
      </w:r>
      <w:r>
        <w:t>1.2</w:t>
      </w:r>
      <w:r>
        <w:rPr>
          <w:rFonts w:hint="eastAsia"/>
        </w:rPr>
        <w:t>”指版本号。初始版本为1</w:t>
      </w:r>
      <w:r>
        <w:t>.0</w:t>
      </w:r>
      <w:r>
        <w:rPr>
          <w:rFonts w:hint="eastAsia"/>
        </w:rPr>
        <w:t>，每次变更或完善升级一个小版本如1</w:t>
      </w:r>
      <w:r>
        <w:t>.1</w:t>
      </w:r>
      <w:r>
        <w:rPr>
          <w:rFonts w:hint="eastAsia"/>
        </w:rPr>
        <w:t>，每次大的需求变更升级一个大版本为2</w:t>
      </w:r>
      <w:r>
        <w:t>.1</w:t>
      </w:r>
    </w:p>
    <w:p>
      <w:pPr>
        <w:pStyle w:val="31"/>
        <w:numPr>
          <w:ilvl w:val="0"/>
          <w:numId w:val="21"/>
        </w:numPr>
        <w:ind w:firstLineChars="0"/>
      </w:pPr>
      <w:r>
        <w:rPr>
          <w:rFonts w:hint="eastAsia"/>
        </w:rPr>
        <w:t>文档适用范围：本文档适用于流程功能型、界面型产品描述，对于保险产品分析、公式计算类、表格类（记账、对账、分流规则等）需求请选择其他形式表述</w:t>
      </w:r>
    </w:p>
    <w:p>
      <w:pPr>
        <w:pStyle w:val="31"/>
        <w:numPr>
          <w:ilvl w:val="0"/>
          <w:numId w:val="21"/>
        </w:numPr>
        <w:ind w:firstLineChars="0"/>
      </w:pPr>
      <w:r>
        <w:rPr>
          <w:rFonts w:hint="eastAsia"/>
        </w:rPr>
        <w:t>文档定稿后尽量用修订模式修改，或直接修改时需要更新版本号，并记录版本日志。</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Calibri Light">
    <w:panose1 w:val="020F0302020204030204"/>
    <w:charset w:val="00"/>
    <w:family w:val="auto"/>
    <w:pitch w:val="default"/>
    <w:sig w:usb0="A00002EF" w:usb1="4000207B" w:usb2="00000000" w:usb3="00000000" w:csb0="2000019F" w:csb1="00000000"/>
  </w:font>
  <w:font w:name="楷体">
    <w:panose1 w:val="02010609060101010101"/>
    <w:charset w:val="86"/>
    <w:family w:val="auto"/>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0019F" w:csb1="00000000"/>
  </w:font>
  <w:font w:name="Times">
    <w:altName w:val="Times New Roman"/>
    <w:panose1 w:val="02000500000000000000"/>
    <w:charset w:val="00"/>
    <w:family w:val="auto"/>
    <w:pitch w:val="default"/>
    <w:sig w:usb0="00000000" w:usb1="00000000" w:usb2="00000000" w:usb3="00000000" w:csb0="00000001" w:csb1="00000000"/>
  </w:font>
  <w:font w:name="PingFang SC">
    <w:altName w:val="宋体"/>
    <w:panose1 w:val="020B0400000000000000"/>
    <w:charset w:val="86"/>
    <w:family w:val="auto"/>
    <w:pitch w:val="default"/>
    <w:sig w:usb0="00000000" w:usb1="00000000" w:usb2="00000016" w:usb3="00000000" w:csb0="00140001" w:csb1="00000000"/>
  </w:font>
  <w:font w:name="Arial">
    <w:panose1 w:val="020B0604020202020204"/>
    <w:charset w:val="00"/>
    <w:family w:val="auto"/>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DFBEA8"/>
    <w:multiLevelType w:val="singleLevel"/>
    <w:tmpl w:val="81DFBEA8"/>
    <w:lvl w:ilvl="0" w:tentative="0">
      <w:start w:val="1"/>
      <w:numFmt w:val="bullet"/>
      <w:lvlText w:val=""/>
      <w:lvlJc w:val="left"/>
      <w:pPr>
        <w:ind w:left="420" w:hanging="420"/>
      </w:pPr>
      <w:rPr>
        <w:rFonts w:hint="default" w:ascii="Wingdings" w:hAnsi="Wingdings"/>
      </w:rPr>
    </w:lvl>
  </w:abstractNum>
  <w:abstractNum w:abstractNumId="1">
    <w:nsid w:val="98623F0C"/>
    <w:multiLevelType w:val="singleLevel"/>
    <w:tmpl w:val="98623F0C"/>
    <w:lvl w:ilvl="0" w:tentative="0">
      <w:start w:val="1"/>
      <w:numFmt w:val="bullet"/>
      <w:lvlText w:val=""/>
      <w:lvlJc w:val="left"/>
      <w:pPr>
        <w:ind w:left="420" w:hanging="420"/>
      </w:pPr>
      <w:rPr>
        <w:rFonts w:hint="default" w:ascii="Wingdings" w:hAnsi="Wingdings"/>
      </w:rPr>
    </w:lvl>
  </w:abstractNum>
  <w:abstractNum w:abstractNumId="2">
    <w:nsid w:val="D6BA4CB1"/>
    <w:multiLevelType w:val="multilevel"/>
    <w:tmpl w:val="D6BA4CB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D802A9A6"/>
    <w:multiLevelType w:val="singleLevel"/>
    <w:tmpl w:val="D802A9A6"/>
    <w:lvl w:ilvl="0" w:tentative="0">
      <w:start w:val="1"/>
      <w:numFmt w:val="bullet"/>
      <w:lvlText w:val=""/>
      <w:lvlJc w:val="left"/>
      <w:pPr>
        <w:ind w:left="420" w:hanging="420"/>
      </w:pPr>
      <w:rPr>
        <w:rFonts w:hint="default" w:ascii="Wingdings" w:hAnsi="Wingdings"/>
      </w:rPr>
    </w:lvl>
  </w:abstractNum>
  <w:abstractNum w:abstractNumId="4">
    <w:nsid w:val="131F3D31"/>
    <w:multiLevelType w:val="multilevel"/>
    <w:tmpl w:val="131F3D31"/>
    <w:lvl w:ilvl="0" w:tentative="0">
      <w:start w:val="1"/>
      <w:numFmt w:val="lowerLetter"/>
      <w:lvlText w:val="%1)"/>
      <w:lvlJc w:val="left"/>
      <w:pPr>
        <w:ind w:left="1385" w:hanging="480"/>
      </w:pPr>
    </w:lvl>
    <w:lvl w:ilvl="1" w:tentative="0">
      <w:start w:val="1"/>
      <w:numFmt w:val="lowerLetter"/>
      <w:lvlText w:val="%2)"/>
      <w:lvlJc w:val="left"/>
      <w:pPr>
        <w:ind w:left="1865" w:hanging="480"/>
      </w:pPr>
    </w:lvl>
    <w:lvl w:ilvl="2" w:tentative="0">
      <w:start w:val="1"/>
      <w:numFmt w:val="lowerRoman"/>
      <w:lvlText w:val="%3."/>
      <w:lvlJc w:val="right"/>
      <w:pPr>
        <w:ind w:left="2345" w:hanging="480"/>
      </w:pPr>
    </w:lvl>
    <w:lvl w:ilvl="3" w:tentative="0">
      <w:start w:val="1"/>
      <w:numFmt w:val="decimal"/>
      <w:lvlText w:val="%4."/>
      <w:lvlJc w:val="left"/>
      <w:pPr>
        <w:ind w:left="2825" w:hanging="480"/>
      </w:pPr>
    </w:lvl>
    <w:lvl w:ilvl="4" w:tentative="0">
      <w:start w:val="1"/>
      <w:numFmt w:val="lowerLetter"/>
      <w:lvlText w:val="%5)"/>
      <w:lvlJc w:val="left"/>
      <w:pPr>
        <w:ind w:left="3305" w:hanging="480"/>
      </w:pPr>
    </w:lvl>
    <w:lvl w:ilvl="5" w:tentative="0">
      <w:start w:val="1"/>
      <w:numFmt w:val="lowerRoman"/>
      <w:lvlText w:val="%6."/>
      <w:lvlJc w:val="right"/>
      <w:pPr>
        <w:ind w:left="3785" w:hanging="480"/>
      </w:pPr>
    </w:lvl>
    <w:lvl w:ilvl="6" w:tentative="0">
      <w:start w:val="1"/>
      <w:numFmt w:val="decimal"/>
      <w:lvlText w:val="%7."/>
      <w:lvlJc w:val="left"/>
      <w:pPr>
        <w:ind w:left="4265" w:hanging="480"/>
      </w:pPr>
    </w:lvl>
    <w:lvl w:ilvl="7" w:tentative="0">
      <w:start w:val="1"/>
      <w:numFmt w:val="lowerLetter"/>
      <w:lvlText w:val="%8)"/>
      <w:lvlJc w:val="left"/>
      <w:pPr>
        <w:ind w:left="4745" w:hanging="480"/>
      </w:pPr>
    </w:lvl>
    <w:lvl w:ilvl="8" w:tentative="0">
      <w:start w:val="1"/>
      <w:numFmt w:val="lowerRoman"/>
      <w:lvlText w:val="%9."/>
      <w:lvlJc w:val="right"/>
      <w:pPr>
        <w:ind w:left="5225" w:hanging="480"/>
      </w:pPr>
    </w:lvl>
  </w:abstractNum>
  <w:abstractNum w:abstractNumId="5">
    <w:nsid w:val="1AB8283A"/>
    <w:multiLevelType w:val="multilevel"/>
    <w:tmpl w:val="1AB8283A"/>
    <w:lvl w:ilvl="0" w:tentative="0">
      <w:start w:val="1"/>
      <w:numFmt w:val="decimal"/>
      <w:lvlText w:val="%1."/>
      <w:lvlJc w:val="left"/>
      <w:pPr>
        <w:ind w:left="720" w:hanging="360"/>
      </w:pPr>
      <w:rPr>
        <w:rFonts w:hint="eastAsia"/>
        <w:color w:val="auto"/>
      </w:rPr>
    </w:lvl>
    <w:lvl w:ilvl="1" w:tentative="0">
      <w:start w:val="1"/>
      <w:numFmt w:val="lowerLetter"/>
      <w:lvlText w:val="%2)"/>
      <w:lvlJc w:val="left"/>
      <w:pPr>
        <w:ind w:left="1320" w:hanging="480"/>
      </w:pPr>
    </w:lvl>
    <w:lvl w:ilvl="2" w:tentative="0">
      <w:start w:val="1"/>
      <w:numFmt w:val="lowerRoman"/>
      <w:lvlText w:val="%3."/>
      <w:lvlJc w:val="right"/>
      <w:pPr>
        <w:ind w:left="1800" w:hanging="480"/>
      </w:pPr>
    </w:lvl>
    <w:lvl w:ilvl="3" w:tentative="0">
      <w:start w:val="1"/>
      <w:numFmt w:val="decimal"/>
      <w:lvlText w:val="%4."/>
      <w:lvlJc w:val="left"/>
      <w:pPr>
        <w:ind w:left="2280" w:hanging="480"/>
      </w:pPr>
    </w:lvl>
    <w:lvl w:ilvl="4" w:tentative="0">
      <w:start w:val="1"/>
      <w:numFmt w:val="lowerLetter"/>
      <w:lvlText w:val="%5)"/>
      <w:lvlJc w:val="left"/>
      <w:pPr>
        <w:ind w:left="2760" w:hanging="480"/>
      </w:pPr>
    </w:lvl>
    <w:lvl w:ilvl="5" w:tentative="0">
      <w:start w:val="1"/>
      <w:numFmt w:val="lowerRoman"/>
      <w:lvlText w:val="%6."/>
      <w:lvlJc w:val="right"/>
      <w:pPr>
        <w:ind w:left="3240" w:hanging="480"/>
      </w:pPr>
    </w:lvl>
    <w:lvl w:ilvl="6" w:tentative="0">
      <w:start w:val="1"/>
      <w:numFmt w:val="decimal"/>
      <w:lvlText w:val="%7."/>
      <w:lvlJc w:val="left"/>
      <w:pPr>
        <w:ind w:left="3720" w:hanging="480"/>
      </w:pPr>
    </w:lvl>
    <w:lvl w:ilvl="7" w:tentative="0">
      <w:start w:val="1"/>
      <w:numFmt w:val="lowerLetter"/>
      <w:lvlText w:val="%8)"/>
      <w:lvlJc w:val="left"/>
      <w:pPr>
        <w:ind w:left="4200" w:hanging="480"/>
      </w:pPr>
    </w:lvl>
    <w:lvl w:ilvl="8" w:tentative="0">
      <w:start w:val="1"/>
      <w:numFmt w:val="lowerRoman"/>
      <w:lvlText w:val="%9."/>
      <w:lvlJc w:val="right"/>
      <w:pPr>
        <w:ind w:left="4680" w:hanging="480"/>
      </w:pPr>
    </w:lvl>
  </w:abstractNum>
  <w:abstractNum w:abstractNumId="6">
    <w:nsid w:val="1FFC2B50"/>
    <w:multiLevelType w:val="multilevel"/>
    <w:tmpl w:val="1FFC2B50"/>
    <w:lvl w:ilvl="0" w:tentative="0">
      <w:start w:val="1"/>
      <w:numFmt w:val="lowerLetter"/>
      <w:lvlText w:val="%1."/>
      <w:lvlJc w:val="left"/>
      <w:pPr>
        <w:ind w:left="1000" w:hanging="360"/>
      </w:pPr>
      <w:rPr>
        <w:rFonts w:hint="default"/>
      </w:rPr>
    </w:lvl>
    <w:lvl w:ilvl="1" w:tentative="0">
      <w:start w:val="1"/>
      <w:numFmt w:val="lowerLetter"/>
      <w:lvlText w:val="%2)"/>
      <w:lvlJc w:val="left"/>
      <w:pPr>
        <w:ind w:left="1600" w:hanging="480"/>
      </w:pPr>
    </w:lvl>
    <w:lvl w:ilvl="2" w:tentative="0">
      <w:start w:val="1"/>
      <w:numFmt w:val="lowerRoman"/>
      <w:lvlText w:val="%3."/>
      <w:lvlJc w:val="right"/>
      <w:pPr>
        <w:ind w:left="2080" w:hanging="480"/>
      </w:pPr>
    </w:lvl>
    <w:lvl w:ilvl="3" w:tentative="0">
      <w:start w:val="1"/>
      <w:numFmt w:val="decimal"/>
      <w:lvlText w:val="%4."/>
      <w:lvlJc w:val="left"/>
      <w:pPr>
        <w:ind w:left="2560" w:hanging="480"/>
      </w:pPr>
    </w:lvl>
    <w:lvl w:ilvl="4" w:tentative="0">
      <w:start w:val="1"/>
      <w:numFmt w:val="lowerLetter"/>
      <w:lvlText w:val="%5)"/>
      <w:lvlJc w:val="left"/>
      <w:pPr>
        <w:ind w:left="3040" w:hanging="480"/>
      </w:pPr>
    </w:lvl>
    <w:lvl w:ilvl="5" w:tentative="0">
      <w:start w:val="1"/>
      <w:numFmt w:val="lowerRoman"/>
      <w:lvlText w:val="%6."/>
      <w:lvlJc w:val="right"/>
      <w:pPr>
        <w:ind w:left="3520" w:hanging="480"/>
      </w:pPr>
    </w:lvl>
    <w:lvl w:ilvl="6" w:tentative="0">
      <w:start w:val="1"/>
      <w:numFmt w:val="decimal"/>
      <w:lvlText w:val="%7."/>
      <w:lvlJc w:val="left"/>
      <w:pPr>
        <w:ind w:left="4000" w:hanging="480"/>
      </w:pPr>
    </w:lvl>
    <w:lvl w:ilvl="7" w:tentative="0">
      <w:start w:val="1"/>
      <w:numFmt w:val="lowerLetter"/>
      <w:lvlText w:val="%8)"/>
      <w:lvlJc w:val="left"/>
      <w:pPr>
        <w:ind w:left="4480" w:hanging="480"/>
      </w:pPr>
    </w:lvl>
    <w:lvl w:ilvl="8" w:tentative="0">
      <w:start w:val="1"/>
      <w:numFmt w:val="lowerRoman"/>
      <w:lvlText w:val="%9."/>
      <w:lvlJc w:val="right"/>
      <w:pPr>
        <w:ind w:left="4960" w:hanging="480"/>
      </w:pPr>
    </w:lvl>
  </w:abstractNum>
  <w:abstractNum w:abstractNumId="7">
    <w:nsid w:val="208E1520"/>
    <w:multiLevelType w:val="multilevel"/>
    <w:tmpl w:val="208E1520"/>
    <w:lvl w:ilvl="0" w:tentative="0">
      <w:start w:val="1"/>
      <w:numFmt w:val="decimal"/>
      <w:lvlText w:val="（%1）"/>
      <w:lvlJc w:val="left"/>
      <w:pPr>
        <w:ind w:left="1080" w:hanging="720"/>
      </w:pPr>
      <w:rPr>
        <w:rFonts w:hint="eastAsia"/>
      </w:rPr>
    </w:lvl>
    <w:lvl w:ilvl="1" w:tentative="0">
      <w:start w:val="1"/>
      <w:numFmt w:val="lowerLetter"/>
      <w:lvlText w:val="%2)"/>
      <w:lvlJc w:val="left"/>
      <w:pPr>
        <w:ind w:left="1320" w:hanging="480"/>
      </w:pPr>
    </w:lvl>
    <w:lvl w:ilvl="2" w:tentative="0">
      <w:start w:val="1"/>
      <w:numFmt w:val="lowerRoman"/>
      <w:lvlText w:val="%3."/>
      <w:lvlJc w:val="right"/>
      <w:pPr>
        <w:ind w:left="1800" w:hanging="480"/>
      </w:pPr>
    </w:lvl>
    <w:lvl w:ilvl="3" w:tentative="0">
      <w:start w:val="1"/>
      <w:numFmt w:val="decimal"/>
      <w:lvlText w:val="%4."/>
      <w:lvlJc w:val="left"/>
      <w:pPr>
        <w:ind w:left="480" w:hanging="480"/>
      </w:pPr>
    </w:lvl>
    <w:lvl w:ilvl="4" w:tentative="0">
      <w:start w:val="1"/>
      <w:numFmt w:val="lowerLetter"/>
      <w:lvlText w:val="%5)"/>
      <w:lvlJc w:val="left"/>
      <w:pPr>
        <w:ind w:left="2760" w:hanging="480"/>
      </w:pPr>
    </w:lvl>
    <w:lvl w:ilvl="5" w:tentative="0">
      <w:start w:val="1"/>
      <w:numFmt w:val="lowerRoman"/>
      <w:lvlText w:val="%6."/>
      <w:lvlJc w:val="right"/>
      <w:pPr>
        <w:ind w:left="3240" w:hanging="480"/>
      </w:pPr>
    </w:lvl>
    <w:lvl w:ilvl="6" w:tentative="0">
      <w:start w:val="1"/>
      <w:numFmt w:val="decimal"/>
      <w:lvlText w:val="%7."/>
      <w:lvlJc w:val="left"/>
      <w:pPr>
        <w:ind w:left="764" w:hanging="480"/>
      </w:pPr>
    </w:lvl>
    <w:lvl w:ilvl="7" w:tentative="0">
      <w:start w:val="1"/>
      <w:numFmt w:val="lowerLetter"/>
      <w:lvlText w:val="%8)"/>
      <w:lvlJc w:val="left"/>
      <w:pPr>
        <w:ind w:left="4200" w:hanging="480"/>
      </w:pPr>
    </w:lvl>
    <w:lvl w:ilvl="8" w:tentative="0">
      <w:start w:val="1"/>
      <w:numFmt w:val="lowerRoman"/>
      <w:lvlText w:val="%9."/>
      <w:lvlJc w:val="right"/>
      <w:pPr>
        <w:ind w:left="4680" w:hanging="480"/>
      </w:pPr>
    </w:lvl>
  </w:abstractNum>
  <w:abstractNum w:abstractNumId="8">
    <w:nsid w:val="309C07F9"/>
    <w:multiLevelType w:val="multilevel"/>
    <w:tmpl w:val="309C07F9"/>
    <w:lvl w:ilvl="0" w:tentative="0">
      <w:start w:val="1"/>
      <w:numFmt w:val="decimal"/>
      <w:lvlText w:val="%1、"/>
      <w:lvlJc w:val="left"/>
      <w:pPr>
        <w:ind w:left="2486" w:hanging="360"/>
      </w:pPr>
      <w:rPr>
        <w:rFonts w:hint="default"/>
      </w:rPr>
    </w:lvl>
    <w:lvl w:ilvl="1" w:tentative="0">
      <w:start w:val="1"/>
      <w:numFmt w:val="lowerLetter"/>
      <w:lvlText w:val="%2)"/>
      <w:lvlJc w:val="left"/>
      <w:pPr>
        <w:ind w:left="2966" w:hanging="420"/>
      </w:pPr>
    </w:lvl>
    <w:lvl w:ilvl="2" w:tentative="0">
      <w:start w:val="1"/>
      <w:numFmt w:val="lowerRoman"/>
      <w:lvlText w:val="%3."/>
      <w:lvlJc w:val="right"/>
      <w:pPr>
        <w:ind w:left="3386" w:hanging="420"/>
      </w:pPr>
    </w:lvl>
    <w:lvl w:ilvl="3" w:tentative="0">
      <w:start w:val="1"/>
      <w:numFmt w:val="decimal"/>
      <w:lvlText w:val="%4."/>
      <w:lvlJc w:val="left"/>
      <w:pPr>
        <w:ind w:left="3806" w:hanging="420"/>
      </w:pPr>
    </w:lvl>
    <w:lvl w:ilvl="4" w:tentative="0">
      <w:start w:val="1"/>
      <w:numFmt w:val="lowerLetter"/>
      <w:lvlText w:val="%5)"/>
      <w:lvlJc w:val="left"/>
      <w:pPr>
        <w:ind w:left="4226" w:hanging="420"/>
      </w:pPr>
    </w:lvl>
    <w:lvl w:ilvl="5" w:tentative="0">
      <w:start w:val="1"/>
      <w:numFmt w:val="lowerRoman"/>
      <w:lvlText w:val="%6."/>
      <w:lvlJc w:val="right"/>
      <w:pPr>
        <w:ind w:left="4646" w:hanging="420"/>
      </w:pPr>
    </w:lvl>
    <w:lvl w:ilvl="6" w:tentative="0">
      <w:start w:val="1"/>
      <w:numFmt w:val="decimal"/>
      <w:lvlText w:val="%7."/>
      <w:lvlJc w:val="left"/>
      <w:pPr>
        <w:ind w:left="5066" w:hanging="420"/>
      </w:pPr>
    </w:lvl>
    <w:lvl w:ilvl="7" w:tentative="0">
      <w:start w:val="1"/>
      <w:numFmt w:val="lowerLetter"/>
      <w:lvlText w:val="%8)"/>
      <w:lvlJc w:val="left"/>
      <w:pPr>
        <w:ind w:left="5486" w:hanging="420"/>
      </w:pPr>
    </w:lvl>
    <w:lvl w:ilvl="8" w:tentative="0">
      <w:start w:val="1"/>
      <w:numFmt w:val="lowerRoman"/>
      <w:lvlText w:val="%9."/>
      <w:lvlJc w:val="right"/>
      <w:pPr>
        <w:ind w:left="5906" w:hanging="420"/>
      </w:pPr>
    </w:lvl>
  </w:abstractNum>
  <w:abstractNum w:abstractNumId="9">
    <w:nsid w:val="320D5AA1"/>
    <w:multiLevelType w:val="multilevel"/>
    <w:tmpl w:val="320D5AA1"/>
    <w:lvl w:ilvl="0" w:tentative="0">
      <w:start w:val="1"/>
      <w:numFmt w:val="decimal"/>
      <w:lvlText w:val="%1"/>
      <w:lvlJc w:val="left"/>
      <w:pPr>
        <w:ind w:left="425" w:hanging="425"/>
      </w:pPr>
    </w:lvl>
    <w:lvl w:ilvl="1" w:tentative="0">
      <w:start w:val="1"/>
      <w:numFmt w:val="decimal"/>
      <w:lvlText w:val="%1.%2"/>
      <w:lvlJc w:val="left"/>
      <w:pPr>
        <w:ind w:left="851"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0">
    <w:nsid w:val="45493DE3"/>
    <w:multiLevelType w:val="multilevel"/>
    <w:tmpl w:val="45493DE3"/>
    <w:lvl w:ilvl="0" w:tentative="0">
      <w:start w:val="1"/>
      <w:numFmt w:val="bullet"/>
      <w:pStyle w:val="48"/>
      <w:lvlText w:val="•"/>
      <w:lvlJc w:val="left"/>
      <w:pPr>
        <w:tabs>
          <w:tab w:val="left" w:pos="0"/>
        </w:tabs>
        <w:ind w:left="360" w:hanging="360"/>
      </w:pPr>
      <w:rPr>
        <w:rFonts w:hint="default" w:ascii="Arial" w:hAnsi="Aria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1">
    <w:nsid w:val="503835FD"/>
    <w:multiLevelType w:val="multilevel"/>
    <w:tmpl w:val="503835FD"/>
    <w:lvl w:ilvl="0" w:tentative="0">
      <w:start w:val="1"/>
      <w:numFmt w:val="decimal"/>
      <w:lvlText w:val="%1."/>
      <w:lvlJc w:val="left"/>
      <w:pPr>
        <w:ind w:left="425" w:hanging="425"/>
      </w:pPr>
      <w:rPr>
        <w:rFonts w:hint="eastAsia"/>
      </w:rPr>
    </w:lvl>
    <w:lvl w:ilvl="1" w:tentative="0">
      <w:start w:val="1"/>
      <w:numFmt w:val="decimal"/>
      <w:lvlText w:val="%1.%2."/>
      <w:lvlJc w:val="left"/>
      <w:pPr>
        <w:ind w:left="567" w:hanging="567"/>
      </w:pPr>
      <w:rPr>
        <w:rFonts w:hint="eastAsia"/>
      </w:rPr>
    </w:lvl>
    <w:lvl w:ilvl="2" w:tentative="0">
      <w:start w:val="1"/>
      <w:numFmt w:val="decimal"/>
      <w:lvlText w:val="3.%2.%3."/>
      <w:lvlJc w:val="left"/>
      <w:pPr>
        <w:ind w:left="709" w:hanging="709"/>
      </w:pPr>
      <w:rPr>
        <w:rFonts w:hint="eastAsia"/>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12">
    <w:nsid w:val="5F62072C"/>
    <w:multiLevelType w:val="multilevel"/>
    <w:tmpl w:val="5F62072C"/>
    <w:lvl w:ilvl="0" w:tentative="0">
      <w:start w:val="1"/>
      <w:numFmt w:val="decimal"/>
      <w:pStyle w:val="3"/>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639935D4"/>
    <w:multiLevelType w:val="multilevel"/>
    <w:tmpl w:val="639935D4"/>
    <w:lvl w:ilvl="0" w:tentative="0">
      <w:start w:val="3"/>
      <w:numFmt w:val="decimal"/>
      <w:lvlText w:val="%1"/>
      <w:lvlJc w:val="left"/>
      <w:pPr>
        <w:ind w:left="580" w:hanging="580"/>
      </w:pPr>
      <w:rPr>
        <w:rFonts w:hint="eastAsia"/>
      </w:rPr>
    </w:lvl>
    <w:lvl w:ilvl="1" w:tentative="0">
      <w:start w:val="1"/>
      <w:numFmt w:val="decimal"/>
      <w:lvlText w:val="%1.%2"/>
      <w:lvlJc w:val="left"/>
      <w:pPr>
        <w:ind w:left="580" w:hanging="580"/>
      </w:pPr>
      <w:rPr>
        <w:rFonts w:hint="eastAsia"/>
      </w:rPr>
    </w:lvl>
    <w:lvl w:ilvl="2" w:tentative="0">
      <w:start w:val="3"/>
      <w:numFmt w:val="decimal"/>
      <w:lvlText w:val="%1.%2.%3"/>
      <w:lvlJc w:val="left"/>
      <w:pPr>
        <w:ind w:left="720" w:hanging="720"/>
      </w:pPr>
      <w:rPr>
        <w:rFonts w:hint="eastAsia"/>
      </w:rPr>
    </w:lvl>
    <w:lvl w:ilvl="3" w:tentative="0">
      <w:start w:val="4"/>
      <w:numFmt w:val="decimal"/>
      <w:lvlText w:val="%1.%2.%3.%4"/>
      <w:lvlJc w:val="left"/>
      <w:pPr>
        <w:ind w:left="720" w:hanging="720"/>
      </w:pPr>
      <w:rPr>
        <w:rFonts w:hint="eastAsia"/>
      </w:rPr>
    </w:lvl>
    <w:lvl w:ilvl="4" w:tentative="0">
      <w:start w:val="1"/>
      <w:numFmt w:val="decimal"/>
      <w:lvlText w:val="%1.%2.%3.%4.%5"/>
      <w:lvlJc w:val="left"/>
      <w:pPr>
        <w:ind w:left="1080" w:hanging="1080"/>
      </w:pPr>
      <w:rPr>
        <w:rFonts w:hint="eastAsia"/>
      </w:rPr>
    </w:lvl>
    <w:lvl w:ilvl="5" w:tentative="0">
      <w:start w:val="1"/>
      <w:numFmt w:val="decimal"/>
      <w:lvlText w:val="%1.%2.%3.%4.%5.%6"/>
      <w:lvlJc w:val="left"/>
      <w:pPr>
        <w:ind w:left="1080" w:hanging="1080"/>
      </w:pPr>
      <w:rPr>
        <w:rFonts w:hint="eastAsia"/>
      </w:rPr>
    </w:lvl>
    <w:lvl w:ilvl="6" w:tentative="0">
      <w:start w:val="1"/>
      <w:numFmt w:val="decimal"/>
      <w:lvlText w:val="%1.%2.%3.%4.%5.%6.%7"/>
      <w:lvlJc w:val="left"/>
      <w:pPr>
        <w:ind w:left="1440" w:hanging="1440"/>
      </w:pPr>
      <w:rPr>
        <w:rFonts w:hint="eastAsia"/>
      </w:rPr>
    </w:lvl>
    <w:lvl w:ilvl="7" w:tentative="0">
      <w:start w:val="1"/>
      <w:numFmt w:val="decimal"/>
      <w:lvlText w:val="%1.%2.%3.%4.%5.%6.%7.%8"/>
      <w:lvlJc w:val="left"/>
      <w:pPr>
        <w:ind w:left="1440" w:hanging="1440"/>
      </w:pPr>
      <w:rPr>
        <w:rFonts w:hint="eastAsia"/>
      </w:rPr>
    </w:lvl>
    <w:lvl w:ilvl="8" w:tentative="0">
      <w:start w:val="1"/>
      <w:numFmt w:val="decimal"/>
      <w:lvlText w:val="%1.%2.%3.%4.%5.%6.%7.%8.%9"/>
      <w:lvlJc w:val="left"/>
      <w:pPr>
        <w:ind w:left="1800" w:hanging="1800"/>
      </w:pPr>
      <w:rPr>
        <w:rFonts w:hint="eastAsia"/>
      </w:rPr>
    </w:lvl>
  </w:abstractNum>
  <w:abstractNum w:abstractNumId="14">
    <w:nsid w:val="6C54272D"/>
    <w:multiLevelType w:val="multilevel"/>
    <w:tmpl w:val="6C54272D"/>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5">
    <w:nsid w:val="71953DA4"/>
    <w:multiLevelType w:val="multilevel"/>
    <w:tmpl w:val="71953DA4"/>
    <w:lvl w:ilvl="0" w:tentative="0">
      <w:start w:val="1"/>
      <w:numFmt w:val="bullet"/>
      <w:lvlText w:val=""/>
      <w:lvlJc w:val="left"/>
      <w:pPr>
        <w:ind w:left="622" w:hanging="480"/>
      </w:pPr>
      <w:rPr>
        <w:rFonts w:hint="default" w:ascii="Wingdings" w:hAnsi="Wingdings"/>
      </w:rPr>
    </w:lvl>
    <w:lvl w:ilvl="1" w:tentative="0">
      <w:start w:val="1"/>
      <w:numFmt w:val="bullet"/>
      <w:lvlText w:val=""/>
      <w:lvlJc w:val="left"/>
      <w:pPr>
        <w:ind w:left="1952" w:hanging="480"/>
      </w:pPr>
      <w:rPr>
        <w:rFonts w:hint="default" w:ascii="Wingdings" w:hAnsi="Wingdings"/>
      </w:rPr>
    </w:lvl>
    <w:lvl w:ilvl="2" w:tentative="0">
      <w:start w:val="1"/>
      <w:numFmt w:val="bullet"/>
      <w:lvlText w:val=""/>
      <w:lvlJc w:val="left"/>
      <w:pPr>
        <w:ind w:left="2432" w:hanging="480"/>
      </w:pPr>
      <w:rPr>
        <w:rFonts w:hint="default" w:ascii="Wingdings" w:hAnsi="Wingdings"/>
      </w:rPr>
    </w:lvl>
    <w:lvl w:ilvl="3" w:tentative="0">
      <w:start w:val="1"/>
      <w:numFmt w:val="bullet"/>
      <w:lvlText w:val=""/>
      <w:lvlJc w:val="left"/>
      <w:pPr>
        <w:ind w:left="2912" w:hanging="480"/>
      </w:pPr>
      <w:rPr>
        <w:rFonts w:hint="default" w:ascii="Wingdings" w:hAnsi="Wingdings"/>
      </w:rPr>
    </w:lvl>
    <w:lvl w:ilvl="4" w:tentative="0">
      <w:start w:val="1"/>
      <w:numFmt w:val="bullet"/>
      <w:lvlText w:val=""/>
      <w:lvlJc w:val="left"/>
      <w:pPr>
        <w:ind w:left="3392" w:hanging="480"/>
      </w:pPr>
      <w:rPr>
        <w:rFonts w:hint="default" w:ascii="Wingdings" w:hAnsi="Wingdings"/>
      </w:rPr>
    </w:lvl>
    <w:lvl w:ilvl="5" w:tentative="0">
      <w:start w:val="1"/>
      <w:numFmt w:val="bullet"/>
      <w:lvlText w:val=""/>
      <w:lvlJc w:val="left"/>
      <w:pPr>
        <w:ind w:left="3872" w:hanging="480"/>
      </w:pPr>
      <w:rPr>
        <w:rFonts w:hint="default" w:ascii="Wingdings" w:hAnsi="Wingdings"/>
      </w:rPr>
    </w:lvl>
    <w:lvl w:ilvl="6" w:tentative="0">
      <w:start w:val="1"/>
      <w:numFmt w:val="bullet"/>
      <w:lvlText w:val=""/>
      <w:lvlJc w:val="left"/>
      <w:pPr>
        <w:ind w:left="4352" w:hanging="480"/>
      </w:pPr>
      <w:rPr>
        <w:rFonts w:hint="default" w:ascii="Wingdings" w:hAnsi="Wingdings"/>
      </w:rPr>
    </w:lvl>
    <w:lvl w:ilvl="7" w:tentative="0">
      <w:start w:val="1"/>
      <w:numFmt w:val="bullet"/>
      <w:lvlText w:val=""/>
      <w:lvlJc w:val="left"/>
      <w:pPr>
        <w:ind w:left="4832" w:hanging="480"/>
      </w:pPr>
      <w:rPr>
        <w:rFonts w:hint="default" w:ascii="Wingdings" w:hAnsi="Wingdings"/>
      </w:rPr>
    </w:lvl>
    <w:lvl w:ilvl="8" w:tentative="0">
      <w:start w:val="1"/>
      <w:numFmt w:val="bullet"/>
      <w:lvlText w:val=""/>
      <w:lvlJc w:val="left"/>
      <w:pPr>
        <w:ind w:left="5312" w:hanging="480"/>
      </w:pPr>
      <w:rPr>
        <w:rFonts w:hint="default" w:ascii="Wingdings" w:hAnsi="Wingdings"/>
      </w:rPr>
    </w:lvl>
  </w:abstractNum>
  <w:abstractNum w:abstractNumId="16">
    <w:nsid w:val="78A05FAE"/>
    <w:multiLevelType w:val="multilevel"/>
    <w:tmpl w:val="78A05FAE"/>
    <w:lvl w:ilvl="0" w:tentative="0">
      <w:start w:val="3"/>
      <w:numFmt w:val="decimal"/>
      <w:lvlText w:val="%1"/>
      <w:lvlJc w:val="left"/>
      <w:pPr>
        <w:ind w:left="640" w:hanging="640"/>
      </w:pPr>
      <w:rPr>
        <w:rFonts w:hint="eastAsia"/>
      </w:rPr>
    </w:lvl>
    <w:lvl w:ilvl="1" w:tentative="0">
      <w:start w:val="1"/>
      <w:numFmt w:val="decimal"/>
      <w:lvlText w:val="%1.%2"/>
      <w:lvlJc w:val="left"/>
      <w:pPr>
        <w:ind w:left="831" w:hanging="640"/>
      </w:pPr>
      <w:rPr>
        <w:rFonts w:hint="eastAsia"/>
      </w:rPr>
    </w:lvl>
    <w:lvl w:ilvl="2" w:tentative="0">
      <w:start w:val="3"/>
      <w:numFmt w:val="decimal"/>
      <w:lvlText w:val="%1.%2.%3"/>
      <w:lvlJc w:val="left"/>
      <w:pPr>
        <w:ind w:left="1022" w:hanging="640"/>
      </w:pPr>
      <w:rPr>
        <w:rFonts w:hint="eastAsia"/>
      </w:rPr>
    </w:lvl>
    <w:lvl w:ilvl="3" w:tentative="0">
      <w:start w:val="2"/>
      <w:numFmt w:val="decimal"/>
      <w:lvlText w:val="%1.%2.%3.%4"/>
      <w:lvlJc w:val="left"/>
      <w:pPr>
        <w:ind w:left="1293" w:hanging="720"/>
      </w:pPr>
      <w:rPr>
        <w:rFonts w:hint="eastAsia"/>
      </w:rPr>
    </w:lvl>
    <w:lvl w:ilvl="4" w:tentative="0">
      <w:start w:val="1"/>
      <w:numFmt w:val="decimal"/>
      <w:lvlText w:val="%1.%2.%3.%4.%5"/>
      <w:lvlJc w:val="left"/>
      <w:pPr>
        <w:ind w:left="1484" w:hanging="720"/>
      </w:pPr>
      <w:rPr>
        <w:rFonts w:hint="eastAsia"/>
      </w:rPr>
    </w:lvl>
    <w:lvl w:ilvl="5" w:tentative="0">
      <w:start w:val="1"/>
      <w:numFmt w:val="decimal"/>
      <w:lvlText w:val="%1.%2.%3.%4.%5.%6"/>
      <w:lvlJc w:val="left"/>
      <w:pPr>
        <w:ind w:left="2035" w:hanging="1080"/>
      </w:pPr>
      <w:rPr>
        <w:rFonts w:hint="eastAsia"/>
      </w:rPr>
    </w:lvl>
    <w:lvl w:ilvl="6" w:tentative="0">
      <w:start w:val="1"/>
      <w:numFmt w:val="decimal"/>
      <w:lvlText w:val="%1.%2.%3.%4.%5.%6.%7"/>
      <w:lvlJc w:val="left"/>
      <w:pPr>
        <w:ind w:left="2226" w:hanging="1080"/>
      </w:pPr>
      <w:rPr>
        <w:rFonts w:hint="eastAsia"/>
      </w:rPr>
    </w:lvl>
    <w:lvl w:ilvl="7" w:tentative="0">
      <w:start w:val="1"/>
      <w:numFmt w:val="decimal"/>
      <w:lvlText w:val="%1.%2.%3.%4.%5.%6.%7.%8"/>
      <w:lvlJc w:val="left"/>
      <w:pPr>
        <w:ind w:left="2417" w:hanging="1080"/>
      </w:pPr>
      <w:rPr>
        <w:rFonts w:hint="eastAsia"/>
      </w:rPr>
    </w:lvl>
    <w:lvl w:ilvl="8" w:tentative="0">
      <w:start w:val="1"/>
      <w:numFmt w:val="decimal"/>
      <w:lvlText w:val="%1.%2.%3.%4.%5.%6.%7.%8.%9"/>
      <w:lvlJc w:val="left"/>
      <w:pPr>
        <w:ind w:left="2968" w:hanging="1440"/>
      </w:pPr>
      <w:rPr>
        <w:rFonts w:hint="eastAsia"/>
      </w:rPr>
    </w:lvl>
  </w:abstractNum>
  <w:abstractNum w:abstractNumId="17">
    <w:nsid w:val="7A671C5A"/>
    <w:multiLevelType w:val="multilevel"/>
    <w:tmpl w:val="7A671C5A"/>
    <w:lvl w:ilvl="0" w:tentative="0">
      <w:start w:val="1"/>
      <w:numFmt w:val="decimal"/>
      <w:lvlText w:val="（%1）"/>
      <w:lvlJc w:val="left"/>
      <w:pPr>
        <w:ind w:left="1080" w:hanging="720"/>
      </w:pPr>
      <w:rPr>
        <w:rFonts w:hint="eastAsia"/>
      </w:rPr>
    </w:lvl>
    <w:lvl w:ilvl="1" w:tentative="0">
      <w:start w:val="1"/>
      <w:numFmt w:val="lowerLetter"/>
      <w:lvlText w:val="%2)"/>
      <w:lvlJc w:val="left"/>
      <w:pPr>
        <w:ind w:left="1320" w:hanging="480"/>
      </w:pPr>
    </w:lvl>
    <w:lvl w:ilvl="2" w:tentative="0">
      <w:start w:val="1"/>
      <w:numFmt w:val="lowerRoman"/>
      <w:lvlText w:val="%3."/>
      <w:lvlJc w:val="right"/>
      <w:pPr>
        <w:ind w:left="1800" w:hanging="480"/>
      </w:pPr>
    </w:lvl>
    <w:lvl w:ilvl="3" w:tentative="0">
      <w:start w:val="1"/>
      <w:numFmt w:val="decimal"/>
      <w:lvlText w:val="%4."/>
      <w:lvlJc w:val="left"/>
      <w:pPr>
        <w:ind w:left="480" w:hanging="480"/>
      </w:pPr>
    </w:lvl>
    <w:lvl w:ilvl="4" w:tentative="0">
      <w:start w:val="1"/>
      <w:numFmt w:val="lowerLetter"/>
      <w:lvlText w:val="%5)"/>
      <w:lvlJc w:val="left"/>
      <w:pPr>
        <w:ind w:left="2760" w:hanging="480"/>
      </w:pPr>
    </w:lvl>
    <w:lvl w:ilvl="5" w:tentative="0">
      <w:start w:val="1"/>
      <w:numFmt w:val="lowerRoman"/>
      <w:lvlText w:val="%6."/>
      <w:lvlJc w:val="right"/>
      <w:pPr>
        <w:ind w:left="3240" w:hanging="480"/>
      </w:pPr>
    </w:lvl>
    <w:lvl w:ilvl="6" w:tentative="0">
      <w:start w:val="1"/>
      <w:numFmt w:val="decimal"/>
      <w:lvlText w:val="%7."/>
      <w:lvlJc w:val="left"/>
      <w:pPr>
        <w:ind w:left="764" w:hanging="480"/>
      </w:pPr>
    </w:lvl>
    <w:lvl w:ilvl="7" w:tentative="0">
      <w:start w:val="1"/>
      <w:numFmt w:val="lowerLetter"/>
      <w:lvlText w:val="%8)"/>
      <w:lvlJc w:val="left"/>
      <w:pPr>
        <w:ind w:left="4200" w:hanging="480"/>
      </w:pPr>
    </w:lvl>
    <w:lvl w:ilvl="8" w:tentative="0">
      <w:start w:val="1"/>
      <w:numFmt w:val="lowerRoman"/>
      <w:lvlText w:val="%9."/>
      <w:lvlJc w:val="right"/>
      <w:pPr>
        <w:ind w:left="4680" w:hanging="480"/>
      </w:pPr>
    </w:lvl>
  </w:abstractNum>
  <w:abstractNum w:abstractNumId="18">
    <w:nsid w:val="7B67793E"/>
    <w:multiLevelType w:val="multilevel"/>
    <w:tmpl w:val="7B67793E"/>
    <w:lvl w:ilvl="0" w:tentative="0">
      <w:start w:val="1"/>
      <w:numFmt w:val="bullet"/>
      <w:lvlText w:val=""/>
      <w:lvlJc w:val="left"/>
      <w:pPr>
        <w:ind w:left="420" w:hanging="420"/>
      </w:pPr>
      <w:rPr>
        <w:rFonts w:hint="default" w:ascii="Wingdings" w:hAnsi="Wingdings"/>
      </w:r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9">
    <w:nsid w:val="7CB462D9"/>
    <w:multiLevelType w:val="multilevel"/>
    <w:tmpl w:val="7CB462D9"/>
    <w:lvl w:ilvl="0" w:tentative="0">
      <w:start w:val="1"/>
      <w:numFmt w:val="bullet"/>
      <w:lvlText w:val=""/>
      <w:lvlJc w:val="left"/>
      <w:pPr>
        <w:ind w:left="480" w:hanging="480"/>
      </w:pPr>
      <w:rPr>
        <w:rFonts w:hint="default" w:ascii="Wingdings" w:hAnsi="Wingdings"/>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20">
    <w:nsid w:val="7DFC0C98"/>
    <w:multiLevelType w:val="multilevel"/>
    <w:tmpl w:val="7DFC0C98"/>
    <w:lvl w:ilvl="0" w:tentative="0">
      <w:start w:val="1"/>
      <w:numFmt w:val="lowerRoman"/>
      <w:lvlText w:val="%1."/>
      <w:lvlJc w:val="right"/>
      <w:pPr>
        <w:ind w:left="1900" w:hanging="480"/>
      </w:pPr>
    </w:lvl>
    <w:lvl w:ilvl="1" w:tentative="0">
      <w:start w:val="1"/>
      <w:numFmt w:val="lowerLetter"/>
      <w:lvlText w:val="%2)"/>
      <w:lvlJc w:val="left"/>
      <w:pPr>
        <w:ind w:left="2380" w:hanging="480"/>
      </w:pPr>
    </w:lvl>
    <w:lvl w:ilvl="2" w:tentative="0">
      <w:start w:val="1"/>
      <w:numFmt w:val="lowerRoman"/>
      <w:lvlText w:val="%3."/>
      <w:lvlJc w:val="right"/>
      <w:pPr>
        <w:ind w:left="2860" w:hanging="480"/>
      </w:pPr>
    </w:lvl>
    <w:lvl w:ilvl="3" w:tentative="0">
      <w:start w:val="1"/>
      <w:numFmt w:val="decimal"/>
      <w:lvlText w:val="%4."/>
      <w:lvlJc w:val="left"/>
      <w:pPr>
        <w:ind w:left="3340" w:hanging="480"/>
      </w:pPr>
    </w:lvl>
    <w:lvl w:ilvl="4" w:tentative="0">
      <w:start w:val="1"/>
      <w:numFmt w:val="lowerLetter"/>
      <w:lvlText w:val="%5)"/>
      <w:lvlJc w:val="left"/>
      <w:pPr>
        <w:ind w:left="3820" w:hanging="480"/>
      </w:pPr>
    </w:lvl>
    <w:lvl w:ilvl="5" w:tentative="0">
      <w:start w:val="1"/>
      <w:numFmt w:val="lowerRoman"/>
      <w:lvlText w:val="%6."/>
      <w:lvlJc w:val="right"/>
      <w:pPr>
        <w:ind w:left="4300" w:hanging="480"/>
      </w:pPr>
    </w:lvl>
    <w:lvl w:ilvl="6" w:tentative="0">
      <w:start w:val="1"/>
      <w:numFmt w:val="decimal"/>
      <w:lvlText w:val="%7."/>
      <w:lvlJc w:val="left"/>
      <w:pPr>
        <w:ind w:left="4780" w:hanging="480"/>
      </w:pPr>
    </w:lvl>
    <w:lvl w:ilvl="7" w:tentative="0">
      <w:start w:val="1"/>
      <w:numFmt w:val="lowerLetter"/>
      <w:lvlText w:val="%8)"/>
      <w:lvlJc w:val="left"/>
      <w:pPr>
        <w:ind w:left="5260" w:hanging="480"/>
      </w:pPr>
    </w:lvl>
    <w:lvl w:ilvl="8" w:tentative="0">
      <w:start w:val="1"/>
      <w:numFmt w:val="lowerRoman"/>
      <w:lvlText w:val="%9."/>
      <w:lvlJc w:val="right"/>
      <w:pPr>
        <w:ind w:left="5740" w:hanging="480"/>
      </w:pPr>
    </w:lvl>
  </w:abstractNum>
  <w:abstractNum w:abstractNumId="21">
    <w:nsid w:val="7F4010FF"/>
    <w:multiLevelType w:val="multilevel"/>
    <w:tmpl w:val="7F4010FF"/>
    <w:lvl w:ilvl="0" w:tentative="0">
      <w:start w:val="1"/>
      <w:numFmt w:val="decimal"/>
      <w:lvlText w:val="（%1）"/>
      <w:lvlJc w:val="left"/>
      <w:pPr>
        <w:ind w:left="1080" w:hanging="720"/>
      </w:pPr>
      <w:rPr>
        <w:rFonts w:hint="eastAsia"/>
      </w:rPr>
    </w:lvl>
    <w:lvl w:ilvl="1" w:tentative="0">
      <w:start w:val="1"/>
      <w:numFmt w:val="lowerLetter"/>
      <w:lvlText w:val="%2)"/>
      <w:lvlJc w:val="left"/>
      <w:pPr>
        <w:ind w:left="1320" w:hanging="480"/>
      </w:pPr>
    </w:lvl>
    <w:lvl w:ilvl="2" w:tentative="0">
      <w:start w:val="1"/>
      <w:numFmt w:val="lowerRoman"/>
      <w:lvlText w:val="%3."/>
      <w:lvlJc w:val="right"/>
      <w:pPr>
        <w:ind w:left="1800" w:hanging="480"/>
      </w:pPr>
    </w:lvl>
    <w:lvl w:ilvl="3" w:tentative="0">
      <w:start w:val="1"/>
      <w:numFmt w:val="decimal"/>
      <w:lvlText w:val="%4."/>
      <w:lvlJc w:val="left"/>
      <w:pPr>
        <w:ind w:left="480" w:hanging="480"/>
      </w:pPr>
    </w:lvl>
    <w:lvl w:ilvl="4" w:tentative="0">
      <w:start w:val="1"/>
      <w:numFmt w:val="lowerLetter"/>
      <w:lvlText w:val="%5)"/>
      <w:lvlJc w:val="left"/>
      <w:pPr>
        <w:ind w:left="2760" w:hanging="480"/>
      </w:pPr>
    </w:lvl>
    <w:lvl w:ilvl="5" w:tentative="0">
      <w:start w:val="1"/>
      <w:numFmt w:val="lowerRoman"/>
      <w:lvlText w:val="%6."/>
      <w:lvlJc w:val="right"/>
      <w:pPr>
        <w:ind w:left="3240" w:hanging="480"/>
      </w:pPr>
    </w:lvl>
    <w:lvl w:ilvl="6" w:tentative="0">
      <w:start w:val="1"/>
      <w:numFmt w:val="decimal"/>
      <w:lvlText w:val="%7."/>
      <w:lvlJc w:val="left"/>
      <w:pPr>
        <w:ind w:left="764" w:hanging="480"/>
      </w:pPr>
    </w:lvl>
    <w:lvl w:ilvl="7" w:tentative="0">
      <w:start w:val="1"/>
      <w:numFmt w:val="lowerLetter"/>
      <w:lvlText w:val="%8)"/>
      <w:lvlJc w:val="left"/>
      <w:pPr>
        <w:ind w:left="4200" w:hanging="480"/>
      </w:pPr>
    </w:lvl>
    <w:lvl w:ilvl="8" w:tentative="0">
      <w:start w:val="1"/>
      <w:numFmt w:val="lowerRoman"/>
      <w:lvlText w:val="%9."/>
      <w:lvlJc w:val="right"/>
      <w:pPr>
        <w:ind w:left="4680" w:hanging="480"/>
      </w:pPr>
    </w:lvl>
  </w:abstractNum>
  <w:num w:numId="1">
    <w:abstractNumId w:val="12"/>
  </w:num>
  <w:num w:numId="2">
    <w:abstractNumId w:val="10"/>
  </w:num>
  <w:num w:numId="3">
    <w:abstractNumId w:val="8"/>
  </w:num>
  <w:num w:numId="4">
    <w:abstractNumId w:val="9"/>
  </w:num>
  <w:num w:numId="5">
    <w:abstractNumId w:val="17"/>
  </w:num>
  <w:num w:numId="6">
    <w:abstractNumId w:val="7"/>
  </w:num>
  <w:num w:numId="7">
    <w:abstractNumId w:val="21"/>
  </w:num>
  <w:num w:numId="8">
    <w:abstractNumId w:val="11"/>
  </w:num>
  <w:num w:numId="9">
    <w:abstractNumId w:val="15"/>
  </w:num>
  <w:num w:numId="10">
    <w:abstractNumId w:val="6"/>
  </w:num>
  <w:num w:numId="11">
    <w:abstractNumId w:val="19"/>
  </w:num>
  <w:num w:numId="12">
    <w:abstractNumId w:val="2"/>
  </w:num>
  <w:num w:numId="13">
    <w:abstractNumId w:val="0"/>
  </w:num>
  <w:num w:numId="14">
    <w:abstractNumId w:val="3"/>
  </w:num>
  <w:num w:numId="15">
    <w:abstractNumId w:val="16"/>
  </w:num>
  <w:num w:numId="16">
    <w:abstractNumId w:val="4"/>
  </w:num>
  <w:num w:numId="17">
    <w:abstractNumId w:val="1"/>
  </w:num>
  <w:num w:numId="18">
    <w:abstractNumId w:val="20"/>
  </w:num>
  <w:num w:numId="19">
    <w:abstractNumId w:val="13"/>
  </w:num>
  <w:num w:numId="20">
    <w:abstractNumId w:val="5"/>
  </w:num>
  <w:num w:numId="21">
    <w:abstractNumId w:val="14"/>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7114"/>
    <w:rsid w:val="0000032B"/>
    <w:rsid w:val="00005951"/>
    <w:rsid w:val="00006F0A"/>
    <w:rsid w:val="000101F3"/>
    <w:rsid w:val="000134B9"/>
    <w:rsid w:val="000141F7"/>
    <w:rsid w:val="00014C4C"/>
    <w:rsid w:val="000161F7"/>
    <w:rsid w:val="000168E2"/>
    <w:rsid w:val="0001763C"/>
    <w:rsid w:val="00017C26"/>
    <w:rsid w:val="0002160E"/>
    <w:rsid w:val="00022035"/>
    <w:rsid w:val="00022459"/>
    <w:rsid w:val="00022884"/>
    <w:rsid w:val="00022E5A"/>
    <w:rsid w:val="00024F6E"/>
    <w:rsid w:val="00026553"/>
    <w:rsid w:val="00037845"/>
    <w:rsid w:val="000441D0"/>
    <w:rsid w:val="0004600E"/>
    <w:rsid w:val="00055E46"/>
    <w:rsid w:val="00057114"/>
    <w:rsid w:val="00061B0A"/>
    <w:rsid w:val="000654BA"/>
    <w:rsid w:val="000710EE"/>
    <w:rsid w:val="00073697"/>
    <w:rsid w:val="00074404"/>
    <w:rsid w:val="00075AAA"/>
    <w:rsid w:val="00080F25"/>
    <w:rsid w:val="0008192B"/>
    <w:rsid w:val="00082E5A"/>
    <w:rsid w:val="000871F3"/>
    <w:rsid w:val="00090DFD"/>
    <w:rsid w:val="000921E4"/>
    <w:rsid w:val="00095AF9"/>
    <w:rsid w:val="000964B7"/>
    <w:rsid w:val="000A22AA"/>
    <w:rsid w:val="000A3181"/>
    <w:rsid w:val="000A32EC"/>
    <w:rsid w:val="000A4DDC"/>
    <w:rsid w:val="000B06B4"/>
    <w:rsid w:val="000B2916"/>
    <w:rsid w:val="000B3AD6"/>
    <w:rsid w:val="000B3DE0"/>
    <w:rsid w:val="000B57B1"/>
    <w:rsid w:val="000C019B"/>
    <w:rsid w:val="000C0BF4"/>
    <w:rsid w:val="000C18E4"/>
    <w:rsid w:val="000C1D0E"/>
    <w:rsid w:val="000C4827"/>
    <w:rsid w:val="000C4FC6"/>
    <w:rsid w:val="000C6371"/>
    <w:rsid w:val="000D0796"/>
    <w:rsid w:val="000D31F3"/>
    <w:rsid w:val="000D46DA"/>
    <w:rsid w:val="000D5D77"/>
    <w:rsid w:val="000D7357"/>
    <w:rsid w:val="000E2167"/>
    <w:rsid w:val="000E3008"/>
    <w:rsid w:val="000E7058"/>
    <w:rsid w:val="000F15A3"/>
    <w:rsid w:val="000F191E"/>
    <w:rsid w:val="000F4A4C"/>
    <w:rsid w:val="000F57E0"/>
    <w:rsid w:val="00102DB8"/>
    <w:rsid w:val="0010322E"/>
    <w:rsid w:val="00103801"/>
    <w:rsid w:val="00104FE0"/>
    <w:rsid w:val="00113643"/>
    <w:rsid w:val="001140EC"/>
    <w:rsid w:val="00115C0E"/>
    <w:rsid w:val="00122098"/>
    <w:rsid w:val="00122E88"/>
    <w:rsid w:val="00125963"/>
    <w:rsid w:val="00125B71"/>
    <w:rsid w:val="00127A1D"/>
    <w:rsid w:val="00136737"/>
    <w:rsid w:val="001367BE"/>
    <w:rsid w:val="001375FD"/>
    <w:rsid w:val="00140441"/>
    <w:rsid w:val="00140AE4"/>
    <w:rsid w:val="0014271B"/>
    <w:rsid w:val="001429A4"/>
    <w:rsid w:val="00143F10"/>
    <w:rsid w:val="001545A9"/>
    <w:rsid w:val="001575CD"/>
    <w:rsid w:val="00160FD6"/>
    <w:rsid w:val="001628E9"/>
    <w:rsid w:val="00163375"/>
    <w:rsid w:val="001654F8"/>
    <w:rsid w:val="00170D26"/>
    <w:rsid w:val="001722B7"/>
    <w:rsid w:val="0017327D"/>
    <w:rsid w:val="001747CF"/>
    <w:rsid w:val="0018025A"/>
    <w:rsid w:val="00185207"/>
    <w:rsid w:val="001878D7"/>
    <w:rsid w:val="00187C39"/>
    <w:rsid w:val="00195718"/>
    <w:rsid w:val="00195797"/>
    <w:rsid w:val="001960F0"/>
    <w:rsid w:val="001A0407"/>
    <w:rsid w:val="001A25DD"/>
    <w:rsid w:val="001A2EE3"/>
    <w:rsid w:val="001A419E"/>
    <w:rsid w:val="001B1A00"/>
    <w:rsid w:val="001B44AA"/>
    <w:rsid w:val="001B60F7"/>
    <w:rsid w:val="001C0C7B"/>
    <w:rsid w:val="001C15E9"/>
    <w:rsid w:val="001C42B2"/>
    <w:rsid w:val="001C5D91"/>
    <w:rsid w:val="001C7E13"/>
    <w:rsid w:val="001D2552"/>
    <w:rsid w:val="001D67C2"/>
    <w:rsid w:val="001E09B4"/>
    <w:rsid w:val="001E45D7"/>
    <w:rsid w:val="001F39A9"/>
    <w:rsid w:val="001F3D8A"/>
    <w:rsid w:val="001F3FDA"/>
    <w:rsid w:val="001F4F8E"/>
    <w:rsid w:val="001F5EC8"/>
    <w:rsid w:val="001F715F"/>
    <w:rsid w:val="002004A7"/>
    <w:rsid w:val="00200E5F"/>
    <w:rsid w:val="0020307A"/>
    <w:rsid w:val="00203215"/>
    <w:rsid w:val="00205B3E"/>
    <w:rsid w:val="00212418"/>
    <w:rsid w:val="00215400"/>
    <w:rsid w:val="00216697"/>
    <w:rsid w:val="00216C16"/>
    <w:rsid w:val="00220DAB"/>
    <w:rsid w:val="00220FDA"/>
    <w:rsid w:val="0022561E"/>
    <w:rsid w:val="0023357C"/>
    <w:rsid w:val="00233B6D"/>
    <w:rsid w:val="002347E4"/>
    <w:rsid w:val="00234D0B"/>
    <w:rsid w:val="002356A1"/>
    <w:rsid w:val="002368FE"/>
    <w:rsid w:val="00240312"/>
    <w:rsid w:val="00241CDD"/>
    <w:rsid w:val="00246A4F"/>
    <w:rsid w:val="002508C6"/>
    <w:rsid w:val="00251821"/>
    <w:rsid w:val="0025227C"/>
    <w:rsid w:val="002542E4"/>
    <w:rsid w:val="00261131"/>
    <w:rsid w:val="00265298"/>
    <w:rsid w:val="00266186"/>
    <w:rsid w:val="002669AF"/>
    <w:rsid w:val="00267128"/>
    <w:rsid w:val="00272FA2"/>
    <w:rsid w:val="0027482F"/>
    <w:rsid w:val="0027490D"/>
    <w:rsid w:val="00275CCB"/>
    <w:rsid w:val="00276840"/>
    <w:rsid w:val="002914F3"/>
    <w:rsid w:val="00293430"/>
    <w:rsid w:val="0029520F"/>
    <w:rsid w:val="0029682C"/>
    <w:rsid w:val="002A0955"/>
    <w:rsid w:val="002A3476"/>
    <w:rsid w:val="002A4F37"/>
    <w:rsid w:val="002A5201"/>
    <w:rsid w:val="002A775D"/>
    <w:rsid w:val="002B02F0"/>
    <w:rsid w:val="002B291C"/>
    <w:rsid w:val="002B3789"/>
    <w:rsid w:val="002B3EFD"/>
    <w:rsid w:val="002B592C"/>
    <w:rsid w:val="002B7103"/>
    <w:rsid w:val="002C718E"/>
    <w:rsid w:val="002C77E7"/>
    <w:rsid w:val="002D24C5"/>
    <w:rsid w:val="002D275B"/>
    <w:rsid w:val="002D3CA7"/>
    <w:rsid w:val="002D49EE"/>
    <w:rsid w:val="002D55D4"/>
    <w:rsid w:val="002D7E7B"/>
    <w:rsid w:val="002E0617"/>
    <w:rsid w:val="002E0C50"/>
    <w:rsid w:val="002E11A0"/>
    <w:rsid w:val="002E22FE"/>
    <w:rsid w:val="002E257A"/>
    <w:rsid w:val="002E29F9"/>
    <w:rsid w:val="002E318A"/>
    <w:rsid w:val="002F0D57"/>
    <w:rsid w:val="002F0D76"/>
    <w:rsid w:val="002F14E7"/>
    <w:rsid w:val="002F2008"/>
    <w:rsid w:val="002F2C9C"/>
    <w:rsid w:val="002F307C"/>
    <w:rsid w:val="002F57D3"/>
    <w:rsid w:val="00300334"/>
    <w:rsid w:val="00300BFE"/>
    <w:rsid w:val="00303EA0"/>
    <w:rsid w:val="00304A0A"/>
    <w:rsid w:val="00307047"/>
    <w:rsid w:val="00311AD8"/>
    <w:rsid w:val="003127FC"/>
    <w:rsid w:val="00312FFF"/>
    <w:rsid w:val="00313D7F"/>
    <w:rsid w:val="003151E9"/>
    <w:rsid w:val="003153C7"/>
    <w:rsid w:val="0032437E"/>
    <w:rsid w:val="00324C84"/>
    <w:rsid w:val="0032535B"/>
    <w:rsid w:val="003264FF"/>
    <w:rsid w:val="003279B7"/>
    <w:rsid w:val="00331500"/>
    <w:rsid w:val="00331CB2"/>
    <w:rsid w:val="00333327"/>
    <w:rsid w:val="00334AD5"/>
    <w:rsid w:val="00335A11"/>
    <w:rsid w:val="003373E7"/>
    <w:rsid w:val="003423F8"/>
    <w:rsid w:val="003433E3"/>
    <w:rsid w:val="00343C1B"/>
    <w:rsid w:val="0034754E"/>
    <w:rsid w:val="00350638"/>
    <w:rsid w:val="0035154D"/>
    <w:rsid w:val="00351C89"/>
    <w:rsid w:val="00351EA4"/>
    <w:rsid w:val="0035512B"/>
    <w:rsid w:val="00355C65"/>
    <w:rsid w:val="00361028"/>
    <w:rsid w:val="003617ED"/>
    <w:rsid w:val="00362372"/>
    <w:rsid w:val="003642FC"/>
    <w:rsid w:val="003653D9"/>
    <w:rsid w:val="003701FB"/>
    <w:rsid w:val="00374554"/>
    <w:rsid w:val="003747ED"/>
    <w:rsid w:val="00376A13"/>
    <w:rsid w:val="00385003"/>
    <w:rsid w:val="00385717"/>
    <w:rsid w:val="0039084B"/>
    <w:rsid w:val="00390CB3"/>
    <w:rsid w:val="00391201"/>
    <w:rsid w:val="00391BF7"/>
    <w:rsid w:val="003940D5"/>
    <w:rsid w:val="00395D30"/>
    <w:rsid w:val="003A16CF"/>
    <w:rsid w:val="003A1BA7"/>
    <w:rsid w:val="003A2592"/>
    <w:rsid w:val="003A371B"/>
    <w:rsid w:val="003A3C5C"/>
    <w:rsid w:val="003A4B53"/>
    <w:rsid w:val="003A51D2"/>
    <w:rsid w:val="003A5E4E"/>
    <w:rsid w:val="003A7322"/>
    <w:rsid w:val="003B056F"/>
    <w:rsid w:val="003B460F"/>
    <w:rsid w:val="003B536E"/>
    <w:rsid w:val="003B5CDE"/>
    <w:rsid w:val="003C0ED3"/>
    <w:rsid w:val="003C12D3"/>
    <w:rsid w:val="003C1422"/>
    <w:rsid w:val="003C2257"/>
    <w:rsid w:val="003D49BA"/>
    <w:rsid w:val="003D7629"/>
    <w:rsid w:val="003D7D9C"/>
    <w:rsid w:val="003E250F"/>
    <w:rsid w:val="003E335F"/>
    <w:rsid w:val="003E385D"/>
    <w:rsid w:val="003E3EC2"/>
    <w:rsid w:val="003E6674"/>
    <w:rsid w:val="003F095F"/>
    <w:rsid w:val="003F16E9"/>
    <w:rsid w:val="003F3A52"/>
    <w:rsid w:val="003F4175"/>
    <w:rsid w:val="003F4CA6"/>
    <w:rsid w:val="003F5160"/>
    <w:rsid w:val="003F5A3D"/>
    <w:rsid w:val="003F6FD3"/>
    <w:rsid w:val="00402A3D"/>
    <w:rsid w:val="004120E0"/>
    <w:rsid w:val="00417D31"/>
    <w:rsid w:val="00417D75"/>
    <w:rsid w:val="004204A9"/>
    <w:rsid w:val="00421133"/>
    <w:rsid w:val="0042163E"/>
    <w:rsid w:val="00422C98"/>
    <w:rsid w:val="004237A9"/>
    <w:rsid w:val="00423C70"/>
    <w:rsid w:val="00424687"/>
    <w:rsid w:val="004249C9"/>
    <w:rsid w:val="00425FC6"/>
    <w:rsid w:val="00426373"/>
    <w:rsid w:val="0043437A"/>
    <w:rsid w:val="0043439E"/>
    <w:rsid w:val="004376C1"/>
    <w:rsid w:val="00443CBF"/>
    <w:rsid w:val="00446C60"/>
    <w:rsid w:val="00451F42"/>
    <w:rsid w:val="004520E1"/>
    <w:rsid w:val="0045286B"/>
    <w:rsid w:val="00452C90"/>
    <w:rsid w:val="0045363A"/>
    <w:rsid w:val="00453B90"/>
    <w:rsid w:val="0045459D"/>
    <w:rsid w:val="00455C61"/>
    <w:rsid w:val="00462007"/>
    <w:rsid w:val="00466ED8"/>
    <w:rsid w:val="004670BE"/>
    <w:rsid w:val="00470552"/>
    <w:rsid w:val="00471A08"/>
    <w:rsid w:val="00472C67"/>
    <w:rsid w:val="0047724E"/>
    <w:rsid w:val="00481AA1"/>
    <w:rsid w:val="004822F0"/>
    <w:rsid w:val="00483EF8"/>
    <w:rsid w:val="004845AD"/>
    <w:rsid w:val="00484A2C"/>
    <w:rsid w:val="00485209"/>
    <w:rsid w:val="004874DF"/>
    <w:rsid w:val="00487B64"/>
    <w:rsid w:val="0049202D"/>
    <w:rsid w:val="00492EA0"/>
    <w:rsid w:val="00493D77"/>
    <w:rsid w:val="00495619"/>
    <w:rsid w:val="004959D7"/>
    <w:rsid w:val="0049661B"/>
    <w:rsid w:val="00496C47"/>
    <w:rsid w:val="004A0A75"/>
    <w:rsid w:val="004A214B"/>
    <w:rsid w:val="004A28F6"/>
    <w:rsid w:val="004A4529"/>
    <w:rsid w:val="004A4708"/>
    <w:rsid w:val="004A50AE"/>
    <w:rsid w:val="004A615E"/>
    <w:rsid w:val="004A75DF"/>
    <w:rsid w:val="004B09E3"/>
    <w:rsid w:val="004B1C88"/>
    <w:rsid w:val="004B2433"/>
    <w:rsid w:val="004B2D41"/>
    <w:rsid w:val="004B4528"/>
    <w:rsid w:val="004B5FB8"/>
    <w:rsid w:val="004C007A"/>
    <w:rsid w:val="004C7583"/>
    <w:rsid w:val="004D2405"/>
    <w:rsid w:val="004D3602"/>
    <w:rsid w:val="004D47F6"/>
    <w:rsid w:val="004D6B6A"/>
    <w:rsid w:val="004D6F4A"/>
    <w:rsid w:val="004E1614"/>
    <w:rsid w:val="004E2918"/>
    <w:rsid w:val="004E31E6"/>
    <w:rsid w:val="004E506D"/>
    <w:rsid w:val="004E5AB2"/>
    <w:rsid w:val="004E74B3"/>
    <w:rsid w:val="004F2040"/>
    <w:rsid w:val="004F726E"/>
    <w:rsid w:val="005046D3"/>
    <w:rsid w:val="00505800"/>
    <w:rsid w:val="00507865"/>
    <w:rsid w:val="00511F0D"/>
    <w:rsid w:val="005133A7"/>
    <w:rsid w:val="0051563B"/>
    <w:rsid w:val="0051579D"/>
    <w:rsid w:val="005208E3"/>
    <w:rsid w:val="005230D9"/>
    <w:rsid w:val="00523E5E"/>
    <w:rsid w:val="00524EA5"/>
    <w:rsid w:val="00525E38"/>
    <w:rsid w:val="00526F43"/>
    <w:rsid w:val="00527405"/>
    <w:rsid w:val="00527BE4"/>
    <w:rsid w:val="00530577"/>
    <w:rsid w:val="00531B8D"/>
    <w:rsid w:val="0053234E"/>
    <w:rsid w:val="005368D1"/>
    <w:rsid w:val="00536AA7"/>
    <w:rsid w:val="005421AA"/>
    <w:rsid w:val="00543243"/>
    <w:rsid w:val="00543E27"/>
    <w:rsid w:val="00544FC1"/>
    <w:rsid w:val="005450F9"/>
    <w:rsid w:val="005451F6"/>
    <w:rsid w:val="00545C76"/>
    <w:rsid w:val="00546060"/>
    <w:rsid w:val="0054634B"/>
    <w:rsid w:val="00550148"/>
    <w:rsid w:val="0055050C"/>
    <w:rsid w:val="005543B7"/>
    <w:rsid w:val="00561496"/>
    <w:rsid w:val="00561DF7"/>
    <w:rsid w:val="0056454A"/>
    <w:rsid w:val="0057411E"/>
    <w:rsid w:val="00574702"/>
    <w:rsid w:val="00576C48"/>
    <w:rsid w:val="00577459"/>
    <w:rsid w:val="00580710"/>
    <w:rsid w:val="00582328"/>
    <w:rsid w:val="00582E18"/>
    <w:rsid w:val="00586046"/>
    <w:rsid w:val="005911F8"/>
    <w:rsid w:val="005912D9"/>
    <w:rsid w:val="005928C9"/>
    <w:rsid w:val="00595C8E"/>
    <w:rsid w:val="005973FD"/>
    <w:rsid w:val="005978D1"/>
    <w:rsid w:val="005A0E93"/>
    <w:rsid w:val="005A4CA9"/>
    <w:rsid w:val="005B109D"/>
    <w:rsid w:val="005B33A3"/>
    <w:rsid w:val="005B5B44"/>
    <w:rsid w:val="005B6435"/>
    <w:rsid w:val="005B701F"/>
    <w:rsid w:val="005B73A1"/>
    <w:rsid w:val="005B7534"/>
    <w:rsid w:val="005B75F0"/>
    <w:rsid w:val="005C072A"/>
    <w:rsid w:val="005C0B36"/>
    <w:rsid w:val="005C2CF1"/>
    <w:rsid w:val="005C362A"/>
    <w:rsid w:val="005C65BD"/>
    <w:rsid w:val="005D036B"/>
    <w:rsid w:val="005D2325"/>
    <w:rsid w:val="005D59EB"/>
    <w:rsid w:val="005D7B2A"/>
    <w:rsid w:val="005D7E4F"/>
    <w:rsid w:val="005E083A"/>
    <w:rsid w:val="005E29F7"/>
    <w:rsid w:val="005E4AF5"/>
    <w:rsid w:val="005F1758"/>
    <w:rsid w:val="005F38C1"/>
    <w:rsid w:val="00600562"/>
    <w:rsid w:val="00600E9A"/>
    <w:rsid w:val="00600F54"/>
    <w:rsid w:val="00603C98"/>
    <w:rsid w:val="00605DE9"/>
    <w:rsid w:val="006124E3"/>
    <w:rsid w:val="006148FE"/>
    <w:rsid w:val="00615787"/>
    <w:rsid w:val="006245A7"/>
    <w:rsid w:val="006278FD"/>
    <w:rsid w:val="00627B0F"/>
    <w:rsid w:val="00630D3B"/>
    <w:rsid w:val="00630F2F"/>
    <w:rsid w:val="00633CCC"/>
    <w:rsid w:val="00634B9F"/>
    <w:rsid w:val="00635184"/>
    <w:rsid w:val="006412EE"/>
    <w:rsid w:val="00641764"/>
    <w:rsid w:val="006433EA"/>
    <w:rsid w:val="00643D39"/>
    <w:rsid w:val="00646006"/>
    <w:rsid w:val="006508B8"/>
    <w:rsid w:val="0065205B"/>
    <w:rsid w:val="0065450A"/>
    <w:rsid w:val="006623A5"/>
    <w:rsid w:val="00662EE8"/>
    <w:rsid w:val="00663357"/>
    <w:rsid w:val="00663EE3"/>
    <w:rsid w:val="00665444"/>
    <w:rsid w:val="006655EE"/>
    <w:rsid w:val="00665952"/>
    <w:rsid w:val="00666979"/>
    <w:rsid w:val="00670776"/>
    <w:rsid w:val="00671F5E"/>
    <w:rsid w:val="0067267C"/>
    <w:rsid w:val="006742FD"/>
    <w:rsid w:val="006751F3"/>
    <w:rsid w:val="00675B85"/>
    <w:rsid w:val="006834C8"/>
    <w:rsid w:val="0068435E"/>
    <w:rsid w:val="0068651D"/>
    <w:rsid w:val="006874A0"/>
    <w:rsid w:val="00690D22"/>
    <w:rsid w:val="00692B1C"/>
    <w:rsid w:val="0069310F"/>
    <w:rsid w:val="0069508F"/>
    <w:rsid w:val="006954B9"/>
    <w:rsid w:val="006A4FB0"/>
    <w:rsid w:val="006A7AB8"/>
    <w:rsid w:val="006B1D6F"/>
    <w:rsid w:val="006B3E01"/>
    <w:rsid w:val="006B4046"/>
    <w:rsid w:val="006B497B"/>
    <w:rsid w:val="006B58E4"/>
    <w:rsid w:val="006B6860"/>
    <w:rsid w:val="006C21A3"/>
    <w:rsid w:val="006C2BCE"/>
    <w:rsid w:val="006C35FC"/>
    <w:rsid w:val="006C42BA"/>
    <w:rsid w:val="006D1A9A"/>
    <w:rsid w:val="006D26FE"/>
    <w:rsid w:val="006D377E"/>
    <w:rsid w:val="006D4290"/>
    <w:rsid w:val="006D4DA7"/>
    <w:rsid w:val="006D53BA"/>
    <w:rsid w:val="006E18B4"/>
    <w:rsid w:val="006E2998"/>
    <w:rsid w:val="006E40ED"/>
    <w:rsid w:val="006E50DD"/>
    <w:rsid w:val="006E62B0"/>
    <w:rsid w:val="006F1D0E"/>
    <w:rsid w:val="006F291B"/>
    <w:rsid w:val="006F2D52"/>
    <w:rsid w:val="006F36A9"/>
    <w:rsid w:val="006F4567"/>
    <w:rsid w:val="006F6870"/>
    <w:rsid w:val="006F6F7A"/>
    <w:rsid w:val="006F7559"/>
    <w:rsid w:val="007050F1"/>
    <w:rsid w:val="00710C1F"/>
    <w:rsid w:val="00711B83"/>
    <w:rsid w:val="00714D78"/>
    <w:rsid w:val="00722CEB"/>
    <w:rsid w:val="00726533"/>
    <w:rsid w:val="00726E88"/>
    <w:rsid w:val="007275E2"/>
    <w:rsid w:val="00732A8D"/>
    <w:rsid w:val="00733152"/>
    <w:rsid w:val="00734A51"/>
    <w:rsid w:val="0073503C"/>
    <w:rsid w:val="007379E7"/>
    <w:rsid w:val="00741133"/>
    <w:rsid w:val="00743B05"/>
    <w:rsid w:val="0075354B"/>
    <w:rsid w:val="00753F47"/>
    <w:rsid w:val="00757A7C"/>
    <w:rsid w:val="00764357"/>
    <w:rsid w:val="007665CE"/>
    <w:rsid w:val="007724E5"/>
    <w:rsid w:val="007744CF"/>
    <w:rsid w:val="00776C4F"/>
    <w:rsid w:val="00776EBB"/>
    <w:rsid w:val="00781392"/>
    <w:rsid w:val="00781F37"/>
    <w:rsid w:val="00784382"/>
    <w:rsid w:val="007865DC"/>
    <w:rsid w:val="00787CAE"/>
    <w:rsid w:val="00790493"/>
    <w:rsid w:val="007909C4"/>
    <w:rsid w:val="007922F6"/>
    <w:rsid w:val="00792EA4"/>
    <w:rsid w:val="00795432"/>
    <w:rsid w:val="00796D63"/>
    <w:rsid w:val="00797F43"/>
    <w:rsid w:val="007A13E0"/>
    <w:rsid w:val="007A5DDD"/>
    <w:rsid w:val="007A734D"/>
    <w:rsid w:val="007B0DD1"/>
    <w:rsid w:val="007B2EB9"/>
    <w:rsid w:val="007B3080"/>
    <w:rsid w:val="007B4D5B"/>
    <w:rsid w:val="007B4E28"/>
    <w:rsid w:val="007C02B7"/>
    <w:rsid w:val="007C116D"/>
    <w:rsid w:val="007C392D"/>
    <w:rsid w:val="007C562E"/>
    <w:rsid w:val="007C7883"/>
    <w:rsid w:val="007D50FB"/>
    <w:rsid w:val="007D72BD"/>
    <w:rsid w:val="007E3642"/>
    <w:rsid w:val="007E4C61"/>
    <w:rsid w:val="007F0405"/>
    <w:rsid w:val="007F2F04"/>
    <w:rsid w:val="007F5DDB"/>
    <w:rsid w:val="007F6AB6"/>
    <w:rsid w:val="00801BE7"/>
    <w:rsid w:val="008020FB"/>
    <w:rsid w:val="008038D4"/>
    <w:rsid w:val="00807720"/>
    <w:rsid w:val="00810F4A"/>
    <w:rsid w:val="00811FAE"/>
    <w:rsid w:val="00816A83"/>
    <w:rsid w:val="00816D74"/>
    <w:rsid w:val="0081778F"/>
    <w:rsid w:val="00820672"/>
    <w:rsid w:val="00820705"/>
    <w:rsid w:val="00821A9A"/>
    <w:rsid w:val="008234EB"/>
    <w:rsid w:val="008235B1"/>
    <w:rsid w:val="00824E72"/>
    <w:rsid w:val="00830911"/>
    <w:rsid w:val="00831D23"/>
    <w:rsid w:val="00833047"/>
    <w:rsid w:val="00833F21"/>
    <w:rsid w:val="0083407E"/>
    <w:rsid w:val="008346B1"/>
    <w:rsid w:val="00837487"/>
    <w:rsid w:val="008403F7"/>
    <w:rsid w:val="00840EB2"/>
    <w:rsid w:val="00841077"/>
    <w:rsid w:val="008509D1"/>
    <w:rsid w:val="008513DD"/>
    <w:rsid w:val="008529F1"/>
    <w:rsid w:val="00855DE2"/>
    <w:rsid w:val="00856D2C"/>
    <w:rsid w:val="00860FFD"/>
    <w:rsid w:val="00861D05"/>
    <w:rsid w:val="0086201E"/>
    <w:rsid w:val="00864A81"/>
    <w:rsid w:val="008667B0"/>
    <w:rsid w:val="0086682F"/>
    <w:rsid w:val="00867482"/>
    <w:rsid w:val="008720A9"/>
    <w:rsid w:val="00873BE8"/>
    <w:rsid w:val="00874D1F"/>
    <w:rsid w:val="008802AB"/>
    <w:rsid w:val="00880984"/>
    <w:rsid w:val="00880D93"/>
    <w:rsid w:val="00881F7C"/>
    <w:rsid w:val="008828ED"/>
    <w:rsid w:val="00883358"/>
    <w:rsid w:val="00883B3E"/>
    <w:rsid w:val="00885013"/>
    <w:rsid w:val="008861D6"/>
    <w:rsid w:val="00886660"/>
    <w:rsid w:val="00887046"/>
    <w:rsid w:val="00890BA1"/>
    <w:rsid w:val="008971FC"/>
    <w:rsid w:val="008A48F3"/>
    <w:rsid w:val="008A6E0C"/>
    <w:rsid w:val="008B0741"/>
    <w:rsid w:val="008B1E2B"/>
    <w:rsid w:val="008B21F3"/>
    <w:rsid w:val="008B2FEA"/>
    <w:rsid w:val="008B48AB"/>
    <w:rsid w:val="008B5BF0"/>
    <w:rsid w:val="008B60BA"/>
    <w:rsid w:val="008B725F"/>
    <w:rsid w:val="008C195C"/>
    <w:rsid w:val="008C1EF5"/>
    <w:rsid w:val="008C3C6D"/>
    <w:rsid w:val="008C3C83"/>
    <w:rsid w:val="008C5928"/>
    <w:rsid w:val="008C5AEB"/>
    <w:rsid w:val="008C7A33"/>
    <w:rsid w:val="008D0155"/>
    <w:rsid w:val="008D3316"/>
    <w:rsid w:val="008D393B"/>
    <w:rsid w:val="008D6851"/>
    <w:rsid w:val="008D6AD0"/>
    <w:rsid w:val="008E12AE"/>
    <w:rsid w:val="008E1C23"/>
    <w:rsid w:val="008E4412"/>
    <w:rsid w:val="008E763E"/>
    <w:rsid w:val="008F0D87"/>
    <w:rsid w:val="008F0FB3"/>
    <w:rsid w:val="008F198B"/>
    <w:rsid w:val="008F2754"/>
    <w:rsid w:val="008F3695"/>
    <w:rsid w:val="008F4994"/>
    <w:rsid w:val="008F7760"/>
    <w:rsid w:val="00902F04"/>
    <w:rsid w:val="009043EF"/>
    <w:rsid w:val="009048D8"/>
    <w:rsid w:val="00905B2A"/>
    <w:rsid w:val="00905BCC"/>
    <w:rsid w:val="00905EDF"/>
    <w:rsid w:val="009155D6"/>
    <w:rsid w:val="00916230"/>
    <w:rsid w:val="00916B69"/>
    <w:rsid w:val="00917150"/>
    <w:rsid w:val="009201BE"/>
    <w:rsid w:val="00925DEB"/>
    <w:rsid w:val="0093264E"/>
    <w:rsid w:val="009328EA"/>
    <w:rsid w:val="00941116"/>
    <w:rsid w:val="00942853"/>
    <w:rsid w:val="00942A72"/>
    <w:rsid w:val="00946E80"/>
    <w:rsid w:val="009472D9"/>
    <w:rsid w:val="009523CA"/>
    <w:rsid w:val="00952916"/>
    <w:rsid w:val="0095485D"/>
    <w:rsid w:val="00954F89"/>
    <w:rsid w:val="00955531"/>
    <w:rsid w:val="0095568E"/>
    <w:rsid w:val="009621B1"/>
    <w:rsid w:val="00963F1A"/>
    <w:rsid w:val="009647C4"/>
    <w:rsid w:val="00964F69"/>
    <w:rsid w:val="0096680B"/>
    <w:rsid w:val="00967558"/>
    <w:rsid w:val="009704CD"/>
    <w:rsid w:val="00976404"/>
    <w:rsid w:val="009775C5"/>
    <w:rsid w:val="00977D30"/>
    <w:rsid w:val="00984104"/>
    <w:rsid w:val="0098460C"/>
    <w:rsid w:val="00991608"/>
    <w:rsid w:val="00991A89"/>
    <w:rsid w:val="00994988"/>
    <w:rsid w:val="00997C04"/>
    <w:rsid w:val="009A6921"/>
    <w:rsid w:val="009B114B"/>
    <w:rsid w:val="009B32E6"/>
    <w:rsid w:val="009B43DE"/>
    <w:rsid w:val="009B54A3"/>
    <w:rsid w:val="009C07AC"/>
    <w:rsid w:val="009C0975"/>
    <w:rsid w:val="009C1B06"/>
    <w:rsid w:val="009C28D5"/>
    <w:rsid w:val="009C4159"/>
    <w:rsid w:val="009D1470"/>
    <w:rsid w:val="009D5879"/>
    <w:rsid w:val="009D683B"/>
    <w:rsid w:val="009D7333"/>
    <w:rsid w:val="009E2A04"/>
    <w:rsid w:val="009E5691"/>
    <w:rsid w:val="009E760D"/>
    <w:rsid w:val="009F1CD3"/>
    <w:rsid w:val="009F282B"/>
    <w:rsid w:val="009F7DF2"/>
    <w:rsid w:val="00A004C7"/>
    <w:rsid w:val="00A00D0A"/>
    <w:rsid w:val="00A03EA3"/>
    <w:rsid w:val="00A0499C"/>
    <w:rsid w:val="00A07B6D"/>
    <w:rsid w:val="00A10B35"/>
    <w:rsid w:val="00A11A4C"/>
    <w:rsid w:val="00A11B8A"/>
    <w:rsid w:val="00A162A4"/>
    <w:rsid w:val="00A17A23"/>
    <w:rsid w:val="00A20396"/>
    <w:rsid w:val="00A235F0"/>
    <w:rsid w:val="00A24375"/>
    <w:rsid w:val="00A26A25"/>
    <w:rsid w:val="00A26C5B"/>
    <w:rsid w:val="00A31A41"/>
    <w:rsid w:val="00A3204A"/>
    <w:rsid w:val="00A323BB"/>
    <w:rsid w:val="00A3329A"/>
    <w:rsid w:val="00A3493B"/>
    <w:rsid w:val="00A36460"/>
    <w:rsid w:val="00A37847"/>
    <w:rsid w:val="00A439EF"/>
    <w:rsid w:val="00A4413A"/>
    <w:rsid w:val="00A46594"/>
    <w:rsid w:val="00A51152"/>
    <w:rsid w:val="00A530C2"/>
    <w:rsid w:val="00A53AC0"/>
    <w:rsid w:val="00A53F9C"/>
    <w:rsid w:val="00A57C2E"/>
    <w:rsid w:val="00A613E0"/>
    <w:rsid w:val="00A6558F"/>
    <w:rsid w:val="00A67366"/>
    <w:rsid w:val="00A67A94"/>
    <w:rsid w:val="00A70B67"/>
    <w:rsid w:val="00A71692"/>
    <w:rsid w:val="00A71BA6"/>
    <w:rsid w:val="00A72154"/>
    <w:rsid w:val="00A73B39"/>
    <w:rsid w:val="00A74E79"/>
    <w:rsid w:val="00A7692C"/>
    <w:rsid w:val="00A7733A"/>
    <w:rsid w:val="00A775F9"/>
    <w:rsid w:val="00A81306"/>
    <w:rsid w:val="00A81C7B"/>
    <w:rsid w:val="00A82D2D"/>
    <w:rsid w:val="00A841E5"/>
    <w:rsid w:val="00A855ED"/>
    <w:rsid w:val="00A858EC"/>
    <w:rsid w:val="00A87CC2"/>
    <w:rsid w:val="00A87EBF"/>
    <w:rsid w:val="00A919AC"/>
    <w:rsid w:val="00A91D8C"/>
    <w:rsid w:val="00A949A0"/>
    <w:rsid w:val="00AA07ED"/>
    <w:rsid w:val="00AA20BB"/>
    <w:rsid w:val="00AA3D9E"/>
    <w:rsid w:val="00AA74BF"/>
    <w:rsid w:val="00AB1EFF"/>
    <w:rsid w:val="00AB2D36"/>
    <w:rsid w:val="00AB3FAE"/>
    <w:rsid w:val="00AB4062"/>
    <w:rsid w:val="00AB6EF9"/>
    <w:rsid w:val="00AC158B"/>
    <w:rsid w:val="00AC479C"/>
    <w:rsid w:val="00AC7154"/>
    <w:rsid w:val="00AD01E9"/>
    <w:rsid w:val="00AD21BA"/>
    <w:rsid w:val="00AD53B9"/>
    <w:rsid w:val="00AD6807"/>
    <w:rsid w:val="00AD6B5B"/>
    <w:rsid w:val="00AE3719"/>
    <w:rsid w:val="00AF0F32"/>
    <w:rsid w:val="00AF5139"/>
    <w:rsid w:val="00AF5F1C"/>
    <w:rsid w:val="00B00F1B"/>
    <w:rsid w:val="00B0119F"/>
    <w:rsid w:val="00B018C4"/>
    <w:rsid w:val="00B01E66"/>
    <w:rsid w:val="00B03CEF"/>
    <w:rsid w:val="00B04A9C"/>
    <w:rsid w:val="00B05290"/>
    <w:rsid w:val="00B05522"/>
    <w:rsid w:val="00B07882"/>
    <w:rsid w:val="00B153FF"/>
    <w:rsid w:val="00B21AFD"/>
    <w:rsid w:val="00B21D28"/>
    <w:rsid w:val="00B2471B"/>
    <w:rsid w:val="00B32854"/>
    <w:rsid w:val="00B33987"/>
    <w:rsid w:val="00B3559F"/>
    <w:rsid w:val="00B362F7"/>
    <w:rsid w:val="00B4128C"/>
    <w:rsid w:val="00B41EA5"/>
    <w:rsid w:val="00B42123"/>
    <w:rsid w:val="00B4341A"/>
    <w:rsid w:val="00B440FA"/>
    <w:rsid w:val="00B44364"/>
    <w:rsid w:val="00B446FA"/>
    <w:rsid w:val="00B50F5B"/>
    <w:rsid w:val="00B51705"/>
    <w:rsid w:val="00B54380"/>
    <w:rsid w:val="00B55566"/>
    <w:rsid w:val="00B55AC5"/>
    <w:rsid w:val="00B56808"/>
    <w:rsid w:val="00B56D1C"/>
    <w:rsid w:val="00B57903"/>
    <w:rsid w:val="00B668B2"/>
    <w:rsid w:val="00B71336"/>
    <w:rsid w:val="00B71EC4"/>
    <w:rsid w:val="00B76A0C"/>
    <w:rsid w:val="00B810F6"/>
    <w:rsid w:val="00B82610"/>
    <w:rsid w:val="00B846C0"/>
    <w:rsid w:val="00B85A08"/>
    <w:rsid w:val="00B85A35"/>
    <w:rsid w:val="00B86492"/>
    <w:rsid w:val="00B926C6"/>
    <w:rsid w:val="00B94281"/>
    <w:rsid w:val="00B94EF0"/>
    <w:rsid w:val="00B95222"/>
    <w:rsid w:val="00B95E11"/>
    <w:rsid w:val="00BA07DA"/>
    <w:rsid w:val="00BA1BBA"/>
    <w:rsid w:val="00BB06AA"/>
    <w:rsid w:val="00BB4D51"/>
    <w:rsid w:val="00BB6252"/>
    <w:rsid w:val="00BC0236"/>
    <w:rsid w:val="00BC2396"/>
    <w:rsid w:val="00BC3BDE"/>
    <w:rsid w:val="00BC4910"/>
    <w:rsid w:val="00BC4BB7"/>
    <w:rsid w:val="00BC6388"/>
    <w:rsid w:val="00BC7C01"/>
    <w:rsid w:val="00BE0403"/>
    <w:rsid w:val="00BE0CD5"/>
    <w:rsid w:val="00BE2055"/>
    <w:rsid w:val="00BE4EB5"/>
    <w:rsid w:val="00BE5F85"/>
    <w:rsid w:val="00BE6F61"/>
    <w:rsid w:val="00BE78CB"/>
    <w:rsid w:val="00BF36DD"/>
    <w:rsid w:val="00BF44BA"/>
    <w:rsid w:val="00BF5F37"/>
    <w:rsid w:val="00BF7BB4"/>
    <w:rsid w:val="00C04A0B"/>
    <w:rsid w:val="00C10A3E"/>
    <w:rsid w:val="00C13DD1"/>
    <w:rsid w:val="00C1746A"/>
    <w:rsid w:val="00C2009F"/>
    <w:rsid w:val="00C20942"/>
    <w:rsid w:val="00C20D94"/>
    <w:rsid w:val="00C2130E"/>
    <w:rsid w:val="00C253A1"/>
    <w:rsid w:val="00C2540A"/>
    <w:rsid w:val="00C275BF"/>
    <w:rsid w:val="00C27943"/>
    <w:rsid w:val="00C317FC"/>
    <w:rsid w:val="00C3181E"/>
    <w:rsid w:val="00C31A4E"/>
    <w:rsid w:val="00C34E67"/>
    <w:rsid w:val="00C3622A"/>
    <w:rsid w:val="00C40352"/>
    <w:rsid w:val="00C4248F"/>
    <w:rsid w:val="00C42FC9"/>
    <w:rsid w:val="00C442DB"/>
    <w:rsid w:val="00C50041"/>
    <w:rsid w:val="00C5790D"/>
    <w:rsid w:val="00C62068"/>
    <w:rsid w:val="00C6652E"/>
    <w:rsid w:val="00C709A5"/>
    <w:rsid w:val="00C70C18"/>
    <w:rsid w:val="00C80ABC"/>
    <w:rsid w:val="00C80DD4"/>
    <w:rsid w:val="00C833EC"/>
    <w:rsid w:val="00C84035"/>
    <w:rsid w:val="00C84B87"/>
    <w:rsid w:val="00C84ED4"/>
    <w:rsid w:val="00C937A3"/>
    <w:rsid w:val="00CA1ABE"/>
    <w:rsid w:val="00CA231D"/>
    <w:rsid w:val="00CA369E"/>
    <w:rsid w:val="00CB19F0"/>
    <w:rsid w:val="00CB4206"/>
    <w:rsid w:val="00CB496A"/>
    <w:rsid w:val="00CB6716"/>
    <w:rsid w:val="00CB6A9E"/>
    <w:rsid w:val="00CB6FBB"/>
    <w:rsid w:val="00CC0BD0"/>
    <w:rsid w:val="00CC48C3"/>
    <w:rsid w:val="00CC5217"/>
    <w:rsid w:val="00CC65FA"/>
    <w:rsid w:val="00CC6643"/>
    <w:rsid w:val="00CC74D2"/>
    <w:rsid w:val="00CD28ED"/>
    <w:rsid w:val="00CD37D2"/>
    <w:rsid w:val="00CD5F12"/>
    <w:rsid w:val="00CD63EF"/>
    <w:rsid w:val="00CD653D"/>
    <w:rsid w:val="00CD67F2"/>
    <w:rsid w:val="00CD73F1"/>
    <w:rsid w:val="00CD75E6"/>
    <w:rsid w:val="00CD7F86"/>
    <w:rsid w:val="00CE4B9D"/>
    <w:rsid w:val="00CE5174"/>
    <w:rsid w:val="00CE5202"/>
    <w:rsid w:val="00CE57A0"/>
    <w:rsid w:val="00CE5EEC"/>
    <w:rsid w:val="00CF240E"/>
    <w:rsid w:val="00CF2496"/>
    <w:rsid w:val="00CF78FF"/>
    <w:rsid w:val="00D01803"/>
    <w:rsid w:val="00D03014"/>
    <w:rsid w:val="00D036A7"/>
    <w:rsid w:val="00D07BBC"/>
    <w:rsid w:val="00D109C1"/>
    <w:rsid w:val="00D129BB"/>
    <w:rsid w:val="00D13381"/>
    <w:rsid w:val="00D13AFE"/>
    <w:rsid w:val="00D14191"/>
    <w:rsid w:val="00D26A4A"/>
    <w:rsid w:val="00D2708E"/>
    <w:rsid w:val="00D27984"/>
    <w:rsid w:val="00D27B13"/>
    <w:rsid w:val="00D30536"/>
    <w:rsid w:val="00D31009"/>
    <w:rsid w:val="00D31966"/>
    <w:rsid w:val="00D3244B"/>
    <w:rsid w:val="00D34781"/>
    <w:rsid w:val="00D37CC5"/>
    <w:rsid w:val="00D404F1"/>
    <w:rsid w:val="00D40CA0"/>
    <w:rsid w:val="00D45DA8"/>
    <w:rsid w:val="00D477EF"/>
    <w:rsid w:val="00D52E1F"/>
    <w:rsid w:val="00D541F7"/>
    <w:rsid w:val="00D54254"/>
    <w:rsid w:val="00D54D8F"/>
    <w:rsid w:val="00D54EA1"/>
    <w:rsid w:val="00D55E57"/>
    <w:rsid w:val="00D63A76"/>
    <w:rsid w:val="00D65AF2"/>
    <w:rsid w:val="00D65D63"/>
    <w:rsid w:val="00D66875"/>
    <w:rsid w:val="00D6739B"/>
    <w:rsid w:val="00D67EE5"/>
    <w:rsid w:val="00D70A32"/>
    <w:rsid w:val="00D7184D"/>
    <w:rsid w:val="00D71FF6"/>
    <w:rsid w:val="00D73932"/>
    <w:rsid w:val="00D809AA"/>
    <w:rsid w:val="00D80F91"/>
    <w:rsid w:val="00D86DC5"/>
    <w:rsid w:val="00D91438"/>
    <w:rsid w:val="00D924E1"/>
    <w:rsid w:val="00D947D0"/>
    <w:rsid w:val="00D96669"/>
    <w:rsid w:val="00DA0807"/>
    <w:rsid w:val="00DA2296"/>
    <w:rsid w:val="00DA3143"/>
    <w:rsid w:val="00DA36A4"/>
    <w:rsid w:val="00DB17A5"/>
    <w:rsid w:val="00DB5A0D"/>
    <w:rsid w:val="00DB5AB9"/>
    <w:rsid w:val="00DB7449"/>
    <w:rsid w:val="00DC1689"/>
    <w:rsid w:val="00DC3408"/>
    <w:rsid w:val="00DC4F37"/>
    <w:rsid w:val="00DC5275"/>
    <w:rsid w:val="00DC664D"/>
    <w:rsid w:val="00DC7D79"/>
    <w:rsid w:val="00DD0433"/>
    <w:rsid w:val="00DD1282"/>
    <w:rsid w:val="00DD4CC3"/>
    <w:rsid w:val="00DD566F"/>
    <w:rsid w:val="00DD6DF5"/>
    <w:rsid w:val="00DE0293"/>
    <w:rsid w:val="00DF0463"/>
    <w:rsid w:val="00DF1513"/>
    <w:rsid w:val="00DF1D3E"/>
    <w:rsid w:val="00DF3933"/>
    <w:rsid w:val="00DF3E1B"/>
    <w:rsid w:val="00DF5F4B"/>
    <w:rsid w:val="00DF7835"/>
    <w:rsid w:val="00E03A21"/>
    <w:rsid w:val="00E03ADB"/>
    <w:rsid w:val="00E053C9"/>
    <w:rsid w:val="00E060B7"/>
    <w:rsid w:val="00E128A6"/>
    <w:rsid w:val="00E14A0D"/>
    <w:rsid w:val="00E168AB"/>
    <w:rsid w:val="00E252F3"/>
    <w:rsid w:val="00E268CF"/>
    <w:rsid w:val="00E3249A"/>
    <w:rsid w:val="00E333ED"/>
    <w:rsid w:val="00E36ACA"/>
    <w:rsid w:val="00E43DA4"/>
    <w:rsid w:val="00E44CAE"/>
    <w:rsid w:val="00E465C6"/>
    <w:rsid w:val="00E50482"/>
    <w:rsid w:val="00E50A52"/>
    <w:rsid w:val="00E5261A"/>
    <w:rsid w:val="00E532FD"/>
    <w:rsid w:val="00E53E7E"/>
    <w:rsid w:val="00E54BF8"/>
    <w:rsid w:val="00E54EBE"/>
    <w:rsid w:val="00E550A4"/>
    <w:rsid w:val="00E55236"/>
    <w:rsid w:val="00E621D8"/>
    <w:rsid w:val="00E622E8"/>
    <w:rsid w:val="00E6282B"/>
    <w:rsid w:val="00E63870"/>
    <w:rsid w:val="00E649C0"/>
    <w:rsid w:val="00E70238"/>
    <w:rsid w:val="00E7260E"/>
    <w:rsid w:val="00E727D1"/>
    <w:rsid w:val="00E73357"/>
    <w:rsid w:val="00E73DE7"/>
    <w:rsid w:val="00E74FAC"/>
    <w:rsid w:val="00E75A4E"/>
    <w:rsid w:val="00E8130D"/>
    <w:rsid w:val="00E83F0E"/>
    <w:rsid w:val="00E84DA6"/>
    <w:rsid w:val="00E8654D"/>
    <w:rsid w:val="00E87D60"/>
    <w:rsid w:val="00E906C8"/>
    <w:rsid w:val="00E91586"/>
    <w:rsid w:val="00E92540"/>
    <w:rsid w:val="00E92C27"/>
    <w:rsid w:val="00E93101"/>
    <w:rsid w:val="00E96890"/>
    <w:rsid w:val="00E96E71"/>
    <w:rsid w:val="00E97589"/>
    <w:rsid w:val="00EA142B"/>
    <w:rsid w:val="00EA2258"/>
    <w:rsid w:val="00EA3F5C"/>
    <w:rsid w:val="00EA4FDE"/>
    <w:rsid w:val="00EA5749"/>
    <w:rsid w:val="00EB1ED4"/>
    <w:rsid w:val="00EB2C98"/>
    <w:rsid w:val="00EB3B24"/>
    <w:rsid w:val="00EB4083"/>
    <w:rsid w:val="00EB5257"/>
    <w:rsid w:val="00EC2400"/>
    <w:rsid w:val="00EC2920"/>
    <w:rsid w:val="00EC2C4A"/>
    <w:rsid w:val="00EC4BEE"/>
    <w:rsid w:val="00ED102F"/>
    <w:rsid w:val="00ED1BF5"/>
    <w:rsid w:val="00ED1D75"/>
    <w:rsid w:val="00ED1E90"/>
    <w:rsid w:val="00ED2AFF"/>
    <w:rsid w:val="00ED5479"/>
    <w:rsid w:val="00ED7678"/>
    <w:rsid w:val="00ED7D21"/>
    <w:rsid w:val="00EE0585"/>
    <w:rsid w:val="00EE3063"/>
    <w:rsid w:val="00EE5FD3"/>
    <w:rsid w:val="00EE6272"/>
    <w:rsid w:val="00EE7440"/>
    <w:rsid w:val="00EF3254"/>
    <w:rsid w:val="00EF367D"/>
    <w:rsid w:val="00EF4230"/>
    <w:rsid w:val="00EF4CA3"/>
    <w:rsid w:val="00EF60AA"/>
    <w:rsid w:val="00F02310"/>
    <w:rsid w:val="00F04D2B"/>
    <w:rsid w:val="00F06064"/>
    <w:rsid w:val="00F10467"/>
    <w:rsid w:val="00F12BFC"/>
    <w:rsid w:val="00F14801"/>
    <w:rsid w:val="00F1512B"/>
    <w:rsid w:val="00F16A49"/>
    <w:rsid w:val="00F16C16"/>
    <w:rsid w:val="00F236D2"/>
    <w:rsid w:val="00F240C1"/>
    <w:rsid w:val="00F30AA1"/>
    <w:rsid w:val="00F32E50"/>
    <w:rsid w:val="00F4006A"/>
    <w:rsid w:val="00F410D1"/>
    <w:rsid w:val="00F422E4"/>
    <w:rsid w:val="00F43084"/>
    <w:rsid w:val="00F447E6"/>
    <w:rsid w:val="00F44864"/>
    <w:rsid w:val="00F46AB7"/>
    <w:rsid w:val="00F52D04"/>
    <w:rsid w:val="00F5533C"/>
    <w:rsid w:val="00F574AF"/>
    <w:rsid w:val="00F66B6B"/>
    <w:rsid w:val="00F67930"/>
    <w:rsid w:val="00F73FC6"/>
    <w:rsid w:val="00F748F0"/>
    <w:rsid w:val="00F92E18"/>
    <w:rsid w:val="00F95D35"/>
    <w:rsid w:val="00F96264"/>
    <w:rsid w:val="00FA0845"/>
    <w:rsid w:val="00FB0EDA"/>
    <w:rsid w:val="00FB149C"/>
    <w:rsid w:val="00FB1571"/>
    <w:rsid w:val="00FB1A1D"/>
    <w:rsid w:val="00FB1FBD"/>
    <w:rsid w:val="00FB2F0C"/>
    <w:rsid w:val="00FB3F4C"/>
    <w:rsid w:val="00FB44C6"/>
    <w:rsid w:val="00FB4917"/>
    <w:rsid w:val="00FC0BCE"/>
    <w:rsid w:val="00FC150B"/>
    <w:rsid w:val="00FC17F3"/>
    <w:rsid w:val="00FC6891"/>
    <w:rsid w:val="00FC72BC"/>
    <w:rsid w:val="00FC7401"/>
    <w:rsid w:val="00FC7F38"/>
    <w:rsid w:val="00FC7F72"/>
    <w:rsid w:val="00FD2A3A"/>
    <w:rsid w:val="00FD3B93"/>
    <w:rsid w:val="00FD481C"/>
    <w:rsid w:val="00FD5BB5"/>
    <w:rsid w:val="00FD5D99"/>
    <w:rsid w:val="00FE215A"/>
    <w:rsid w:val="00FE2908"/>
    <w:rsid w:val="00FE36FC"/>
    <w:rsid w:val="00FE3D08"/>
    <w:rsid w:val="00FE5E16"/>
    <w:rsid w:val="00FF529B"/>
    <w:rsid w:val="00FF5BC5"/>
    <w:rsid w:val="05F657AF"/>
    <w:rsid w:val="06AD7019"/>
    <w:rsid w:val="089235E5"/>
    <w:rsid w:val="08C55EC1"/>
    <w:rsid w:val="08EE1EB2"/>
    <w:rsid w:val="097A7902"/>
    <w:rsid w:val="0B875514"/>
    <w:rsid w:val="0C1941BA"/>
    <w:rsid w:val="0D8B198C"/>
    <w:rsid w:val="10DC2A31"/>
    <w:rsid w:val="11826492"/>
    <w:rsid w:val="149F3C0B"/>
    <w:rsid w:val="162F5C49"/>
    <w:rsid w:val="1A082AC9"/>
    <w:rsid w:val="1A9F6B1F"/>
    <w:rsid w:val="1B996182"/>
    <w:rsid w:val="1BAB0465"/>
    <w:rsid w:val="1C8B187D"/>
    <w:rsid w:val="1D2E4466"/>
    <w:rsid w:val="1E507D4A"/>
    <w:rsid w:val="1E792011"/>
    <w:rsid w:val="20092712"/>
    <w:rsid w:val="20B667B2"/>
    <w:rsid w:val="229654FF"/>
    <w:rsid w:val="22A917EC"/>
    <w:rsid w:val="22B341BF"/>
    <w:rsid w:val="24956058"/>
    <w:rsid w:val="24C361F9"/>
    <w:rsid w:val="25CD69CF"/>
    <w:rsid w:val="283C3EBE"/>
    <w:rsid w:val="2842411F"/>
    <w:rsid w:val="29921D71"/>
    <w:rsid w:val="29E4359C"/>
    <w:rsid w:val="29EB1C51"/>
    <w:rsid w:val="2A266314"/>
    <w:rsid w:val="2B0D4D5E"/>
    <w:rsid w:val="2B3407FE"/>
    <w:rsid w:val="2C130922"/>
    <w:rsid w:val="2CEB6CB9"/>
    <w:rsid w:val="2D534A51"/>
    <w:rsid w:val="2DC86BB3"/>
    <w:rsid w:val="2E012DEC"/>
    <w:rsid w:val="2EEC053A"/>
    <w:rsid w:val="31D311F0"/>
    <w:rsid w:val="33CC3660"/>
    <w:rsid w:val="34C24892"/>
    <w:rsid w:val="35E1319B"/>
    <w:rsid w:val="360F78D0"/>
    <w:rsid w:val="36B00E2F"/>
    <w:rsid w:val="39AE508F"/>
    <w:rsid w:val="39B344DF"/>
    <w:rsid w:val="3C8918E1"/>
    <w:rsid w:val="3CA80900"/>
    <w:rsid w:val="3F946D7B"/>
    <w:rsid w:val="414F4D23"/>
    <w:rsid w:val="455F3773"/>
    <w:rsid w:val="463A014D"/>
    <w:rsid w:val="464C6D8F"/>
    <w:rsid w:val="4A863B60"/>
    <w:rsid w:val="4BB61DA8"/>
    <w:rsid w:val="4C1D041F"/>
    <w:rsid w:val="4C2B4C72"/>
    <w:rsid w:val="4C57098F"/>
    <w:rsid w:val="501D3110"/>
    <w:rsid w:val="5065250B"/>
    <w:rsid w:val="52BF1221"/>
    <w:rsid w:val="53E946C7"/>
    <w:rsid w:val="55E23BB8"/>
    <w:rsid w:val="565D5097"/>
    <w:rsid w:val="57E010CE"/>
    <w:rsid w:val="59B735F3"/>
    <w:rsid w:val="5BC27CA1"/>
    <w:rsid w:val="5CC83979"/>
    <w:rsid w:val="5E9252E2"/>
    <w:rsid w:val="5EA45AB6"/>
    <w:rsid w:val="5EB046F9"/>
    <w:rsid w:val="60C30FCF"/>
    <w:rsid w:val="61AB3B79"/>
    <w:rsid w:val="62D97CCE"/>
    <w:rsid w:val="63B87F3C"/>
    <w:rsid w:val="64230538"/>
    <w:rsid w:val="64EC5E93"/>
    <w:rsid w:val="653226F5"/>
    <w:rsid w:val="661825F3"/>
    <w:rsid w:val="66F144B7"/>
    <w:rsid w:val="683D098F"/>
    <w:rsid w:val="6AEA13F3"/>
    <w:rsid w:val="6B556BCF"/>
    <w:rsid w:val="6C585DD3"/>
    <w:rsid w:val="6C802354"/>
    <w:rsid w:val="6CC43BD6"/>
    <w:rsid w:val="6DF30B96"/>
    <w:rsid w:val="73D14E95"/>
    <w:rsid w:val="750108F4"/>
    <w:rsid w:val="763E3062"/>
    <w:rsid w:val="799C09CB"/>
    <w:rsid w:val="7AF56021"/>
    <w:rsid w:val="7BBF2604"/>
    <w:rsid w:val="7C5A03D5"/>
    <w:rsid w:val="7DBF29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kern w:val="0"/>
      <w:sz w:val="24"/>
      <w:szCs w:val="24"/>
      <w:lang w:val="en-US" w:eastAsia="zh-CN" w:bidi="ar-SA"/>
    </w:rPr>
  </w:style>
  <w:style w:type="paragraph" w:styleId="2">
    <w:name w:val="heading 1"/>
    <w:basedOn w:val="1"/>
    <w:next w:val="1"/>
    <w:link w:val="33"/>
    <w:qFormat/>
    <w:uiPriority w:val="9"/>
    <w:pPr>
      <w:keepNext/>
      <w:keepLines/>
      <w:widowControl w:val="0"/>
      <w:spacing w:before="340" w:after="330" w:line="578" w:lineRule="auto"/>
      <w:ind w:firstLine="200" w:firstLineChars="200"/>
      <w:jc w:val="both"/>
      <w:outlineLvl w:val="0"/>
    </w:pPr>
    <w:rPr>
      <w:rFonts w:eastAsia="微软雅黑" w:asciiTheme="minorHAnsi" w:hAnsiTheme="minorHAnsi" w:cstheme="minorBidi"/>
      <w:b/>
      <w:bCs/>
      <w:kern w:val="44"/>
      <w:sz w:val="21"/>
      <w:szCs w:val="44"/>
    </w:rPr>
  </w:style>
  <w:style w:type="paragraph" w:styleId="3">
    <w:name w:val="heading 2"/>
    <w:basedOn w:val="1"/>
    <w:next w:val="1"/>
    <w:link w:val="34"/>
    <w:unhideWhenUsed/>
    <w:qFormat/>
    <w:uiPriority w:val="9"/>
    <w:pPr>
      <w:keepNext/>
      <w:keepLines/>
      <w:widowControl w:val="0"/>
      <w:numPr>
        <w:ilvl w:val="0"/>
        <w:numId w:val="1"/>
      </w:numPr>
      <w:spacing w:before="260" w:after="260" w:line="416" w:lineRule="auto"/>
      <w:ind w:firstLine="0"/>
      <w:jc w:val="both"/>
      <w:outlineLvl w:val="1"/>
    </w:pPr>
    <w:rPr>
      <w:rFonts w:eastAsia="微软雅黑" w:asciiTheme="majorHAnsi" w:hAnsiTheme="majorHAnsi" w:cstheme="majorBidi"/>
      <w:b/>
      <w:bCs/>
      <w:kern w:val="2"/>
      <w:sz w:val="21"/>
      <w:szCs w:val="32"/>
    </w:rPr>
  </w:style>
  <w:style w:type="paragraph" w:styleId="4">
    <w:name w:val="heading 3"/>
    <w:basedOn w:val="1"/>
    <w:next w:val="1"/>
    <w:link w:val="35"/>
    <w:unhideWhenUsed/>
    <w:qFormat/>
    <w:uiPriority w:val="9"/>
    <w:pPr>
      <w:keepNext/>
      <w:keepLines/>
      <w:widowControl w:val="0"/>
      <w:spacing w:before="260" w:after="260" w:line="415" w:lineRule="auto"/>
      <w:ind w:firstLine="200" w:firstLineChars="200"/>
      <w:jc w:val="both"/>
      <w:outlineLvl w:val="2"/>
    </w:pPr>
    <w:rPr>
      <w:rFonts w:eastAsia="黑体" w:asciiTheme="minorHAnsi" w:hAnsiTheme="minorHAnsi" w:cstheme="minorBidi"/>
      <w:b/>
      <w:bCs/>
      <w:kern w:val="2"/>
      <w:sz w:val="21"/>
      <w:szCs w:val="32"/>
    </w:rPr>
  </w:style>
  <w:style w:type="paragraph" w:styleId="5">
    <w:name w:val="heading 4"/>
    <w:basedOn w:val="1"/>
    <w:next w:val="1"/>
    <w:link w:val="37"/>
    <w:unhideWhenUsed/>
    <w:qFormat/>
    <w:uiPriority w:val="9"/>
    <w:pPr>
      <w:keepNext/>
      <w:keepLines/>
      <w:widowControl w:val="0"/>
      <w:spacing w:before="280" w:after="290" w:line="377" w:lineRule="auto"/>
      <w:ind w:firstLine="350" w:firstLineChars="350"/>
      <w:jc w:val="both"/>
      <w:outlineLvl w:val="3"/>
    </w:pPr>
    <w:rPr>
      <w:rFonts w:eastAsia="黑体" w:asciiTheme="majorHAnsi" w:hAnsiTheme="majorHAnsi" w:cstheme="majorBidi"/>
      <w:b/>
      <w:bCs/>
      <w:kern w:val="2"/>
      <w:sz w:val="21"/>
      <w:szCs w:val="28"/>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Layout w:type="fixed"/>
      <w:tblCellMar>
        <w:top w:w="0" w:type="dxa"/>
        <w:left w:w="108" w:type="dxa"/>
        <w:bottom w:w="0" w:type="dxa"/>
        <w:right w:w="108" w:type="dxa"/>
      </w:tblCellMar>
    </w:tblPr>
  </w:style>
  <w:style w:type="paragraph" w:styleId="6">
    <w:name w:val="toc 7"/>
    <w:basedOn w:val="1"/>
    <w:next w:val="1"/>
    <w:unhideWhenUsed/>
    <w:qFormat/>
    <w:uiPriority w:val="39"/>
    <w:pPr>
      <w:widowControl w:val="0"/>
      <w:ind w:left="1080" w:firstLine="200" w:firstLineChars="200"/>
    </w:pPr>
    <w:rPr>
      <w:rFonts w:eastAsia="微软雅黑" w:asciiTheme="minorHAnsi" w:hAnsiTheme="minorHAnsi" w:cstheme="minorBidi"/>
      <w:kern w:val="2"/>
      <w:sz w:val="18"/>
      <w:szCs w:val="18"/>
    </w:rPr>
  </w:style>
  <w:style w:type="paragraph" w:styleId="7">
    <w:name w:val="Document Map"/>
    <w:basedOn w:val="1"/>
    <w:link w:val="53"/>
    <w:semiHidden/>
    <w:unhideWhenUsed/>
    <w:qFormat/>
    <w:uiPriority w:val="99"/>
    <w:pPr>
      <w:widowControl w:val="0"/>
      <w:ind w:firstLine="200" w:firstLineChars="200"/>
      <w:jc w:val="both"/>
    </w:pPr>
    <w:rPr>
      <w:rFonts w:ascii="宋体" w:eastAsia="宋体" w:hAnsiTheme="minorHAnsi" w:cstheme="minorBidi"/>
      <w:kern w:val="2"/>
    </w:rPr>
  </w:style>
  <w:style w:type="paragraph" w:styleId="8">
    <w:name w:val="annotation text"/>
    <w:basedOn w:val="1"/>
    <w:link w:val="42"/>
    <w:semiHidden/>
    <w:unhideWhenUsed/>
    <w:qFormat/>
    <w:uiPriority w:val="99"/>
    <w:pPr>
      <w:widowControl w:val="0"/>
      <w:ind w:firstLine="200" w:firstLineChars="200"/>
    </w:pPr>
    <w:rPr>
      <w:rFonts w:eastAsia="微软雅黑" w:asciiTheme="minorHAnsi" w:hAnsiTheme="minorHAnsi" w:cstheme="minorBidi"/>
      <w:kern w:val="2"/>
      <w:sz w:val="18"/>
      <w:szCs w:val="22"/>
    </w:rPr>
  </w:style>
  <w:style w:type="paragraph" w:styleId="9">
    <w:name w:val="toc 5"/>
    <w:basedOn w:val="1"/>
    <w:next w:val="1"/>
    <w:unhideWhenUsed/>
    <w:qFormat/>
    <w:uiPriority w:val="39"/>
    <w:pPr>
      <w:widowControl w:val="0"/>
      <w:ind w:left="720" w:firstLine="200" w:firstLineChars="200"/>
    </w:pPr>
    <w:rPr>
      <w:rFonts w:eastAsia="微软雅黑" w:asciiTheme="minorHAnsi" w:hAnsiTheme="minorHAnsi" w:cstheme="minorBidi"/>
      <w:kern w:val="2"/>
      <w:sz w:val="18"/>
      <w:szCs w:val="18"/>
    </w:rPr>
  </w:style>
  <w:style w:type="paragraph" w:styleId="10">
    <w:name w:val="toc 3"/>
    <w:basedOn w:val="1"/>
    <w:next w:val="1"/>
    <w:unhideWhenUsed/>
    <w:qFormat/>
    <w:uiPriority w:val="39"/>
    <w:pPr>
      <w:widowControl w:val="0"/>
      <w:ind w:left="360" w:firstLine="200" w:firstLineChars="200"/>
    </w:pPr>
    <w:rPr>
      <w:rFonts w:eastAsia="微软雅黑" w:asciiTheme="minorHAnsi" w:hAnsiTheme="minorHAnsi" w:cstheme="minorBidi"/>
      <w:i/>
      <w:iCs/>
      <w:kern w:val="2"/>
      <w:sz w:val="20"/>
      <w:szCs w:val="20"/>
    </w:rPr>
  </w:style>
  <w:style w:type="paragraph" w:styleId="11">
    <w:name w:val="toc 8"/>
    <w:basedOn w:val="1"/>
    <w:next w:val="1"/>
    <w:unhideWhenUsed/>
    <w:qFormat/>
    <w:uiPriority w:val="39"/>
    <w:pPr>
      <w:widowControl w:val="0"/>
      <w:ind w:left="1260" w:firstLine="200" w:firstLineChars="200"/>
    </w:pPr>
    <w:rPr>
      <w:rFonts w:eastAsia="微软雅黑" w:asciiTheme="minorHAnsi" w:hAnsiTheme="minorHAnsi" w:cstheme="minorBidi"/>
      <w:kern w:val="2"/>
      <w:sz w:val="18"/>
      <w:szCs w:val="18"/>
    </w:rPr>
  </w:style>
  <w:style w:type="paragraph" w:styleId="12">
    <w:name w:val="Date"/>
    <w:basedOn w:val="1"/>
    <w:next w:val="1"/>
    <w:link w:val="32"/>
    <w:semiHidden/>
    <w:unhideWhenUsed/>
    <w:qFormat/>
    <w:uiPriority w:val="99"/>
    <w:pPr>
      <w:widowControl w:val="0"/>
      <w:ind w:left="100" w:leftChars="2500" w:firstLine="200" w:firstLineChars="200"/>
      <w:jc w:val="both"/>
    </w:pPr>
    <w:rPr>
      <w:rFonts w:eastAsia="微软雅黑" w:asciiTheme="minorHAnsi" w:hAnsiTheme="minorHAnsi" w:cstheme="minorBidi"/>
      <w:kern w:val="2"/>
      <w:sz w:val="18"/>
      <w:szCs w:val="22"/>
    </w:rPr>
  </w:style>
  <w:style w:type="paragraph" w:styleId="13">
    <w:name w:val="Balloon Text"/>
    <w:basedOn w:val="1"/>
    <w:link w:val="36"/>
    <w:semiHidden/>
    <w:unhideWhenUsed/>
    <w:qFormat/>
    <w:uiPriority w:val="99"/>
    <w:pPr>
      <w:widowControl w:val="0"/>
      <w:ind w:firstLine="200" w:firstLineChars="200"/>
      <w:jc w:val="both"/>
    </w:pPr>
    <w:rPr>
      <w:rFonts w:eastAsia="微软雅黑" w:asciiTheme="minorHAnsi" w:hAnsiTheme="minorHAnsi" w:cstheme="minorBidi"/>
      <w:kern w:val="2"/>
      <w:sz w:val="18"/>
      <w:szCs w:val="18"/>
    </w:rPr>
  </w:style>
  <w:style w:type="paragraph" w:styleId="14">
    <w:name w:val="footer"/>
    <w:basedOn w:val="1"/>
    <w:link w:val="30"/>
    <w:unhideWhenUsed/>
    <w:qFormat/>
    <w:uiPriority w:val="99"/>
    <w:pPr>
      <w:widowControl w:val="0"/>
      <w:tabs>
        <w:tab w:val="center" w:pos="4153"/>
        <w:tab w:val="right" w:pos="8306"/>
      </w:tabs>
      <w:snapToGrid w:val="0"/>
      <w:ind w:firstLine="200" w:firstLineChars="200"/>
    </w:pPr>
    <w:rPr>
      <w:rFonts w:eastAsia="微软雅黑" w:asciiTheme="minorHAnsi" w:hAnsiTheme="minorHAnsi" w:cstheme="minorBidi"/>
      <w:kern w:val="2"/>
      <w:sz w:val="18"/>
      <w:szCs w:val="18"/>
    </w:rPr>
  </w:style>
  <w:style w:type="paragraph" w:styleId="15">
    <w:name w:val="header"/>
    <w:basedOn w:val="1"/>
    <w:link w:val="29"/>
    <w:unhideWhenUsed/>
    <w:qFormat/>
    <w:uiPriority w:val="99"/>
    <w:pPr>
      <w:widowControl w:val="0"/>
      <w:pBdr>
        <w:bottom w:val="single" w:color="auto" w:sz="6" w:space="1"/>
      </w:pBdr>
      <w:tabs>
        <w:tab w:val="center" w:pos="4153"/>
        <w:tab w:val="right" w:pos="8306"/>
      </w:tabs>
      <w:snapToGrid w:val="0"/>
      <w:ind w:firstLine="200" w:firstLineChars="200"/>
      <w:jc w:val="center"/>
    </w:pPr>
    <w:rPr>
      <w:rFonts w:eastAsia="微软雅黑" w:asciiTheme="minorHAnsi" w:hAnsiTheme="minorHAnsi" w:cstheme="minorBidi"/>
      <w:kern w:val="2"/>
      <w:sz w:val="18"/>
      <w:szCs w:val="18"/>
    </w:rPr>
  </w:style>
  <w:style w:type="paragraph" w:styleId="16">
    <w:name w:val="toc 1"/>
    <w:basedOn w:val="1"/>
    <w:next w:val="1"/>
    <w:unhideWhenUsed/>
    <w:qFormat/>
    <w:uiPriority w:val="39"/>
    <w:pPr>
      <w:widowControl w:val="0"/>
      <w:spacing w:before="120" w:after="120"/>
      <w:ind w:firstLine="200" w:firstLineChars="200"/>
    </w:pPr>
    <w:rPr>
      <w:rFonts w:eastAsia="微软雅黑" w:asciiTheme="minorHAnsi" w:hAnsiTheme="minorHAnsi" w:cstheme="minorBidi"/>
      <w:b/>
      <w:bCs/>
      <w:caps/>
      <w:kern w:val="2"/>
      <w:sz w:val="20"/>
      <w:szCs w:val="20"/>
    </w:rPr>
  </w:style>
  <w:style w:type="paragraph" w:styleId="17">
    <w:name w:val="toc 4"/>
    <w:basedOn w:val="1"/>
    <w:next w:val="1"/>
    <w:unhideWhenUsed/>
    <w:qFormat/>
    <w:uiPriority w:val="39"/>
    <w:pPr>
      <w:widowControl w:val="0"/>
      <w:ind w:left="540" w:firstLine="200" w:firstLineChars="200"/>
    </w:pPr>
    <w:rPr>
      <w:rFonts w:eastAsia="微软雅黑" w:asciiTheme="minorHAnsi" w:hAnsiTheme="minorHAnsi" w:cstheme="minorBidi"/>
      <w:kern w:val="2"/>
      <w:sz w:val="18"/>
      <w:szCs w:val="18"/>
    </w:rPr>
  </w:style>
  <w:style w:type="paragraph" w:styleId="18">
    <w:name w:val="toc 6"/>
    <w:basedOn w:val="1"/>
    <w:next w:val="1"/>
    <w:unhideWhenUsed/>
    <w:qFormat/>
    <w:uiPriority w:val="39"/>
    <w:pPr>
      <w:widowControl w:val="0"/>
      <w:ind w:left="900" w:firstLine="200" w:firstLineChars="200"/>
    </w:pPr>
    <w:rPr>
      <w:rFonts w:eastAsia="微软雅黑" w:asciiTheme="minorHAnsi" w:hAnsiTheme="minorHAnsi" w:cstheme="minorBidi"/>
      <w:kern w:val="2"/>
      <w:sz w:val="18"/>
      <w:szCs w:val="18"/>
    </w:rPr>
  </w:style>
  <w:style w:type="paragraph" w:styleId="19">
    <w:name w:val="toc 2"/>
    <w:basedOn w:val="1"/>
    <w:next w:val="1"/>
    <w:unhideWhenUsed/>
    <w:qFormat/>
    <w:uiPriority w:val="39"/>
    <w:pPr>
      <w:widowControl w:val="0"/>
      <w:ind w:left="180" w:firstLine="200" w:firstLineChars="200"/>
    </w:pPr>
    <w:rPr>
      <w:rFonts w:eastAsia="微软雅黑" w:asciiTheme="minorHAnsi" w:hAnsiTheme="minorHAnsi" w:cstheme="minorBidi"/>
      <w:smallCaps/>
      <w:kern w:val="2"/>
      <w:sz w:val="20"/>
      <w:szCs w:val="20"/>
    </w:rPr>
  </w:style>
  <w:style w:type="paragraph" w:styleId="20">
    <w:name w:val="toc 9"/>
    <w:basedOn w:val="1"/>
    <w:next w:val="1"/>
    <w:unhideWhenUsed/>
    <w:qFormat/>
    <w:uiPriority w:val="39"/>
    <w:pPr>
      <w:widowControl w:val="0"/>
      <w:ind w:left="1440" w:firstLine="200" w:firstLineChars="200"/>
    </w:pPr>
    <w:rPr>
      <w:rFonts w:eastAsia="微软雅黑" w:asciiTheme="minorHAnsi" w:hAnsiTheme="minorHAnsi" w:cstheme="minorBidi"/>
      <w:kern w:val="2"/>
      <w:sz w:val="18"/>
      <w:szCs w:val="18"/>
    </w:rPr>
  </w:style>
  <w:style w:type="paragraph" w:styleId="21">
    <w:name w:val="Normal (Web)"/>
    <w:basedOn w:val="1"/>
    <w:unhideWhenUsed/>
    <w:qFormat/>
    <w:uiPriority w:val="99"/>
    <w:pPr>
      <w:spacing w:before="100" w:beforeAutospacing="1" w:after="100" w:afterAutospacing="1"/>
    </w:pPr>
    <w:rPr>
      <w:rFonts w:ascii="宋体" w:hAnsi="宋体" w:eastAsia="宋体" w:cs="宋体"/>
    </w:rPr>
  </w:style>
  <w:style w:type="paragraph" w:styleId="22">
    <w:name w:val="annotation subject"/>
    <w:basedOn w:val="8"/>
    <w:next w:val="8"/>
    <w:link w:val="43"/>
    <w:semiHidden/>
    <w:unhideWhenUsed/>
    <w:qFormat/>
    <w:uiPriority w:val="99"/>
    <w:rPr>
      <w:b/>
      <w:bCs/>
    </w:rPr>
  </w:style>
  <w:style w:type="table" w:styleId="24">
    <w:name w:val="Table Grid"/>
    <w:basedOn w:val="2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6">
    <w:name w:val="FollowedHyperlink"/>
    <w:basedOn w:val="25"/>
    <w:semiHidden/>
    <w:unhideWhenUsed/>
    <w:qFormat/>
    <w:uiPriority w:val="99"/>
    <w:rPr>
      <w:color w:val="954F72" w:themeColor="followedHyperlink"/>
      <w:u w:val="single"/>
      <w14:textFill>
        <w14:solidFill>
          <w14:schemeClr w14:val="folHlink"/>
        </w14:solidFill>
      </w14:textFill>
    </w:rPr>
  </w:style>
  <w:style w:type="character" w:styleId="27">
    <w:name w:val="Hyperlink"/>
    <w:basedOn w:val="25"/>
    <w:unhideWhenUsed/>
    <w:qFormat/>
    <w:uiPriority w:val="99"/>
    <w:rPr>
      <w:color w:val="0563C1" w:themeColor="hyperlink"/>
      <w:u w:val="single"/>
      <w14:textFill>
        <w14:solidFill>
          <w14:schemeClr w14:val="hlink"/>
        </w14:solidFill>
      </w14:textFill>
    </w:rPr>
  </w:style>
  <w:style w:type="character" w:styleId="28">
    <w:name w:val="annotation reference"/>
    <w:basedOn w:val="25"/>
    <w:semiHidden/>
    <w:unhideWhenUsed/>
    <w:qFormat/>
    <w:uiPriority w:val="99"/>
    <w:rPr>
      <w:sz w:val="21"/>
      <w:szCs w:val="21"/>
    </w:rPr>
  </w:style>
  <w:style w:type="character" w:customStyle="1" w:styleId="29">
    <w:name w:val="页眉字符"/>
    <w:basedOn w:val="25"/>
    <w:link w:val="15"/>
    <w:qFormat/>
    <w:uiPriority w:val="99"/>
    <w:rPr>
      <w:sz w:val="18"/>
      <w:szCs w:val="18"/>
    </w:rPr>
  </w:style>
  <w:style w:type="character" w:customStyle="1" w:styleId="30">
    <w:name w:val="页脚字符"/>
    <w:basedOn w:val="25"/>
    <w:link w:val="14"/>
    <w:qFormat/>
    <w:uiPriority w:val="99"/>
    <w:rPr>
      <w:sz w:val="18"/>
      <w:szCs w:val="18"/>
    </w:rPr>
  </w:style>
  <w:style w:type="paragraph" w:styleId="31">
    <w:name w:val="List Paragraph"/>
    <w:basedOn w:val="1"/>
    <w:link w:val="40"/>
    <w:qFormat/>
    <w:uiPriority w:val="34"/>
    <w:pPr>
      <w:widowControl w:val="0"/>
      <w:ind w:firstLine="420" w:firstLineChars="200"/>
      <w:jc w:val="both"/>
    </w:pPr>
    <w:rPr>
      <w:rFonts w:eastAsia="微软雅黑" w:asciiTheme="minorHAnsi" w:hAnsiTheme="minorHAnsi" w:cstheme="minorBidi"/>
      <w:kern w:val="2"/>
      <w:sz w:val="18"/>
      <w:szCs w:val="22"/>
    </w:rPr>
  </w:style>
  <w:style w:type="character" w:customStyle="1" w:styleId="32">
    <w:name w:val="日期字符"/>
    <w:basedOn w:val="25"/>
    <w:link w:val="12"/>
    <w:semiHidden/>
    <w:qFormat/>
    <w:uiPriority w:val="99"/>
  </w:style>
  <w:style w:type="character" w:customStyle="1" w:styleId="33">
    <w:name w:val="标题 1字符"/>
    <w:basedOn w:val="25"/>
    <w:link w:val="2"/>
    <w:qFormat/>
    <w:uiPriority w:val="9"/>
    <w:rPr>
      <w:rFonts w:eastAsia="微软雅黑"/>
      <w:b/>
      <w:bCs/>
      <w:kern w:val="44"/>
      <w:szCs w:val="44"/>
    </w:rPr>
  </w:style>
  <w:style w:type="character" w:customStyle="1" w:styleId="34">
    <w:name w:val="标题 2字符"/>
    <w:basedOn w:val="25"/>
    <w:link w:val="3"/>
    <w:qFormat/>
    <w:uiPriority w:val="9"/>
    <w:rPr>
      <w:rFonts w:eastAsia="微软雅黑" w:asciiTheme="majorHAnsi" w:hAnsiTheme="majorHAnsi" w:cstheme="majorBidi"/>
      <w:b/>
      <w:bCs/>
      <w:sz w:val="21"/>
      <w:szCs w:val="32"/>
    </w:rPr>
  </w:style>
  <w:style w:type="character" w:customStyle="1" w:styleId="35">
    <w:name w:val="标题 3字符"/>
    <w:basedOn w:val="25"/>
    <w:link w:val="4"/>
    <w:qFormat/>
    <w:uiPriority w:val="9"/>
    <w:rPr>
      <w:rFonts w:eastAsia="黑体"/>
      <w:b/>
      <w:bCs/>
      <w:szCs w:val="32"/>
    </w:rPr>
  </w:style>
  <w:style w:type="character" w:customStyle="1" w:styleId="36">
    <w:name w:val="批注框文本字符"/>
    <w:basedOn w:val="25"/>
    <w:link w:val="13"/>
    <w:semiHidden/>
    <w:qFormat/>
    <w:uiPriority w:val="99"/>
    <w:rPr>
      <w:sz w:val="18"/>
      <w:szCs w:val="18"/>
    </w:rPr>
  </w:style>
  <w:style w:type="character" w:customStyle="1" w:styleId="37">
    <w:name w:val="标题 4字符"/>
    <w:basedOn w:val="25"/>
    <w:link w:val="5"/>
    <w:qFormat/>
    <w:uiPriority w:val="9"/>
    <w:rPr>
      <w:rFonts w:eastAsia="黑体" w:asciiTheme="majorHAnsi" w:hAnsiTheme="majorHAnsi" w:cstheme="majorBidi"/>
      <w:b/>
      <w:bCs/>
      <w:szCs w:val="28"/>
    </w:rPr>
  </w:style>
  <w:style w:type="character" w:customStyle="1" w:styleId="38">
    <w:name w:val="apple-converted-space"/>
    <w:basedOn w:val="25"/>
    <w:qFormat/>
    <w:uiPriority w:val="0"/>
  </w:style>
  <w:style w:type="paragraph" w:customStyle="1" w:styleId="39">
    <w:name w:val="目录标题1"/>
    <w:basedOn w:val="2"/>
    <w:next w:val="1"/>
    <w:unhideWhenUsed/>
    <w:qFormat/>
    <w:uiPriority w:val="39"/>
    <w:pPr>
      <w:widowControl/>
      <w:spacing w:before="480" w:after="0" w:line="276" w:lineRule="auto"/>
      <w:ind w:firstLine="0" w:firstLineChars="0"/>
      <w:jc w:val="left"/>
      <w:outlineLvl w:val="9"/>
    </w:pPr>
    <w:rPr>
      <w:rFonts w:asciiTheme="majorHAnsi" w:hAnsiTheme="majorHAnsi" w:eastAsiaTheme="majorEastAsia" w:cstheme="majorBidi"/>
      <w:color w:val="2E75B6" w:themeColor="accent1" w:themeShade="BF"/>
      <w:kern w:val="0"/>
      <w:sz w:val="28"/>
      <w:szCs w:val="28"/>
    </w:rPr>
  </w:style>
  <w:style w:type="character" w:customStyle="1" w:styleId="40">
    <w:name w:val="列出段落字符"/>
    <w:basedOn w:val="25"/>
    <w:link w:val="31"/>
    <w:qFormat/>
    <w:locked/>
    <w:uiPriority w:val="34"/>
    <w:rPr>
      <w:rFonts w:eastAsia="微软雅黑"/>
      <w:sz w:val="18"/>
    </w:rPr>
  </w:style>
  <w:style w:type="paragraph" w:customStyle="1" w:styleId="41">
    <w:name w:val="注意和强调"/>
    <w:basedOn w:val="1"/>
    <w:next w:val="1"/>
    <w:qFormat/>
    <w:uiPriority w:val="0"/>
    <w:pPr>
      <w:widowControl w:val="0"/>
      <w:pBdr>
        <w:left w:val="single" w:color="999999" w:sz="36" w:space="4"/>
      </w:pBdr>
      <w:tabs>
        <w:tab w:val="left" w:pos="360"/>
      </w:tabs>
      <w:spacing w:before="183" w:beforeLines="30" w:after="183" w:afterLines="30"/>
      <w:ind w:left="360"/>
      <w:jc w:val="both"/>
    </w:pPr>
    <w:rPr>
      <w:rFonts w:ascii="微软雅黑" w:hAnsi="微软雅黑" w:eastAsia="微软雅黑"/>
      <w:color w:val="333399"/>
      <w:kern w:val="2"/>
      <w:sz w:val="21"/>
      <w:szCs w:val="21"/>
    </w:rPr>
  </w:style>
  <w:style w:type="character" w:customStyle="1" w:styleId="42">
    <w:name w:val="批注文字字符"/>
    <w:basedOn w:val="25"/>
    <w:link w:val="8"/>
    <w:semiHidden/>
    <w:qFormat/>
    <w:uiPriority w:val="99"/>
    <w:rPr>
      <w:rFonts w:eastAsia="微软雅黑"/>
      <w:sz w:val="18"/>
    </w:rPr>
  </w:style>
  <w:style w:type="character" w:customStyle="1" w:styleId="43">
    <w:name w:val="批注主题字符"/>
    <w:basedOn w:val="42"/>
    <w:link w:val="22"/>
    <w:semiHidden/>
    <w:qFormat/>
    <w:uiPriority w:val="99"/>
    <w:rPr>
      <w:rFonts w:eastAsia="微软雅黑"/>
      <w:b/>
      <w:bCs/>
      <w:sz w:val="18"/>
    </w:rPr>
  </w:style>
  <w:style w:type="paragraph" w:styleId="44">
    <w:name w:val="No Spacing"/>
    <w:qFormat/>
    <w:uiPriority w:val="1"/>
    <w:pPr>
      <w:widowControl w:val="0"/>
      <w:ind w:firstLine="200" w:firstLineChars="200"/>
      <w:jc w:val="both"/>
    </w:pPr>
    <w:rPr>
      <w:rFonts w:eastAsia="微软雅黑" w:asciiTheme="minorHAnsi" w:hAnsiTheme="minorHAnsi" w:cstheme="minorBidi"/>
      <w:kern w:val="2"/>
      <w:sz w:val="18"/>
      <w:szCs w:val="22"/>
      <w:lang w:val="en-US" w:eastAsia="zh-CN" w:bidi="ar-SA"/>
    </w:rPr>
  </w:style>
  <w:style w:type="paragraph" w:customStyle="1" w:styleId="45">
    <w:name w:val="Guide"/>
    <w:basedOn w:val="1"/>
    <w:link w:val="46"/>
    <w:qFormat/>
    <w:uiPriority w:val="0"/>
    <w:pPr>
      <w:widowControl w:val="0"/>
    </w:pPr>
    <w:rPr>
      <w:rFonts w:ascii="Arial" w:hAnsi="Arial" w:eastAsia="宋体"/>
      <w:i/>
      <w:iCs/>
      <w:color w:val="0000FF"/>
      <w:kern w:val="2"/>
      <w:sz w:val="20"/>
      <w:szCs w:val="20"/>
      <w:lang w:val="en-AU"/>
    </w:rPr>
  </w:style>
  <w:style w:type="character" w:customStyle="1" w:styleId="46">
    <w:name w:val="Guide Char"/>
    <w:link w:val="45"/>
    <w:qFormat/>
    <w:uiPriority w:val="0"/>
    <w:rPr>
      <w:rFonts w:ascii="Arial" w:hAnsi="Arial" w:eastAsia="宋体" w:cs="Times New Roman"/>
      <w:i/>
      <w:iCs/>
      <w:color w:val="0000FF"/>
      <w:sz w:val="20"/>
      <w:szCs w:val="20"/>
      <w:lang w:val="en-AU"/>
    </w:rPr>
  </w:style>
  <w:style w:type="paragraph" w:customStyle="1" w:styleId="47">
    <w:name w:val="修订1"/>
    <w:hidden/>
    <w:semiHidden/>
    <w:qFormat/>
    <w:uiPriority w:val="99"/>
    <w:rPr>
      <w:rFonts w:eastAsia="微软雅黑" w:asciiTheme="minorHAnsi" w:hAnsiTheme="minorHAnsi" w:cstheme="minorBidi"/>
      <w:kern w:val="2"/>
      <w:sz w:val="18"/>
      <w:szCs w:val="22"/>
      <w:lang w:val="en-US" w:eastAsia="zh-CN" w:bidi="ar-SA"/>
    </w:rPr>
  </w:style>
  <w:style w:type="paragraph" w:customStyle="1" w:styleId="48">
    <w:name w:val="Bullet 1"/>
    <w:basedOn w:val="1"/>
    <w:qFormat/>
    <w:uiPriority w:val="0"/>
    <w:pPr>
      <w:widowControl w:val="0"/>
      <w:numPr>
        <w:ilvl w:val="0"/>
        <w:numId w:val="2"/>
      </w:numPr>
      <w:tabs>
        <w:tab w:val="left" w:pos="357"/>
      </w:tabs>
      <w:ind w:firstLine="0"/>
      <w:contextualSpacing/>
    </w:pPr>
    <w:rPr>
      <w:rFonts w:ascii="Arial" w:hAnsi="Arial" w:eastAsia="宋体"/>
      <w:kern w:val="2"/>
      <w:sz w:val="20"/>
      <w:szCs w:val="20"/>
    </w:rPr>
  </w:style>
  <w:style w:type="paragraph" w:customStyle="1" w:styleId="49">
    <w:name w:val="Guide-Bullet"/>
    <w:basedOn w:val="48"/>
    <w:qFormat/>
    <w:uiPriority w:val="0"/>
    <w:rPr>
      <w:i/>
      <w:iCs/>
      <w:color w:val="0000FF"/>
      <w:lang w:val="en-AU"/>
    </w:rPr>
  </w:style>
  <w:style w:type="paragraph" w:customStyle="1" w:styleId="50">
    <w:name w:val="_Style 48"/>
    <w:basedOn w:val="1"/>
    <w:next w:val="31"/>
    <w:qFormat/>
    <w:uiPriority w:val="34"/>
    <w:pPr>
      <w:widowControl w:val="0"/>
      <w:ind w:left="720"/>
      <w:contextualSpacing/>
    </w:pPr>
    <w:rPr>
      <w:rFonts w:ascii="Arial" w:hAnsi="Arial" w:eastAsia="宋体"/>
      <w:kern w:val="2"/>
      <w:sz w:val="20"/>
      <w:szCs w:val="20"/>
    </w:rPr>
  </w:style>
  <w:style w:type="paragraph" w:customStyle="1" w:styleId="51">
    <w:name w:val="列出段落3"/>
    <w:basedOn w:val="1"/>
    <w:qFormat/>
    <w:uiPriority w:val="34"/>
    <w:pPr>
      <w:widowControl w:val="0"/>
      <w:ind w:firstLine="420" w:firstLineChars="200"/>
    </w:pPr>
    <w:rPr>
      <w:rFonts w:ascii="Arial" w:hAnsi="Arial" w:eastAsia="宋体"/>
      <w:kern w:val="2"/>
      <w:sz w:val="20"/>
      <w:szCs w:val="20"/>
    </w:rPr>
  </w:style>
  <w:style w:type="character" w:customStyle="1" w:styleId="52">
    <w:name w:val="Unresolved Mention"/>
    <w:basedOn w:val="25"/>
    <w:semiHidden/>
    <w:unhideWhenUsed/>
    <w:qFormat/>
    <w:uiPriority w:val="99"/>
    <w:rPr>
      <w:color w:val="605E5C"/>
      <w:shd w:val="clear" w:color="auto" w:fill="E1DFDD"/>
    </w:rPr>
  </w:style>
  <w:style w:type="character" w:customStyle="1" w:styleId="53">
    <w:name w:val="文档结构图字符"/>
    <w:basedOn w:val="25"/>
    <w:link w:val="7"/>
    <w:semiHidden/>
    <w:qFormat/>
    <w:uiPriority w:val="99"/>
    <w:rPr>
      <w:rFonts w:ascii="宋体" w:eastAsia="宋体"/>
      <w:sz w:val="24"/>
      <w:szCs w:val="24"/>
    </w:rPr>
  </w:style>
  <w:style w:type="paragraph" w:customStyle="1" w:styleId="54">
    <w:name w:val="Revision"/>
    <w:hidden/>
    <w:semiHidden/>
    <w:qFormat/>
    <w:uiPriority w:val="99"/>
    <w:rPr>
      <w:rFonts w:eastAsia="微软雅黑" w:asciiTheme="minorHAnsi" w:hAnsiTheme="minorHAnsi" w:cstheme="minorBidi"/>
      <w:kern w:val="2"/>
      <w:sz w:val="18"/>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emf"/><Relationship Id="rId11" Type="http://schemas.openxmlformats.org/officeDocument/2006/relationships/image" Target="media/image2.tiff"/><Relationship Id="rId10" Type="http://schemas.openxmlformats.org/officeDocument/2006/relationships/image" Target="media/image1.tif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80753B-6D14-E147-BAF2-01D351380D2D}">
  <ds:schemaRefs/>
</ds:datastoreItem>
</file>

<file path=docProps/app.xml><?xml version="1.0" encoding="utf-8"?>
<Properties xmlns="http://schemas.openxmlformats.org/officeDocument/2006/extended-properties" xmlns:vt="http://schemas.openxmlformats.org/officeDocument/2006/docPropsVTypes">
  <Template>Normal.dotm</Template>
  <Company>航旅纵横</Company>
  <Pages>17</Pages>
  <Words>646</Words>
  <Characters>3686</Characters>
  <Lines>30</Lines>
  <Paragraphs>8</Paragraphs>
  <TotalTime>2</TotalTime>
  <ScaleCrop>false</ScaleCrop>
  <LinksUpToDate>false</LinksUpToDate>
  <CharactersWithSpaces>4324</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2019-08-02T08:45:00Z</dcterms:created>
  <dc:creator>张晶</dc:creator>
  <cp:lastModifiedBy>Nina</cp:lastModifiedBy>
  <cp:lastPrinted>2019-07-29T09:42:00Z</cp:lastPrinted>
  <dcterms:modified xsi:type="dcterms:W3CDTF">2019-08-29T07:45:42Z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