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60D00" w14:textId="34B04DF0" w:rsidR="00AF56E6" w:rsidRPr="004F28C2" w:rsidRDefault="008D1BBA" w:rsidP="008D1BBA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4F28C2">
        <w:rPr>
          <w:rFonts w:asciiTheme="minorEastAsia" w:hAnsiTheme="minorEastAsia" w:hint="eastAsia"/>
          <w:b/>
          <w:bCs/>
          <w:sz w:val="32"/>
          <w:szCs w:val="32"/>
        </w:rPr>
        <w:t>通联统一签约平台说明</w:t>
      </w:r>
    </w:p>
    <w:p w14:paraId="6AAABE30" w14:textId="17E3AAE5" w:rsidR="008D1BBA" w:rsidRPr="00EE7839" w:rsidRDefault="008D1BBA" w:rsidP="008D1BB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E7839">
        <w:rPr>
          <w:rFonts w:asciiTheme="minorEastAsia" w:hAnsiTheme="minorEastAsia" w:hint="eastAsia"/>
          <w:sz w:val="28"/>
          <w:szCs w:val="28"/>
        </w:rPr>
        <w:t>为方便商户的代收签约，通联建设统一签约平台</w:t>
      </w:r>
      <w:r w:rsidR="00217161" w:rsidRPr="00EE7839">
        <w:rPr>
          <w:rFonts w:asciiTheme="minorEastAsia" w:hAnsiTheme="minorEastAsia" w:hint="eastAsia"/>
          <w:sz w:val="28"/>
          <w:szCs w:val="28"/>
        </w:rPr>
        <w:t>。</w:t>
      </w:r>
      <w:r w:rsidRPr="00EE7839">
        <w:rPr>
          <w:rFonts w:asciiTheme="minorEastAsia" w:hAnsiTheme="minorEastAsia" w:hint="eastAsia"/>
          <w:sz w:val="28"/>
          <w:szCs w:val="28"/>
        </w:rPr>
        <w:t>协议支付、商业委托支付、保银通产品签约均使用</w:t>
      </w:r>
      <w:r w:rsidR="00217161" w:rsidRPr="00EE7839">
        <w:rPr>
          <w:rFonts w:asciiTheme="minorEastAsia" w:hAnsiTheme="minorEastAsia" w:hint="eastAsia"/>
          <w:sz w:val="28"/>
          <w:szCs w:val="28"/>
        </w:rPr>
        <w:t>同一个接口在通联金服宝平台进行签约，签约后的收款交易使用原已开发的批量代收、实时代收的接口。</w:t>
      </w:r>
    </w:p>
    <w:p w14:paraId="141FCF23" w14:textId="49136F5C" w:rsidR="00217161" w:rsidRPr="00F7153A" w:rsidRDefault="00217161" w:rsidP="0021716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F7153A">
        <w:rPr>
          <w:rFonts w:asciiTheme="minorEastAsia" w:hAnsiTheme="minorEastAsia" w:hint="eastAsia"/>
          <w:b/>
          <w:sz w:val="28"/>
          <w:szCs w:val="28"/>
        </w:rPr>
        <w:t>四种签约模式说明：</w:t>
      </w:r>
    </w:p>
    <w:p w14:paraId="16CF2380" w14:textId="49729D29" w:rsidR="00217161" w:rsidRPr="00EE7839" w:rsidRDefault="00217161" w:rsidP="0021716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E7839">
        <w:rPr>
          <w:rFonts w:asciiTheme="minorEastAsia" w:hAnsiTheme="minorEastAsia" w:hint="eastAsia"/>
          <w:sz w:val="28"/>
          <w:szCs w:val="28"/>
        </w:rPr>
        <w:t>系统支持四种签约模式，分别是快捷验证码模式、短信模式、网关模式、受理模式，四种模式已涵盖目前市面上所有的签约方式。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0"/>
        <w:gridCol w:w="5576"/>
      </w:tblGrid>
      <w:tr w:rsidR="00217161" w:rsidRPr="00EE7839" w14:paraId="6CB4244D" w14:textId="77777777" w:rsidTr="000A56A0">
        <w:tc>
          <w:tcPr>
            <w:tcW w:w="2720" w:type="dxa"/>
          </w:tcPr>
          <w:p w14:paraId="46024C36" w14:textId="682A63DA" w:rsidR="00217161" w:rsidRPr="00EE7839" w:rsidRDefault="00217161" w:rsidP="0021716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签约模式</w:t>
            </w:r>
          </w:p>
        </w:tc>
        <w:tc>
          <w:tcPr>
            <w:tcW w:w="5576" w:type="dxa"/>
          </w:tcPr>
          <w:p w14:paraId="61329612" w14:textId="3D459908" w:rsidR="00217161" w:rsidRPr="00EE7839" w:rsidRDefault="00217161" w:rsidP="00217161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17161" w:rsidRPr="00EE7839" w14:paraId="2CE49DA7" w14:textId="77777777" w:rsidTr="000A56A0">
        <w:tc>
          <w:tcPr>
            <w:tcW w:w="2720" w:type="dxa"/>
          </w:tcPr>
          <w:p w14:paraId="55E1902A" w14:textId="37542A64" w:rsidR="00217161" w:rsidRPr="00EE7839" w:rsidRDefault="00217161" w:rsidP="002171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快捷验证码</w:t>
            </w:r>
            <w:r w:rsidR="008303E2" w:rsidRPr="00EE7839">
              <w:rPr>
                <w:rFonts w:asciiTheme="minorEastAsia" w:hAnsiTheme="minorEastAsia" w:hint="eastAsia"/>
                <w:sz w:val="28"/>
                <w:szCs w:val="28"/>
              </w:rPr>
              <w:t>模式</w:t>
            </w:r>
          </w:p>
        </w:tc>
        <w:tc>
          <w:tcPr>
            <w:tcW w:w="5576" w:type="dxa"/>
          </w:tcPr>
          <w:p w14:paraId="49646E34" w14:textId="7BD5434C" w:rsidR="00217161" w:rsidRPr="00EE7839" w:rsidRDefault="00217161" w:rsidP="002171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回填短信验证码</w:t>
            </w:r>
          </w:p>
        </w:tc>
      </w:tr>
      <w:tr w:rsidR="00217161" w:rsidRPr="00EE7839" w14:paraId="732E5A88" w14:textId="77777777" w:rsidTr="000A56A0">
        <w:tc>
          <w:tcPr>
            <w:tcW w:w="2720" w:type="dxa"/>
          </w:tcPr>
          <w:p w14:paraId="0098ADC3" w14:textId="537D7B95" w:rsidR="00217161" w:rsidRPr="00EE7839" w:rsidRDefault="00217161" w:rsidP="002171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网关模式</w:t>
            </w:r>
          </w:p>
        </w:tc>
        <w:tc>
          <w:tcPr>
            <w:tcW w:w="5576" w:type="dxa"/>
          </w:tcPr>
          <w:p w14:paraId="7C4EB979" w14:textId="6D3BE348" w:rsidR="00217161" w:rsidRPr="00EE7839" w:rsidRDefault="00217161" w:rsidP="002171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跳转到银行页面填验证信息</w:t>
            </w:r>
          </w:p>
        </w:tc>
      </w:tr>
      <w:tr w:rsidR="000A56A0" w:rsidRPr="00EE7839" w14:paraId="498EBC18" w14:textId="77777777" w:rsidTr="000A56A0">
        <w:tc>
          <w:tcPr>
            <w:tcW w:w="2720" w:type="dxa"/>
          </w:tcPr>
          <w:p w14:paraId="6F2A432B" w14:textId="1935DAEC" w:rsidR="000A56A0" w:rsidRPr="00EE7839" w:rsidRDefault="000A56A0" w:rsidP="002171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线下模式</w:t>
            </w:r>
          </w:p>
        </w:tc>
        <w:tc>
          <w:tcPr>
            <w:tcW w:w="5576" w:type="dxa"/>
          </w:tcPr>
          <w:p w14:paraId="421C4083" w14:textId="77777777" w:rsidR="000A56A0" w:rsidRPr="00EE7839" w:rsidRDefault="000A56A0" w:rsidP="000A56A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1.短信模式：客户线下直接回复银行短信；</w:t>
            </w:r>
          </w:p>
          <w:p w14:paraId="435FB425" w14:textId="0727F989" w:rsidR="000A56A0" w:rsidRPr="00EE7839" w:rsidRDefault="000A56A0" w:rsidP="000A56A0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2.白名单模式：单笔白名单签约</w:t>
            </w:r>
            <w:r w:rsidR="003544ED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</w:tr>
    </w:tbl>
    <w:p w14:paraId="4D03F6F3" w14:textId="5AC65481" w:rsidR="00217161" w:rsidRPr="00F7153A" w:rsidRDefault="00217161" w:rsidP="0021716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F7153A">
        <w:rPr>
          <w:rFonts w:asciiTheme="minorEastAsia" w:hAnsiTheme="minorEastAsia" w:hint="eastAsia"/>
          <w:b/>
          <w:sz w:val="28"/>
          <w:szCs w:val="28"/>
        </w:rPr>
        <w:t>通联各产品使用的签约模式说明</w:t>
      </w:r>
    </w:p>
    <w:p w14:paraId="39FDDAF9" w14:textId="13FE4B8C" w:rsidR="00217161" w:rsidRPr="00EE7839" w:rsidRDefault="00217161" w:rsidP="0021716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EE7839">
        <w:rPr>
          <w:rFonts w:asciiTheme="minorEastAsia" w:hAnsiTheme="minorEastAsia" w:hint="eastAsia"/>
          <w:b/>
          <w:sz w:val="28"/>
          <w:szCs w:val="28"/>
        </w:rPr>
        <w:t>协议支付产品</w:t>
      </w:r>
      <w:r w:rsidRPr="00EE7839">
        <w:rPr>
          <w:rFonts w:asciiTheme="minorEastAsia" w:hAnsiTheme="minorEastAsia" w:hint="eastAsia"/>
          <w:sz w:val="28"/>
          <w:szCs w:val="28"/>
        </w:rPr>
        <w:t>：所有银行统一使用</w:t>
      </w:r>
      <w:r w:rsidRPr="00EE7839">
        <w:rPr>
          <w:rFonts w:asciiTheme="minorEastAsia" w:hAnsiTheme="minorEastAsia" w:hint="eastAsia"/>
          <w:b/>
          <w:bCs/>
          <w:sz w:val="28"/>
          <w:szCs w:val="28"/>
        </w:rPr>
        <w:t>快捷验证码</w:t>
      </w:r>
      <w:r w:rsidR="008303E2" w:rsidRPr="00EE7839">
        <w:rPr>
          <w:rFonts w:asciiTheme="minorEastAsia" w:hAnsiTheme="minorEastAsia" w:hint="eastAsia"/>
          <w:b/>
          <w:bCs/>
          <w:sz w:val="28"/>
          <w:szCs w:val="28"/>
        </w:rPr>
        <w:t>模式</w:t>
      </w:r>
      <w:r w:rsidR="000A56A0" w:rsidRPr="00EE7839">
        <w:rPr>
          <w:rFonts w:asciiTheme="minorEastAsia" w:hAnsiTheme="minorEastAsia" w:hint="eastAsia"/>
          <w:b/>
          <w:bCs/>
          <w:sz w:val="28"/>
          <w:szCs w:val="28"/>
        </w:rPr>
        <w:t>。</w:t>
      </w:r>
      <w:r w:rsidR="000A56A0" w:rsidRPr="00EE7839">
        <w:rPr>
          <w:rFonts w:asciiTheme="minorEastAsia" w:hAnsiTheme="minorEastAsia" w:hint="eastAsia"/>
          <w:bCs/>
          <w:sz w:val="28"/>
          <w:szCs w:val="28"/>
        </w:rPr>
        <w:t>支持</w:t>
      </w:r>
      <w:r w:rsidR="00CA553B" w:rsidRPr="00EE7839">
        <w:rPr>
          <w:rFonts w:asciiTheme="minorEastAsia" w:hAnsiTheme="minorEastAsia" w:hint="eastAsia"/>
          <w:bCs/>
          <w:sz w:val="28"/>
          <w:szCs w:val="28"/>
        </w:rPr>
        <w:t>200多家银行。</w:t>
      </w:r>
    </w:p>
    <w:p w14:paraId="18DE64C8" w14:textId="20ED111C" w:rsidR="00217161" w:rsidRPr="00EE7839" w:rsidRDefault="00217161" w:rsidP="0021716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EE7839">
        <w:rPr>
          <w:rFonts w:asciiTheme="minorEastAsia" w:hAnsiTheme="minorEastAsia" w:hint="eastAsia"/>
          <w:b/>
          <w:sz w:val="28"/>
          <w:szCs w:val="28"/>
        </w:rPr>
        <w:t>商业委托支付产品</w:t>
      </w:r>
      <w:r w:rsidRPr="00EE7839">
        <w:rPr>
          <w:rFonts w:asciiTheme="minorEastAsia" w:hAnsiTheme="minorEastAsia" w:hint="eastAsia"/>
          <w:sz w:val="28"/>
          <w:szCs w:val="28"/>
        </w:rPr>
        <w:t>：各银行不同的签约模式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894"/>
        <w:gridCol w:w="1681"/>
        <w:gridCol w:w="2741"/>
      </w:tblGrid>
      <w:tr w:rsidR="00621917" w:rsidRPr="00EE7839" w14:paraId="4972D4E4" w14:textId="77777777" w:rsidTr="00621917">
        <w:tc>
          <w:tcPr>
            <w:tcW w:w="1560" w:type="dxa"/>
            <w:vAlign w:val="center"/>
          </w:tcPr>
          <w:p w14:paraId="5ED45A88" w14:textId="31789C4C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银行</w:t>
            </w:r>
          </w:p>
        </w:tc>
        <w:tc>
          <w:tcPr>
            <w:tcW w:w="1894" w:type="dxa"/>
            <w:vAlign w:val="center"/>
          </w:tcPr>
          <w:p w14:paraId="6E1463A6" w14:textId="519C80AD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单笔限额</w:t>
            </w:r>
          </w:p>
        </w:tc>
        <w:tc>
          <w:tcPr>
            <w:tcW w:w="1681" w:type="dxa"/>
            <w:vAlign w:val="center"/>
          </w:tcPr>
          <w:p w14:paraId="6290FE87" w14:textId="7C013F31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单日限额</w:t>
            </w:r>
          </w:p>
        </w:tc>
        <w:tc>
          <w:tcPr>
            <w:tcW w:w="2741" w:type="dxa"/>
          </w:tcPr>
          <w:p w14:paraId="13A203A7" w14:textId="038D660F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签约方式</w:t>
            </w:r>
          </w:p>
        </w:tc>
      </w:tr>
      <w:tr w:rsidR="00621917" w:rsidRPr="00EE7839" w14:paraId="3B36E376" w14:textId="77777777" w:rsidTr="00621917">
        <w:tc>
          <w:tcPr>
            <w:tcW w:w="1560" w:type="dxa"/>
            <w:vAlign w:val="center"/>
          </w:tcPr>
          <w:p w14:paraId="555E03A5" w14:textId="3DD3A025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工商银行</w:t>
            </w:r>
          </w:p>
        </w:tc>
        <w:tc>
          <w:tcPr>
            <w:tcW w:w="1894" w:type="dxa"/>
            <w:vAlign w:val="center"/>
          </w:tcPr>
          <w:p w14:paraId="6EB44DF9" w14:textId="7AB38880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20万</w:t>
            </w:r>
          </w:p>
        </w:tc>
        <w:tc>
          <w:tcPr>
            <w:tcW w:w="1681" w:type="dxa"/>
            <w:vAlign w:val="center"/>
          </w:tcPr>
          <w:p w14:paraId="50630374" w14:textId="54888744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50万</w:t>
            </w:r>
          </w:p>
        </w:tc>
        <w:tc>
          <w:tcPr>
            <w:tcW w:w="2741" w:type="dxa"/>
          </w:tcPr>
          <w:p w14:paraId="12BEC276" w14:textId="6F8159E8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快捷验证码模式</w:t>
            </w:r>
          </w:p>
        </w:tc>
      </w:tr>
      <w:tr w:rsidR="00621917" w:rsidRPr="00EE7839" w14:paraId="503E0C95" w14:textId="77777777" w:rsidTr="00621917">
        <w:tc>
          <w:tcPr>
            <w:tcW w:w="1560" w:type="dxa"/>
            <w:vAlign w:val="center"/>
          </w:tcPr>
          <w:p w14:paraId="43C1015B" w14:textId="43FB6E99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农业银行</w:t>
            </w:r>
          </w:p>
        </w:tc>
        <w:tc>
          <w:tcPr>
            <w:tcW w:w="1894" w:type="dxa"/>
            <w:vAlign w:val="center"/>
          </w:tcPr>
          <w:p w14:paraId="6FED47C2" w14:textId="1FCEAD3D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2万</w:t>
            </w:r>
          </w:p>
        </w:tc>
        <w:tc>
          <w:tcPr>
            <w:tcW w:w="1681" w:type="dxa"/>
            <w:vAlign w:val="center"/>
          </w:tcPr>
          <w:p w14:paraId="681D5F3F" w14:textId="56D8C5D7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2万</w:t>
            </w:r>
          </w:p>
        </w:tc>
        <w:tc>
          <w:tcPr>
            <w:tcW w:w="2741" w:type="dxa"/>
          </w:tcPr>
          <w:p w14:paraId="5E5DD194" w14:textId="018861D2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快捷验证码模式</w:t>
            </w:r>
          </w:p>
        </w:tc>
      </w:tr>
      <w:tr w:rsidR="00621917" w:rsidRPr="00EE7839" w14:paraId="4DA15B96" w14:textId="77777777" w:rsidTr="00621917">
        <w:tc>
          <w:tcPr>
            <w:tcW w:w="1560" w:type="dxa"/>
            <w:vAlign w:val="center"/>
          </w:tcPr>
          <w:p w14:paraId="77758698" w14:textId="60D3A2E9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建设银行</w:t>
            </w:r>
          </w:p>
        </w:tc>
        <w:tc>
          <w:tcPr>
            <w:tcW w:w="1894" w:type="dxa"/>
            <w:vAlign w:val="center"/>
          </w:tcPr>
          <w:p w14:paraId="3BDC7BAF" w14:textId="321DB02B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40万</w:t>
            </w:r>
          </w:p>
        </w:tc>
        <w:tc>
          <w:tcPr>
            <w:tcW w:w="1681" w:type="dxa"/>
            <w:vAlign w:val="center"/>
          </w:tcPr>
          <w:p w14:paraId="1492061E" w14:textId="37FC2E33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40万</w:t>
            </w:r>
          </w:p>
        </w:tc>
        <w:tc>
          <w:tcPr>
            <w:tcW w:w="2741" w:type="dxa"/>
          </w:tcPr>
          <w:p w14:paraId="72B96695" w14:textId="49DBE94D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快捷验证码模式</w:t>
            </w:r>
          </w:p>
        </w:tc>
      </w:tr>
      <w:tr w:rsidR="00621917" w:rsidRPr="00EE7839" w14:paraId="3CA7C6E7" w14:textId="77777777" w:rsidTr="00621917">
        <w:tc>
          <w:tcPr>
            <w:tcW w:w="1560" w:type="dxa"/>
            <w:vAlign w:val="center"/>
          </w:tcPr>
          <w:p w14:paraId="42437444" w14:textId="6F2023DF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招商银行</w:t>
            </w:r>
          </w:p>
        </w:tc>
        <w:tc>
          <w:tcPr>
            <w:tcW w:w="1894" w:type="dxa"/>
            <w:vAlign w:val="center"/>
          </w:tcPr>
          <w:p w14:paraId="529E9C13" w14:textId="3F0D2104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20万</w:t>
            </w:r>
          </w:p>
        </w:tc>
        <w:tc>
          <w:tcPr>
            <w:tcW w:w="1681" w:type="dxa"/>
            <w:vAlign w:val="center"/>
          </w:tcPr>
          <w:p w14:paraId="6E48241F" w14:textId="75B86BCB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20万</w:t>
            </w:r>
          </w:p>
        </w:tc>
        <w:tc>
          <w:tcPr>
            <w:tcW w:w="2741" w:type="dxa"/>
          </w:tcPr>
          <w:p w14:paraId="30D02853" w14:textId="7921C731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网关模式</w:t>
            </w:r>
          </w:p>
        </w:tc>
      </w:tr>
      <w:tr w:rsidR="00621917" w:rsidRPr="00EE7839" w14:paraId="35BE678D" w14:textId="77777777" w:rsidTr="00621917">
        <w:tc>
          <w:tcPr>
            <w:tcW w:w="1560" w:type="dxa"/>
            <w:vAlign w:val="center"/>
          </w:tcPr>
          <w:p w14:paraId="0B866217" w14:textId="55004578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邮储银行</w:t>
            </w:r>
          </w:p>
        </w:tc>
        <w:tc>
          <w:tcPr>
            <w:tcW w:w="1894" w:type="dxa"/>
            <w:vAlign w:val="center"/>
          </w:tcPr>
          <w:p w14:paraId="1FB2B40F" w14:textId="0675F8A5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50万</w:t>
            </w:r>
          </w:p>
        </w:tc>
        <w:tc>
          <w:tcPr>
            <w:tcW w:w="1681" w:type="dxa"/>
            <w:vAlign w:val="center"/>
          </w:tcPr>
          <w:p w14:paraId="407AE73A" w14:textId="76D08291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50万</w:t>
            </w:r>
          </w:p>
        </w:tc>
        <w:tc>
          <w:tcPr>
            <w:tcW w:w="2741" w:type="dxa"/>
          </w:tcPr>
          <w:p w14:paraId="3D6DBB7C" w14:textId="15773CD8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快捷验证码模式</w:t>
            </w:r>
          </w:p>
        </w:tc>
      </w:tr>
      <w:tr w:rsidR="00621917" w:rsidRPr="00EE7839" w14:paraId="118CBEDE" w14:textId="77777777" w:rsidTr="00621917">
        <w:tc>
          <w:tcPr>
            <w:tcW w:w="1560" w:type="dxa"/>
            <w:vAlign w:val="center"/>
          </w:tcPr>
          <w:p w14:paraId="132B0041" w14:textId="556E950A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平安银行</w:t>
            </w:r>
          </w:p>
        </w:tc>
        <w:tc>
          <w:tcPr>
            <w:tcW w:w="1894" w:type="dxa"/>
            <w:vAlign w:val="center"/>
          </w:tcPr>
          <w:p w14:paraId="4A3B600A" w14:textId="0E5886FD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5万</w:t>
            </w:r>
          </w:p>
        </w:tc>
        <w:tc>
          <w:tcPr>
            <w:tcW w:w="1681" w:type="dxa"/>
            <w:vAlign w:val="center"/>
          </w:tcPr>
          <w:p w14:paraId="5A63DEFF" w14:textId="753F5007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5万</w:t>
            </w:r>
          </w:p>
        </w:tc>
        <w:tc>
          <w:tcPr>
            <w:tcW w:w="2741" w:type="dxa"/>
          </w:tcPr>
          <w:p w14:paraId="73B56912" w14:textId="460574EF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快捷验证码模式</w:t>
            </w:r>
          </w:p>
        </w:tc>
      </w:tr>
      <w:tr w:rsidR="00621917" w:rsidRPr="00EE7839" w14:paraId="0E554A56" w14:textId="77777777" w:rsidTr="00621917">
        <w:tc>
          <w:tcPr>
            <w:tcW w:w="1560" w:type="dxa"/>
            <w:vAlign w:val="center"/>
          </w:tcPr>
          <w:p w14:paraId="176248E3" w14:textId="021979D4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浦发银行</w:t>
            </w:r>
          </w:p>
        </w:tc>
        <w:tc>
          <w:tcPr>
            <w:tcW w:w="1894" w:type="dxa"/>
            <w:vAlign w:val="center"/>
          </w:tcPr>
          <w:p w14:paraId="4F266756" w14:textId="2663791B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 xml:space="preserve">50万 </w:t>
            </w:r>
          </w:p>
        </w:tc>
        <w:tc>
          <w:tcPr>
            <w:tcW w:w="1681" w:type="dxa"/>
            <w:vAlign w:val="center"/>
          </w:tcPr>
          <w:p w14:paraId="68917E83" w14:textId="5129D867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50万</w:t>
            </w:r>
          </w:p>
        </w:tc>
        <w:tc>
          <w:tcPr>
            <w:tcW w:w="2741" w:type="dxa"/>
          </w:tcPr>
          <w:p w14:paraId="3092E483" w14:textId="446EC53D" w:rsidR="00621917" w:rsidRPr="00EE7839" w:rsidRDefault="00621917" w:rsidP="008303E2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快捷验证码模式</w:t>
            </w:r>
          </w:p>
        </w:tc>
      </w:tr>
    </w:tbl>
    <w:p w14:paraId="22FABA3A" w14:textId="2C03745B" w:rsidR="008303E2" w:rsidRPr="00EE7839" w:rsidRDefault="008303E2" w:rsidP="008303E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EE7839">
        <w:rPr>
          <w:rFonts w:asciiTheme="minorEastAsia" w:hAnsiTheme="minorEastAsia" w:hint="eastAsia"/>
          <w:b/>
          <w:sz w:val="28"/>
          <w:szCs w:val="28"/>
        </w:rPr>
        <w:t>保银通</w:t>
      </w:r>
      <w:r w:rsidR="000A56A0" w:rsidRPr="00EE7839">
        <w:rPr>
          <w:rFonts w:asciiTheme="minorEastAsia" w:hAnsiTheme="minorEastAsia" w:hint="eastAsia"/>
          <w:b/>
          <w:sz w:val="28"/>
          <w:szCs w:val="28"/>
        </w:rPr>
        <w:t>直清</w:t>
      </w:r>
      <w:r w:rsidRPr="00EE7839">
        <w:rPr>
          <w:rFonts w:asciiTheme="minorEastAsia" w:hAnsiTheme="minorEastAsia" w:hint="eastAsia"/>
          <w:b/>
          <w:sz w:val="28"/>
          <w:szCs w:val="28"/>
        </w:rPr>
        <w:t>产品：</w:t>
      </w:r>
    </w:p>
    <w:p w14:paraId="3217CC1B" w14:textId="12CAEBF1" w:rsidR="008303E2" w:rsidRPr="00EE7839" w:rsidRDefault="008303E2" w:rsidP="008303E2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EE7839">
        <w:rPr>
          <w:rFonts w:asciiTheme="minorEastAsia" w:hAnsiTheme="minorEastAsia" w:hint="eastAsia"/>
          <w:sz w:val="28"/>
          <w:szCs w:val="28"/>
        </w:rPr>
        <w:t>目前仅上海建行签约，</w:t>
      </w:r>
      <w:r w:rsidR="00F64A43" w:rsidRPr="00EE7839">
        <w:rPr>
          <w:rFonts w:asciiTheme="minorEastAsia" w:hAnsiTheme="minorEastAsia" w:hint="eastAsia"/>
          <w:sz w:val="28"/>
          <w:szCs w:val="28"/>
        </w:rPr>
        <w:t>签约类型为：线下签约——</w:t>
      </w:r>
      <w:r w:rsidRPr="00EE7839">
        <w:rPr>
          <w:rFonts w:asciiTheme="minorEastAsia" w:hAnsiTheme="minorEastAsia" w:hint="eastAsia"/>
          <w:sz w:val="28"/>
          <w:szCs w:val="28"/>
        </w:rPr>
        <w:t>短信模式</w:t>
      </w:r>
      <w:r w:rsidR="00F64A43" w:rsidRPr="00EE7839">
        <w:rPr>
          <w:rFonts w:asciiTheme="minorEastAsia" w:hAnsiTheme="minorEastAsia" w:hint="eastAsia"/>
          <w:sz w:val="28"/>
          <w:szCs w:val="28"/>
        </w:rPr>
        <w:t>（回复短信）</w:t>
      </w:r>
      <w:r w:rsidRPr="00EE7839">
        <w:rPr>
          <w:rFonts w:asciiTheme="minorEastAsia" w:hAnsiTheme="minorEastAsia" w:hint="eastAsia"/>
          <w:sz w:val="28"/>
          <w:szCs w:val="28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8"/>
        <w:gridCol w:w="3339"/>
      </w:tblGrid>
      <w:tr w:rsidR="00EE7839" w:rsidRPr="00EE7839" w14:paraId="384BE885" w14:textId="77777777" w:rsidTr="00EE7839">
        <w:trPr>
          <w:jc w:val="center"/>
        </w:trPr>
        <w:tc>
          <w:tcPr>
            <w:tcW w:w="2269" w:type="dxa"/>
            <w:vAlign w:val="center"/>
          </w:tcPr>
          <w:p w14:paraId="4B3F4848" w14:textId="3909CE34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b/>
                <w:bCs/>
                <w:color w:val="000000"/>
                <w:sz w:val="28"/>
                <w:szCs w:val="28"/>
              </w:rPr>
              <w:t>银行</w:t>
            </w:r>
          </w:p>
        </w:tc>
        <w:tc>
          <w:tcPr>
            <w:tcW w:w="2268" w:type="dxa"/>
            <w:vAlign w:val="center"/>
          </w:tcPr>
          <w:p w14:paraId="55C4BD4F" w14:textId="4A6A46BE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b/>
                <w:bCs/>
                <w:color w:val="000000"/>
                <w:sz w:val="28"/>
                <w:szCs w:val="28"/>
              </w:rPr>
              <w:t>限额</w:t>
            </w:r>
          </w:p>
        </w:tc>
        <w:tc>
          <w:tcPr>
            <w:tcW w:w="3339" w:type="dxa"/>
          </w:tcPr>
          <w:p w14:paraId="779F60A7" w14:textId="1F40059B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签约方式</w:t>
            </w:r>
          </w:p>
        </w:tc>
      </w:tr>
      <w:tr w:rsidR="00EE7839" w:rsidRPr="00EE7839" w14:paraId="68AE5613" w14:textId="77777777" w:rsidTr="00EE7839">
        <w:trPr>
          <w:jc w:val="center"/>
        </w:trPr>
        <w:tc>
          <w:tcPr>
            <w:tcW w:w="2269" w:type="dxa"/>
            <w:vAlign w:val="center"/>
          </w:tcPr>
          <w:p w14:paraId="532407EA" w14:textId="39AF4AC5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工商银行</w:t>
            </w:r>
          </w:p>
        </w:tc>
        <w:tc>
          <w:tcPr>
            <w:tcW w:w="2268" w:type="dxa"/>
            <w:vAlign w:val="center"/>
          </w:tcPr>
          <w:p w14:paraId="28506E6E" w14:textId="38CF0C35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100万</w:t>
            </w:r>
          </w:p>
        </w:tc>
        <w:tc>
          <w:tcPr>
            <w:tcW w:w="3339" w:type="dxa"/>
          </w:tcPr>
          <w:p w14:paraId="30A9444F" w14:textId="09ED93E6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目前无需签约</w:t>
            </w:r>
          </w:p>
        </w:tc>
      </w:tr>
      <w:tr w:rsidR="00EE7839" w:rsidRPr="00EE7839" w14:paraId="0825A227" w14:textId="77777777" w:rsidTr="00EE7839">
        <w:trPr>
          <w:jc w:val="center"/>
        </w:trPr>
        <w:tc>
          <w:tcPr>
            <w:tcW w:w="2269" w:type="dxa"/>
            <w:vAlign w:val="center"/>
          </w:tcPr>
          <w:p w14:paraId="03290CC5" w14:textId="2D9BE76E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农业银行</w:t>
            </w:r>
          </w:p>
        </w:tc>
        <w:tc>
          <w:tcPr>
            <w:tcW w:w="2268" w:type="dxa"/>
            <w:vAlign w:val="center"/>
          </w:tcPr>
          <w:p w14:paraId="58DB8A54" w14:textId="7171BDCB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200万</w:t>
            </w:r>
          </w:p>
        </w:tc>
        <w:tc>
          <w:tcPr>
            <w:tcW w:w="3339" w:type="dxa"/>
          </w:tcPr>
          <w:p w14:paraId="79568B29" w14:textId="2702B4C8" w:rsidR="00F527F3" w:rsidRPr="00EE7839" w:rsidRDefault="00EE7839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目前无需签约</w:t>
            </w:r>
          </w:p>
        </w:tc>
      </w:tr>
      <w:tr w:rsidR="00EE7839" w:rsidRPr="00EE7839" w14:paraId="2AABC6B8" w14:textId="77777777" w:rsidTr="00EE7839">
        <w:trPr>
          <w:jc w:val="center"/>
        </w:trPr>
        <w:tc>
          <w:tcPr>
            <w:tcW w:w="2269" w:type="dxa"/>
            <w:vAlign w:val="center"/>
          </w:tcPr>
          <w:p w14:paraId="26CA6831" w14:textId="0E488DF9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民生银行</w:t>
            </w:r>
          </w:p>
        </w:tc>
        <w:tc>
          <w:tcPr>
            <w:tcW w:w="2268" w:type="dxa"/>
            <w:vAlign w:val="center"/>
          </w:tcPr>
          <w:p w14:paraId="3E0BF837" w14:textId="798741D5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100万</w:t>
            </w:r>
          </w:p>
        </w:tc>
        <w:tc>
          <w:tcPr>
            <w:tcW w:w="3339" w:type="dxa"/>
          </w:tcPr>
          <w:p w14:paraId="6C3E3CB4" w14:textId="2DDE1408" w:rsidR="00F527F3" w:rsidRPr="00EE7839" w:rsidRDefault="00EE7839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目前无需签约</w:t>
            </w:r>
          </w:p>
        </w:tc>
      </w:tr>
      <w:tr w:rsidR="00EE7839" w:rsidRPr="00EE7839" w14:paraId="3C1606BC" w14:textId="77777777" w:rsidTr="00EE7839">
        <w:trPr>
          <w:jc w:val="center"/>
        </w:trPr>
        <w:tc>
          <w:tcPr>
            <w:tcW w:w="2269" w:type="dxa"/>
            <w:vAlign w:val="center"/>
          </w:tcPr>
          <w:p w14:paraId="1AF3481A" w14:textId="6164DF70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浦发银行</w:t>
            </w:r>
          </w:p>
        </w:tc>
        <w:tc>
          <w:tcPr>
            <w:tcW w:w="2268" w:type="dxa"/>
            <w:vAlign w:val="center"/>
          </w:tcPr>
          <w:p w14:paraId="0221DD53" w14:textId="68A58365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500万</w:t>
            </w:r>
          </w:p>
        </w:tc>
        <w:tc>
          <w:tcPr>
            <w:tcW w:w="3339" w:type="dxa"/>
          </w:tcPr>
          <w:p w14:paraId="68345E64" w14:textId="3BB3334D" w:rsidR="00F527F3" w:rsidRPr="00EE7839" w:rsidRDefault="00EE7839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目前无需签约</w:t>
            </w:r>
          </w:p>
        </w:tc>
      </w:tr>
      <w:tr w:rsidR="00EE7839" w:rsidRPr="00EE7839" w14:paraId="44B74815" w14:textId="77777777" w:rsidTr="00EE7839">
        <w:trPr>
          <w:jc w:val="center"/>
        </w:trPr>
        <w:tc>
          <w:tcPr>
            <w:tcW w:w="2269" w:type="dxa"/>
            <w:vAlign w:val="center"/>
          </w:tcPr>
          <w:p w14:paraId="340D3410" w14:textId="2D2019B5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中国银行</w:t>
            </w:r>
          </w:p>
        </w:tc>
        <w:tc>
          <w:tcPr>
            <w:tcW w:w="2268" w:type="dxa"/>
            <w:vAlign w:val="center"/>
          </w:tcPr>
          <w:p w14:paraId="79931483" w14:textId="39B3FCA6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500万</w:t>
            </w:r>
          </w:p>
        </w:tc>
        <w:tc>
          <w:tcPr>
            <w:tcW w:w="3339" w:type="dxa"/>
          </w:tcPr>
          <w:p w14:paraId="1A86E977" w14:textId="64C3D3E2" w:rsidR="00F527F3" w:rsidRPr="00EE7839" w:rsidRDefault="00EE7839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目前无需签约</w:t>
            </w:r>
          </w:p>
        </w:tc>
      </w:tr>
      <w:tr w:rsidR="00EE7839" w:rsidRPr="00EE7839" w14:paraId="138C945B" w14:textId="77777777" w:rsidTr="00EE7839">
        <w:trPr>
          <w:jc w:val="center"/>
        </w:trPr>
        <w:tc>
          <w:tcPr>
            <w:tcW w:w="2269" w:type="dxa"/>
            <w:vAlign w:val="center"/>
          </w:tcPr>
          <w:p w14:paraId="46551CE7" w14:textId="7A6D2332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杭州建行</w:t>
            </w:r>
          </w:p>
        </w:tc>
        <w:tc>
          <w:tcPr>
            <w:tcW w:w="2268" w:type="dxa"/>
            <w:vAlign w:val="center"/>
          </w:tcPr>
          <w:p w14:paraId="4A42AA80" w14:textId="44892D92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500万</w:t>
            </w:r>
          </w:p>
        </w:tc>
        <w:tc>
          <w:tcPr>
            <w:tcW w:w="3339" w:type="dxa"/>
          </w:tcPr>
          <w:p w14:paraId="7A93CF81" w14:textId="1B55DC07" w:rsidR="00F527F3" w:rsidRPr="00EE7839" w:rsidRDefault="00EE7839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已上线商户暂无需签约</w:t>
            </w:r>
          </w:p>
        </w:tc>
      </w:tr>
      <w:tr w:rsidR="00EE7839" w:rsidRPr="00EE7839" w14:paraId="4E7D760F" w14:textId="77777777" w:rsidTr="00EE7839">
        <w:trPr>
          <w:jc w:val="center"/>
        </w:trPr>
        <w:tc>
          <w:tcPr>
            <w:tcW w:w="2269" w:type="dxa"/>
            <w:vAlign w:val="center"/>
          </w:tcPr>
          <w:p w14:paraId="2491A576" w14:textId="794573E7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上海建行</w:t>
            </w:r>
          </w:p>
        </w:tc>
        <w:tc>
          <w:tcPr>
            <w:tcW w:w="2268" w:type="dxa"/>
            <w:vAlign w:val="center"/>
          </w:tcPr>
          <w:p w14:paraId="028569E7" w14:textId="2DD63B38" w:rsidR="00F527F3" w:rsidRPr="00EE7839" w:rsidRDefault="00EE7839" w:rsidP="008303E2">
            <w:pPr>
              <w:pStyle w:val="a3"/>
              <w:ind w:firstLineChars="0" w:firstLine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500万</w:t>
            </w:r>
          </w:p>
        </w:tc>
        <w:tc>
          <w:tcPr>
            <w:tcW w:w="3339" w:type="dxa"/>
          </w:tcPr>
          <w:p w14:paraId="533C61B6" w14:textId="5F632839" w:rsidR="00F527F3" w:rsidRPr="00EE7839" w:rsidRDefault="00EE7839" w:rsidP="008303E2">
            <w:pPr>
              <w:pStyle w:val="a3"/>
              <w:ind w:firstLineChars="0" w:firstLine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b/>
                <w:sz w:val="28"/>
                <w:szCs w:val="28"/>
              </w:rPr>
              <w:t>线下</w:t>
            </w:r>
            <w:r w:rsidR="002A1A5B">
              <w:rPr>
                <w:rFonts w:asciiTheme="minorEastAsia" w:hAnsiTheme="minorEastAsia" w:hint="eastAsia"/>
                <w:b/>
                <w:sz w:val="28"/>
                <w:szCs w:val="28"/>
              </w:rPr>
              <w:t>签约（</w:t>
            </w:r>
            <w:r w:rsidRPr="00EE7839">
              <w:rPr>
                <w:rFonts w:asciiTheme="minorEastAsia" w:hAnsiTheme="minorEastAsia" w:hint="eastAsia"/>
                <w:b/>
                <w:sz w:val="28"/>
                <w:szCs w:val="28"/>
              </w:rPr>
              <w:t>回复短信</w:t>
            </w:r>
            <w:r w:rsidR="002A1A5B">
              <w:rPr>
                <w:rFonts w:asciiTheme="minorEastAsia" w:hAnsiTheme="minorEastAsia" w:hint="eastAsia"/>
                <w:b/>
                <w:sz w:val="28"/>
                <w:szCs w:val="28"/>
              </w:rPr>
              <w:t>）</w:t>
            </w:r>
          </w:p>
        </w:tc>
      </w:tr>
      <w:tr w:rsidR="00EE7839" w:rsidRPr="00EE7839" w14:paraId="2F0A848B" w14:textId="77777777" w:rsidTr="00EE7839">
        <w:trPr>
          <w:jc w:val="center"/>
        </w:trPr>
        <w:tc>
          <w:tcPr>
            <w:tcW w:w="2269" w:type="dxa"/>
            <w:vAlign w:val="center"/>
          </w:tcPr>
          <w:p w14:paraId="6ECD677A" w14:textId="14A0C14A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广西省内银行</w:t>
            </w:r>
          </w:p>
        </w:tc>
        <w:tc>
          <w:tcPr>
            <w:tcW w:w="2268" w:type="dxa"/>
            <w:vAlign w:val="center"/>
          </w:tcPr>
          <w:p w14:paraId="5907A1FD" w14:textId="47808E78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500万</w:t>
            </w:r>
          </w:p>
        </w:tc>
        <w:tc>
          <w:tcPr>
            <w:tcW w:w="3339" w:type="dxa"/>
          </w:tcPr>
          <w:p w14:paraId="14DE4BB1" w14:textId="0908E7A6" w:rsidR="00F527F3" w:rsidRPr="00EE7839" w:rsidRDefault="00EE7839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目前无需签约</w:t>
            </w:r>
          </w:p>
        </w:tc>
      </w:tr>
      <w:tr w:rsidR="00EE7839" w:rsidRPr="00EE7839" w14:paraId="23C43503" w14:textId="77777777" w:rsidTr="00EE7839">
        <w:trPr>
          <w:jc w:val="center"/>
        </w:trPr>
        <w:tc>
          <w:tcPr>
            <w:tcW w:w="2269" w:type="dxa"/>
            <w:vAlign w:val="center"/>
          </w:tcPr>
          <w:p w14:paraId="6DC4CD29" w14:textId="5DF05DBE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湖北农信</w:t>
            </w:r>
          </w:p>
        </w:tc>
        <w:tc>
          <w:tcPr>
            <w:tcW w:w="2268" w:type="dxa"/>
            <w:vAlign w:val="center"/>
          </w:tcPr>
          <w:p w14:paraId="31FF8DFD" w14:textId="09DF1A0A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500万</w:t>
            </w:r>
          </w:p>
        </w:tc>
        <w:tc>
          <w:tcPr>
            <w:tcW w:w="3339" w:type="dxa"/>
          </w:tcPr>
          <w:p w14:paraId="33F6F28F" w14:textId="35AB739E" w:rsidR="00F527F3" w:rsidRPr="00EE7839" w:rsidRDefault="00EE7839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目前无需签约</w:t>
            </w:r>
          </w:p>
        </w:tc>
      </w:tr>
      <w:tr w:rsidR="00EE7839" w:rsidRPr="00EE7839" w14:paraId="05C48460" w14:textId="77777777" w:rsidTr="00EE7839">
        <w:trPr>
          <w:jc w:val="center"/>
        </w:trPr>
        <w:tc>
          <w:tcPr>
            <w:tcW w:w="2269" w:type="dxa"/>
            <w:vAlign w:val="center"/>
          </w:tcPr>
          <w:p w14:paraId="132430B7" w14:textId="377C1F67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苏州农信</w:t>
            </w:r>
          </w:p>
        </w:tc>
        <w:tc>
          <w:tcPr>
            <w:tcW w:w="2268" w:type="dxa"/>
            <w:vAlign w:val="center"/>
          </w:tcPr>
          <w:p w14:paraId="6E6DA529" w14:textId="68A183E6" w:rsidR="00F527F3" w:rsidRPr="00EE7839" w:rsidRDefault="00F527F3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500万</w:t>
            </w:r>
          </w:p>
        </w:tc>
        <w:tc>
          <w:tcPr>
            <w:tcW w:w="3339" w:type="dxa"/>
          </w:tcPr>
          <w:p w14:paraId="7F65F713" w14:textId="0D7F439A" w:rsidR="00F527F3" w:rsidRPr="00EE7839" w:rsidRDefault="00EE7839" w:rsidP="00830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EE7839">
              <w:rPr>
                <w:rFonts w:asciiTheme="minorEastAsia" w:hAnsiTheme="minorEastAsia" w:hint="eastAsia"/>
                <w:sz w:val="28"/>
                <w:szCs w:val="28"/>
              </w:rPr>
              <w:t>目前无需签约</w:t>
            </w:r>
          </w:p>
        </w:tc>
      </w:tr>
    </w:tbl>
    <w:p w14:paraId="1DA4E5C5" w14:textId="77777777" w:rsidR="00CA553B" w:rsidRPr="00691685" w:rsidRDefault="00CA553B" w:rsidP="00691685">
      <w:pPr>
        <w:rPr>
          <w:rFonts w:asciiTheme="minorEastAsia" w:hAnsiTheme="minorEastAsia"/>
          <w:sz w:val="28"/>
          <w:szCs w:val="28"/>
        </w:rPr>
      </w:pPr>
    </w:p>
    <w:p w14:paraId="0D2F3512" w14:textId="0C988250" w:rsidR="008303E2" w:rsidRPr="00EE7839" w:rsidRDefault="008303E2" w:rsidP="008303E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E7839">
        <w:rPr>
          <w:rFonts w:asciiTheme="minorEastAsia" w:hAnsiTheme="minorEastAsia" w:hint="eastAsia"/>
          <w:sz w:val="28"/>
          <w:szCs w:val="28"/>
        </w:rPr>
        <w:t>签约接口说明</w:t>
      </w:r>
    </w:p>
    <w:p w14:paraId="51CBF939" w14:textId="4E0F1E1B" w:rsidR="008303E2" w:rsidRPr="00EE7839" w:rsidRDefault="008303E2" w:rsidP="008303E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E7839">
        <w:rPr>
          <w:rFonts w:asciiTheme="minorEastAsia" w:hAnsiTheme="minorEastAsia" w:hint="eastAsia"/>
          <w:sz w:val="28"/>
          <w:szCs w:val="28"/>
        </w:rPr>
        <w:t>客户根据银行选择需要的签约模式和签约产品，所有银行所有产品</w:t>
      </w:r>
      <w:r w:rsidR="003F4654">
        <w:rPr>
          <w:rFonts w:asciiTheme="minorEastAsia" w:hAnsiTheme="minorEastAsia" w:hint="eastAsia"/>
          <w:sz w:val="28"/>
          <w:szCs w:val="28"/>
        </w:rPr>
        <w:t>的签约</w:t>
      </w:r>
      <w:r w:rsidRPr="00EE7839">
        <w:rPr>
          <w:rFonts w:asciiTheme="minorEastAsia" w:hAnsiTheme="minorEastAsia" w:hint="eastAsia"/>
          <w:sz w:val="28"/>
          <w:szCs w:val="28"/>
        </w:rPr>
        <w:t>均使用同一个接口。</w:t>
      </w:r>
    </w:p>
    <w:p w14:paraId="3658552A" w14:textId="6FDC2195" w:rsidR="008303E2" w:rsidRPr="00EE7839" w:rsidRDefault="00F64A43" w:rsidP="008303E2">
      <w:pPr>
        <w:rPr>
          <w:rFonts w:asciiTheme="minorEastAsia" w:hAnsiTheme="minorEastAsia"/>
          <w:sz w:val="28"/>
          <w:szCs w:val="28"/>
        </w:rPr>
      </w:pPr>
      <w:r w:rsidRPr="00EE7839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6B014EB5" wp14:editId="5789E011">
            <wp:extent cx="5274310" cy="23031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018E" w14:textId="5BD31AF3" w:rsidR="00ED2B65" w:rsidRPr="003F4654" w:rsidRDefault="00ED2B65" w:rsidP="00ED2B6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3F4654">
        <w:rPr>
          <w:rFonts w:asciiTheme="minorEastAsia" w:hAnsiTheme="minorEastAsia" w:hint="eastAsia"/>
          <w:b/>
          <w:sz w:val="28"/>
          <w:szCs w:val="28"/>
        </w:rPr>
        <w:t>对接说明</w:t>
      </w:r>
    </w:p>
    <w:p w14:paraId="72924AA0" w14:textId="77777777" w:rsidR="00F7153A" w:rsidRPr="00F7153A" w:rsidRDefault="00ED2B65" w:rsidP="00ED2B6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F7153A">
        <w:rPr>
          <w:rFonts w:asciiTheme="minorEastAsia" w:hAnsiTheme="minorEastAsia" w:hint="eastAsia"/>
          <w:b/>
          <w:sz w:val="28"/>
          <w:szCs w:val="28"/>
        </w:rPr>
        <w:t>签约接口对接：</w:t>
      </w:r>
    </w:p>
    <w:p w14:paraId="4CBDBB49" w14:textId="7145C5C5" w:rsidR="00ED2B65" w:rsidRDefault="00ED2B65" w:rsidP="00F7153A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商户按照通联《</w:t>
      </w:r>
      <w:r w:rsidRPr="00ED2B65">
        <w:rPr>
          <w:rFonts w:asciiTheme="minorEastAsia" w:hAnsiTheme="minorEastAsia" w:hint="eastAsia"/>
          <w:sz w:val="28"/>
          <w:szCs w:val="28"/>
        </w:rPr>
        <w:t>金服宝签约接口规范V1.0</w:t>
      </w:r>
      <w:r>
        <w:rPr>
          <w:rFonts w:asciiTheme="minorEastAsia" w:hAnsiTheme="minorEastAsia" w:hint="eastAsia"/>
          <w:sz w:val="28"/>
          <w:szCs w:val="28"/>
        </w:rPr>
        <w:t>》开发，并通过金服宝的商户参数</w:t>
      </w:r>
      <w:r w:rsidR="00F16483"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向金服宝平台发送签约交易。</w:t>
      </w:r>
    </w:p>
    <w:p w14:paraId="64BFC4CF" w14:textId="69FBD560" w:rsidR="00ED2B65" w:rsidRDefault="00ED2B65" w:rsidP="00ED2B65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测试环境公网对接地址：</w:t>
      </w:r>
    </w:p>
    <w:p w14:paraId="5F8E7FC7" w14:textId="159155C9" w:rsidR="00ED2B65" w:rsidRDefault="00ED2B65" w:rsidP="00ED2B65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hyperlink r:id="rId6" w:history="1">
        <w:r w:rsidRPr="0069155B">
          <w:rPr>
            <w:rStyle w:val="a5"/>
            <w:rFonts w:asciiTheme="minorEastAsia" w:hAnsiTheme="minorEastAsia"/>
            <w:sz w:val="28"/>
            <w:szCs w:val="28"/>
          </w:rPr>
          <w:t>https://test.allinpaygd.com/merapi/prcsvc?MERCHANT_ID=?&amp;REQ_SN</w:t>
        </w:r>
      </w:hyperlink>
      <w:r w:rsidRPr="00ED2B65">
        <w:rPr>
          <w:rFonts w:asciiTheme="minorEastAsia" w:hAnsiTheme="minorEastAsia"/>
          <w:sz w:val="28"/>
          <w:szCs w:val="28"/>
        </w:rPr>
        <w:t>=?</w:t>
      </w:r>
    </w:p>
    <w:p w14:paraId="133D369B" w14:textId="31F047B6" w:rsidR="00ED2B65" w:rsidRDefault="00ED2B65" w:rsidP="00ED2B65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生产环境公网对接地址：</w:t>
      </w:r>
    </w:p>
    <w:p w14:paraId="0095E236" w14:textId="5D783C70" w:rsidR="00ED2B65" w:rsidRDefault="00ED2B65" w:rsidP="00ED2B65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hyperlink r:id="rId7" w:history="1">
        <w:r w:rsidRPr="0069155B">
          <w:rPr>
            <w:rStyle w:val="a5"/>
            <w:rFonts w:asciiTheme="minorEastAsia" w:hAnsiTheme="minorEastAsia"/>
            <w:sz w:val="28"/>
            <w:szCs w:val="28"/>
          </w:rPr>
          <w:t>https://jfb.allinpay.com/merapi/prcsvc?MERCHANT_ID=?&amp;REQ_SN</w:t>
        </w:r>
      </w:hyperlink>
      <w:r w:rsidRPr="00ED2B65">
        <w:rPr>
          <w:rFonts w:asciiTheme="minorEastAsia" w:hAnsiTheme="minorEastAsia"/>
          <w:sz w:val="28"/>
          <w:szCs w:val="28"/>
        </w:rPr>
        <w:t>=?</w:t>
      </w:r>
      <w:bookmarkStart w:id="0" w:name="_GoBack"/>
      <w:bookmarkEnd w:id="0"/>
    </w:p>
    <w:p w14:paraId="7CD873C5" w14:textId="10AE3D87" w:rsidR="00ED2B65" w:rsidRPr="00F7153A" w:rsidRDefault="00ED2B65" w:rsidP="00ED2B6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F7153A">
        <w:rPr>
          <w:rFonts w:asciiTheme="minorEastAsia" w:hAnsiTheme="minorEastAsia" w:hint="eastAsia"/>
          <w:b/>
          <w:sz w:val="28"/>
          <w:szCs w:val="28"/>
        </w:rPr>
        <w:t>支付接口对接</w:t>
      </w:r>
    </w:p>
    <w:p w14:paraId="077B2742" w14:textId="29CE4CFC" w:rsidR="00ED2B65" w:rsidRDefault="00ED2B65" w:rsidP="00ED2B65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协议支付、商业委托：商户按照通联《通联通接口文档》开发批量代收/实时代收接口，通过该接口及通联通的商户号参数</w:t>
      </w:r>
      <w:r w:rsidR="00F16483">
        <w:rPr>
          <w:rFonts w:asciiTheme="minorEastAsia" w:hAnsiTheme="minorEastAsia"/>
          <w:sz w:val="28"/>
          <w:szCs w:val="28"/>
        </w:rPr>
        <w:t>B</w:t>
      </w:r>
      <w:r w:rsidR="00F7153A">
        <w:rPr>
          <w:rFonts w:asciiTheme="minorEastAsia" w:hAnsiTheme="minorEastAsia" w:hint="eastAsia"/>
          <w:sz w:val="28"/>
          <w:szCs w:val="28"/>
        </w:rPr>
        <w:t>向通联通系统发代扣交易。（前期已开发的商户直接使用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14E00EFB" w14:textId="3773BE82" w:rsidR="00ED2B65" w:rsidRDefault="00ED2B65" w:rsidP="00ED2B65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接口文档：</w:t>
      </w:r>
      <w:hyperlink r:id="rId8" w:history="1">
        <w:r w:rsidRPr="0069155B">
          <w:rPr>
            <w:rStyle w:val="a5"/>
            <w:rFonts w:asciiTheme="minorEastAsia" w:hAnsiTheme="minorEastAsia"/>
            <w:sz w:val="28"/>
            <w:szCs w:val="28"/>
          </w:rPr>
          <w:t>https://tlt.allinpay.com/apidoc/</w:t>
        </w:r>
      </w:hyperlink>
    </w:p>
    <w:p w14:paraId="4BFB4FB6" w14:textId="72582442" w:rsidR="00F16483" w:rsidRDefault="00F16483" w:rsidP="00ED2B65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r w:rsidRPr="00F16483">
        <w:rPr>
          <w:rFonts w:asciiTheme="minorEastAsia" w:hAnsiTheme="minorEastAsia"/>
          <w:sz w:val="28"/>
          <w:szCs w:val="28"/>
        </w:rPr>
        <w:lastRenderedPageBreak/>
        <w:drawing>
          <wp:inline distT="0" distB="0" distL="0" distR="0" wp14:anchorId="3A73F76E" wp14:editId="0DE80FC1">
            <wp:extent cx="3594100" cy="18288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1BF5" w14:textId="77777777" w:rsidR="00F16483" w:rsidRDefault="00F16483" w:rsidP="00ED2B65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</w:p>
    <w:p w14:paraId="4FF140C4" w14:textId="0FAAC7BB" w:rsidR="00ED2B65" w:rsidRDefault="00ED2B65" w:rsidP="00ED2B65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测试环境公网对接地址：</w:t>
      </w:r>
    </w:p>
    <w:p w14:paraId="5CF51539" w14:textId="0B6E3174" w:rsidR="00ED2B65" w:rsidRDefault="00ED2B65" w:rsidP="00ED2B65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hyperlink r:id="rId10" w:history="1">
        <w:r w:rsidRPr="0069155B">
          <w:rPr>
            <w:rStyle w:val="a5"/>
            <w:rFonts w:asciiTheme="minorEastAsia" w:hAnsiTheme="minorEastAsia"/>
            <w:sz w:val="28"/>
            <w:szCs w:val="28"/>
          </w:rPr>
          <w:t>https://113.108.182.3/aipg/ProcessServlet?MERCHANT_ID=?&amp;REQ_SN</w:t>
        </w:r>
      </w:hyperlink>
      <w:r w:rsidRPr="00ED2B65">
        <w:rPr>
          <w:rFonts w:asciiTheme="minorEastAsia" w:hAnsiTheme="minorEastAsia"/>
          <w:sz w:val="28"/>
          <w:szCs w:val="28"/>
        </w:rPr>
        <w:t>=?</w:t>
      </w:r>
    </w:p>
    <w:p w14:paraId="6819E754" w14:textId="7D35AFEB" w:rsidR="00ED2B65" w:rsidRDefault="00ED2B65" w:rsidP="00ED2B65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生产环境公网对接地址：</w:t>
      </w:r>
    </w:p>
    <w:p w14:paraId="393F0265" w14:textId="6CE6BDBA" w:rsidR="00ED2B65" w:rsidRDefault="00ED2B65" w:rsidP="00ED2B65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hyperlink r:id="rId11" w:history="1">
        <w:r w:rsidRPr="0069155B">
          <w:rPr>
            <w:rStyle w:val="a5"/>
            <w:rFonts w:asciiTheme="minorEastAsia" w:hAnsiTheme="minorEastAsia"/>
            <w:sz w:val="28"/>
            <w:szCs w:val="28"/>
          </w:rPr>
          <w:t>https://tlt.allinpay.com/aipg/ProcessServlet</w:t>
        </w:r>
      </w:hyperlink>
    </w:p>
    <w:p w14:paraId="02B73D8C" w14:textId="77777777" w:rsidR="00ED2B65" w:rsidRPr="00ED2B65" w:rsidRDefault="00ED2B65" w:rsidP="00ED2B65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</w:p>
    <w:p w14:paraId="302A9094" w14:textId="77777777" w:rsidR="00F7153A" w:rsidRDefault="00F7153A" w:rsidP="00F7153A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保银通直清：商户按照</w:t>
      </w:r>
      <w:r>
        <w:rPr>
          <w:rFonts w:asciiTheme="minorEastAsia" w:hAnsiTheme="minorEastAsia" w:hint="eastAsia"/>
          <w:sz w:val="28"/>
          <w:szCs w:val="28"/>
        </w:rPr>
        <w:t>通联《通联通接口文档》开发批量代收/实时代收接口，</w:t>
      </w:r>
      <w:r>
        <w:rPr>
          <w:rFonts w:asciiTheme="minorEastAsia" w:hAnsiTheme="minorEastAsia" w:hint="eastAsia"/>
          <w:sz w:val="28"/>
          <w:szCs w:val="28"/>
        </w:rPr>
        <w:t>并通过金服宝商户号参数</w:t>
      </w: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向金服宝平台发送代扣交易。</w:t>
      </w:r>
      <w:r>
        <w:rPr>
          <w:rFonts w:asciiTheme="minorEastAsia" w:hAnsiTheme="minorEastAsia" w:hint="eastAsia"/>
          <w:sz w:val="28"/>
          <w:szCs w:val="28"/>
        </w:rPr>
        <w:t>（前期已开发的商户直接复用该接口）</w:t>
      </w:r>
    </w:p>
    <w:p w14:paraId="5016F3DC" w14:textId="6BF9471F" w:rsidR="00F7153A" w:rsidRPr="00F7153A" w:rsidRDefault="00F7153A" w:rsidP="00F7153A">
      <w:pPr>
        <w:pStyle w:val="a3"/>
        <w:ind w:left="840" w:firstLineChars="0" w:firstLine="0"/>
        <w:rPr>
          <w:rFonts w:asciiTheme="minorEastAsia" w:hAnsiTheme="minorEastAsia" w:hint="eastAsia"/>
          <w:sz w:val="28"/>
          <w:szCs w:val="28"/>
        </w:rPr>
      </w:pPr>
      <w:r w:rsidRPr="00F7153A">
        <w:rPr>
          <w:rFonts w:asciiTheme="minorEastAsia" w:hAnsiTheme="minorEastAsia" w:hint="eastAsia"/>
          <w:sz w:val="28"/>
          <w:szCs w:val="28"/>
        </w:rPr>
        <w:t>接口文档：</w:t>
      </w:r>
      <w:hyperlink r:id="rId12" w:history="1">
        <w:r w:rsidRPr="00F7153A">
          <w:rPr>
            <w:rStyle w:val="a5"/>
            <w:rFonts w:asciiTheme="minorEastAsia" w:hAnsiTheme="minorEastAsia"/>
            <w:sz w:val="28"/>
            <w:szCs w:val="28"/>
          </w:rPr>
          <w:t>https://tlt.allinpay.com/apidoc/</w:t>
        </w:r>
      </w:hyperlink>
    </w:p>
    <w:p w14:paraId="1D3A8B57" w14:textId="77777777" w:rsidR="00F7153A" w:rsidRDefault="00F7153A" w:rsidP="00F7153A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测试环境公网对接地址：</w:t>
      </w:r>
    </w:p>
    <w:p w14:paraId="6A00412D" w14:textId="77777777" w:rsidR="00F7153A" w:rsidRDefault="00F7153A" w:rsidP="00F7153A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hyperlink r:id="rId13" w:history="1">
        <w:r w:rsidRPr="0069155B">
          <w:rPr>
            <w:rStyle w:val="a5"/>
            <w:rFonts w:asciiTheme="minorEastAsia" w:hAnsiTheme="minorEastAsia"/>
            <w:sz w:val="28"/>
            <w:szCs w:val="28"/>
          </w:rPr>
          <w:t>https://test.allinpaygd.com/merapi/prcsvc?MERCHANT_ID=?&amp;REQ_SN</w:t>
        </w:r>
      </w:hyperlink>
      <w:r w:rsidRPr="00ED2B65">
        <w:rPr>
          <w:rFonts w:asciiTheme="minorEastAsia" w:hAnsiTheme="minorEastAsia"/>
          <w:sz w:val="28"/>
          <w:szCs w:val="28"/>
        </w:rPr>
        <w:t>=?</w:t>
      </w:r>
    </w:p>
    <w:p w14:paraId="26D13A82" w14:textId="77777777" w:rsidR="00F7153A" w:rsidRDefault="00F7153A" w:rsidP="00F7153A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生产环境公网对接地址：</w:t>
      </w:r>
    </w:p>
    <w:p w14:paraId="4EC3C159" w14:textId="3528A016" w:rsidR="00217161" w:rsidRPr="00F7153A" w:rsidRDefault="00F7153A" w:rsidP="00F7153A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hyperlink r:id="rId14" w:history="1">
        <w:r w:rsidRPr="0069155B">
          <w:rPr>
            <w:rStyle w:val="a5"/>
            <w:rFonts w:asciiTheme="minorEastAsia" w:hAnsiTheme="minorEastAsia"/>
            <w:sz w:val="28"/>
            <w:szCs w:val="28"/>
          </w:rPr>
          <w:t>https://jfb.allinpay.com/merapi/prcsvc?MERCHANT_ID=?&amp;REQ_SN</w:t>
        </w:r>
      </w:hyperlink>
      <w:r w:rsidRPr="00ED2B65">
        <w:rPr>
          <w:rFonts w:asciiTheme="minorEastAsia" w:hAnsiTheme="minorEastAsia"/>
          <w:sz w:val="28"/>
          <w:szCs w:val="28"/>
        </w:rPr>
        <w:t>=?</w:t>
      </w:r>
    </w:p>
    <w:sectPr w:rsidR="00217161" w:rsidRPr="00F71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B298D"/>
    <w:multiLevelType w:val="hybridMultilevel"/>
    <w:tmpl w:val="D8FCBAAE"/>
    <w:lvl w:ilvl="0" w:tplc="B64C07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B0CEA"/>
    <w:multiLevelType w:val="hybridMultilevel"/>
    <w:tmpl w:val="13B6971A"/>
    <w:lvl w:ilvl="0" w:tplc="93C8CD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C45B90"/>
    <w:multiLevelType w:val="hybridMultilevel"/>
    <w:tmpl w:val="ED627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2C5D58"/>
    <w:multiLevelType w:val="hybridMultilevel"/>
    <w:tmpl w:val="1278D57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BA"/>
    <w:rsid w:val="000A56A0"/>
    <w:rsid w:val="0013682A"/>
    <w:rsid w:val="00217161"/>
    <w:rsid w:val="0026653A"/>
    <w:rsid w:val="002A1A5B"/>
    <w:rsid w:val="00311A61"/>
    <w:rsid w:val="003544ED"/>
    <w:rsid w:val="003F4654"/>
    <w:rsid w:val="004C3224"/>
    <w:rsid w:val="004F28C2"/>
    <w:rsid w:val="00621917"/>
    <w:rsid w:val="00691685"/>
    <w:rsid w:val="008303E2"/>
    <w:rsid w:val="008D1BBA"/>
    <w:rsid w:val="00AF56E6"/>
    <w:rsid w:val="00B101AE"/>
    <w:rsid w:val="00CA553B"/>
    <w:rsid w:val="00CC7BAF"/>
    <w:rsid w:val="00ED2B65"/>
    <w:rsid w:val="00EE7839"/>
    <w:rsid w:val="00F16483"/>
    <w:rsid w:val="00F527F3"/>
    <w:rsid w:val="00F64A43"/>
    <w:rsid w:val="00F7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51DB"/>
  <w15:chartTrackingRefBased/>
  <w15:docId w15:val="{2F99772F-6770-4DCF-90E1-1F45078F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161"/>
    <w:pPr>
      <w:ind w:firstLineChars="200" w:firstLine="420"/>
    </w:pPr>
  </w:style>
  <w:style w:type="table" w:styleId="a4">
    <w:name w:val="Table Grid"/>
    <w:basedOn w:val="a1"/>
    <w:uiPriority w:val="39"/>
    <w:rsid w:val="00217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D2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lt.allinpay.com/aipg/ProcessServlet" TargetMode="External"/><Relationship Id="rId12" Type="http://schemas.openxmlformats.org/officeDocument/2006/relationships/hyperlink" Target="https://tlt.allinpay.com/apidoc/" TargetMode="External"/><Relationship Id="rId13" Type="http://schemas.openxmlformats.org/officeDocument/2006/relationships/hyperlink" Target="https://test.allinpaygd.com/merapi/prcsvc?MERCHANT_ID=?&amp;REQ_SN" TargetMode="External"/><Relationship Id="rId14" Type="http://schemas.openxmlformats.org/officeDocument/2006/relationships/hyperlink" Target="https://jfb.allinpay.com/merapi/prcsvc?MERCHANT_ID=?&amp;REQ_SN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test.allinpaygd.com/merapi/prcsvc?MERCHANT_ID=?&amp;REQ_SN" TargetMode="External"/><Relationship Id="rId7" Type="http://schemas.openxmlformats.org/officeDocument/2006/relationships/hyperlink" Target="https://jfb.allinpay.com/merapi/prcsvc?MERCHANT_ID=?&amp;REQ_SN" TargetMode="External"/><Relationship Id="rId8" Type="http://schemas.openxmlformats.org/officeDocument/2006/relationships/hyperlink" Target="https://tlt.allinpay.com/apidoc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113.108.182.3/aipg/ProcessServlet?MERCHANT_ID=?&amp;REQ_S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311</Words>
  <Characters>1778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赵霞</dc:creator>
  <cp:keywords/>
  <dc:description/>
  <cp:lastModifiedBy>Microsoft Office 用户</cp:lastModifiedBy>
  <cp:revision>12</cp:revision>
  <dcterms:created xsi:type="dcterms:W3CDTF">2020-03-24T01:21:00Z</dcterms:created>
  <dcterms:modified xsi:type="dcterms:W3CDTF">2020-03-25T00:47:00Z</dcterms:modified>
</cp:coreProperties>
</file>