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62995" w14:textId="720AFF08" w:rsidR="00CD3425" w:rsidRDefault="00CD3425" w:rsidP="00CD3425">
      <w:pPr>
        <w:jc w:val="center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FMP</w:t>
      </w:r>
      <w:r>
        <w:rPr>
          <w:rFonts w:hint="eastAsia"/>
          <w:b/>
          <w:bCs/>
          <w:sz w:val="48"/>
          <w:szCs w:val="48"/>
        </w:rPr>
        <w:t>自动对账优化</w:t>
      </w:r>
    </w:p>
    <w:p w14:paraId="4A660BD9" w14:textId="77777777" w:rsidR="00CD3425" w:rsidRPr="009402BC" w:rsidRDefault="00CD3425" w:rsidP="00CD3425">
      <w:pPr>
        <w:jc w:val="center"/>
        <w:rPr>
          <w:b/>
          <w:bCs/>
          <w:sz w:val="48"/>
          <w:szCs w:val="48"/>
        </w:rPr>
      </w:pPr>
      <w:r w:rsidRPr="009402BC">
        <w:rPr>
          <w:rFonts w:hint="eastAsia"/>
          <w:b/>
          <w:bCs/>
          <w:sz w:val="48"/>
          <w:szCs w:val="48"/>
        </w:rPr>
        <w:t>产品</w:t>
      </w:r>
      <w:r>
        <w:rPr>
          <w:rFonts w:hint="eastAsia"/>
          <w:b/>
          <w:bCs/>
          <w:sz w:val="48"/>
          <w:szCs w:val="48"/>
        </w:rPr>
        <w:t>需求说明书</w:t>
      </w:r>
    </w:p>
    <w:p w14:paraId="47E1720D" w14:textId="77777777" w:rsidR="00CD3425" w:rsidRDefault="00CD3425" w:rsidP="00CD3425">
      <w:pPr>
        <w:widowControl/>
        <w:jc w:val="left"/>
      </w:pPr>
      <w:r>
        <w:br w:type="page"/>
      </w:r>
    </w:p>
    <w:p w14:paraId="2EE13DFB" w14:textId="77777777" w:rsidR="00CD3425" w:rsidRPr="00672947" w:rsidRDefault="00CD3425" w:rsidP="00CD3425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lastRenderedPageBreak/>
        <w:t>【</w:t>
      </w:r>
      <w:r w:rsidRPr="00883B3E">
        <w:rPr>
          <w:rFonts w:hint="eastAsia"/>
        </w:rPr>
        <w:t>版本日志</w:t>
      </w:r>
      <w:r w:rsidRPr="00883B3E">
        <w:t>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CD3425" w:rsidRPr="00137DEC" w14:paraId="4D59180E" w14:textId="77777777" w:rsidTr="00BF54ED">
        <w:tc>
          <w:tcPr>
            <w:tcW w:w="536" w:type="pct"/>
            <w:shd w:val="clear" w:color="auto" w:fill="8EAADB" w:themeFill="accent1" w:themeFillTint="99"/>
          </w:tcPr>
          <w:p w14:paraId="1213972F" w14:textId="77777777" w:rsidR="00CD3425" w:rsidRPr="00137DEC" w:rsidRDefault="00CD3425" w:rsidP="00BF54ED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 w:rsidRPr="00137DEC"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149BA71D" w14:textId="77777777" w:rsidR="00CD3425" w:rsidRDefault="00CD3425" w:rsidP="00BF54ED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3266D07D" w14:textId="77777777" w:rsidR="00CD3425" w:rsidRDefault="00CD3425" w:rsidP="00BF54ED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2D5913CB" w14:textId="77777777" w:rsidR="00CD3425" w:rsidRPr="00137DEC" w:rsidRDefault="00CD3425" w:rsidP="00BF54ED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CD3425" w:rsidRPr="00137DEC" w14:paraId="4A6F3166" w14:textId="77777777" w:rsidTr="00BF54ED">
        <w:tc>
          <w:tcPr>
            <w:tcW w:w="536" w:type="pct"/>
            <w:vAlign w:val="center"/>
          </w:tcPr>
          <w:p w14:paraId="6DFCAB99" w14:textId="77777777" w:rsidR="00CD3425" w:rsidRPr="00917150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</w:t>
            </w:r>
            <w:r>
              <w:rPr>
                <w:rFonts w:ascii="微软雅黑" w:hAnsi="微软雅黑"/>
                <w:szCs w:val="18"/>
              </w:rPr>
              <w:t>0.1</w:t>
            </w:r>
          </w:p>
        </w:tc>
        <w:tc>
          <w:tcPr>
            <w:tcW w:w="670" w:type="pct"/>
            <w:vAlign w:val="center"/>
          </w:tcPr>
          <w:p w14:paraId="114FF69C" w14:textId="77777777" w:rsidR="00CD3425" w:rsidRPr="00917150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43B4730C" w14:textId="65F89232" w:rsidR="00CD3425" w:rsidRPr="00917150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2021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04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13</w:t>
            </w:r>
          </w:p>
        </w:tc>
        <w:tc>
          <w:tcPr>
            <w:tcW w:w="2857" w:type="pct"/>
            <w:vAlign w:val="center"/>
          </w:tcPr>
          <w:p w14:paraId="7CAE6BEC" w14:textId="77777777" w:rsidR="00CD3425" w:rsidRPr="00917150" w:rsidRDefault="00CD3425" w:rsidP="00BF54ED">
            <w:pPr>
              <w:pStyle w:val="a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创建文档</w:t>
            </w:r>
          </w:p>
        </w:tc>
      </w:tr>
      <w:tr w:rsidR="00CD3425" w:rsidRPr="00137DEC" w14:paraId="4B5436F8" w14:textId="77777777" w:rsidTr="00BF54ED">
        <w:tc>
          <w:tcPr>
            <w:tcW w:w="536" w:type="pct"/>
            <w:vAlign w:val="center"/>
          </w:tcPr>
          <w:p w14:paraId="26C6E8DA" w14:textId="299C0600" w:rsidR="00CD3425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37DFC205" w14:textId="4EC89B0A" w:rsidR="00CD3425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1E2316F4" w14:textId="72194713" w:rsidR="00CD3425" w:rsidRDefault="00CD3425" w:rsidP="00BF54ED">
            <w:pPr>
              <w:adjustRightInd w:val="0"/>
              <w:snapToGrid w:val="0"/>
              <w:rPr>
                <w:rFonts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43346003" w14:textId="7AABD88E" w:rsidR="00CD3425" w:rsidRPr="00CD3425" w:rsidRDefault="00CD3425" w:rsidP="00CD3425">
            <w:pPr>
              <w:adjustRightInd w:val="0"/>
              <w:snapToGrid w:val="0"/>
              <w:rPr>
                <w:rFonts w:ascii="微软雅黑" w:hAnsi="微软雅黑" w:hint="eastAsia"/>
                <w:szCs w:val="18"/>
              </w:rPr>
            </w:pPr>
          </w:p>
        </w:tc>
      </w:tr>
    </w:tbl>
    <w:p w14:paraId="78CDA6CD" w14:textId="77777777" w:rsidR="00CD3425" w:rsidRPr="001517C0" w:rsidRDefault="00CD3425" w:rsidP="00CD3425">
      <w:pPr>
        <w:ind w:firstLine="360"/>
      </w:pPr>
    </w:p>
    <w:p w14:paraId="0484F718" w14:textId="77777777" w:rsidR="00CD3425" w:rsidRPr="002E0617" w:rsidRDefault="00CD3425" w:rsidP="00CD3425">
      <w:pPr>
        <w:pStyle w:val="1"/>
        <w:numPr>
          <w:ilvl w:val="0"/>
          <w:numId w:val="3"/>
        </w:numPr>
      </w:pPr>
      <w:r w:rsidRPr="002E0617">
        <w:rPr>
          <w:rFonts w:hint="eastAsia"/>
        </w:rPr>
        <w:t>【背景和目标】</w:t>
      </w:r>
    </w:p>
    <w:p w14:paraId="7C08077E" w14:textId="28C255D0" w:rsidR="00CD3425" w:rsidRPr="00EC20D6" w:rsidRDefault="00B825A4" w:rsidP="00CD3425">
      <w:pPr>
        <w:ind w:firstLine="360"/>
        <w:rPr>
          <w:rFonts w:hint="eastAsia"/>
        </w:rPr>
      </w:pPr>
      <w:r>
        <w:t>F</w:t>
      </w:r>
      <w:r w:rsidR="00CD3425" w:rsidRPr="00CD3425">
        <w:t>MP是我社资金对账系统，</w:t>
      </w:r>
      <w:r w:rsidR="00CD3425">
        <w:rPr>
          <w:rFonts w:hint="eastAsia"/>
        </w:rPr>
        <w:t>目前系统中部分数据无法</w:t>
      </w:r>
      <w:r w:rsidR="00CD3425" w:rsidRPr="00CD3425">
        <w:t>自动</w:t>
      </w:r>
      <w:r w:rsidR="00CD3425">
        <w:rPr>
          <w:rFonts w:hint="eastAsia"/>
        </w:rPr>
        <w:t>对账，故优化相关对账规则。</w:t>
      </w:r>
    </w:p>
    <w:p w14:paraId="5B145A51" w14:textId="77777777" w:rsidR="00CD3425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t>【产品概述】</w:t>
      </w:r>
    </w:p>
    <w:p w14:paraId="36D9C4D8" w14:textId="77777777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 w:rsidRPr="002E0617">
        <w:rPr>
          <w:rFonts w:hint="eastAsia"/>
        </w:rPr>
        <w:t xml:space="preserve">业务名词解释 </w:t>
      </w:r>
    </w:p>
    <w:p w14:paraId="54410253" w14:textId="77777777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>
        <w:rPr>
          <w:rFonts w:hint="eastAsia"/>
        </w:rPr>
        <w:t xml:space="preserve">产品涉众及用例 </w:t>
      </w:r>
    </w:p>
    <w:p w14:paraId="5D030B7C" w14:textId="77777777" w:rsidR="00CD3425" w:rsidRPr="00C403F1" w:rsidRDefault="00CD3425" w:rsidP="00CD3425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58DC6C03" w14:textId="77777777" w:rsidR="00CD3425" w:rsidRPr="00C403F1" w:rsidRDefault="00CD3425" w:rsidP="00CD3425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7E8413D6" w14:textId="53481BE3" w:rsidR="00CD3425" w:rsidRPr="00CB547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 w:rsidRPr="00265298">
        <w:rPr>
          <w:rFonts w:hint="eastAsia"/>
        </w:rPr>
        <w:t>整体流程</w:t>
      </w:r>
      <w:r>
        <w:rPr>
          <w:rFonts w:hint="eastAsia"/>
        </w:rPr>
        <w:t xml:space="preserve"> </w:t>
      </w:r>
    </w:p>
    <w:p w14:paraId="2BF9E3F7" w14:textId="77777777" w:rsidR="00CD3425" w:rsidRPr="00672947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>
        <w:rPr>
          <w:rFonts w:hint="eastAsia"/>
        </w:rPr>
        <w:t xml:space="preserve">功能范围 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57"/>
        <w:gridCol w:w="1794"/>
        <w:gridCol w:w="4692"/>
        <w:gridCol w:w="1153"/>
      </w:tblGrid>
      <w:tr w:rsidR="00CD3425" w14:paraId="23DCCE9D" w14:textId="77777777" w:rsidTr="00BF54ED">
        <w:trPr>
          <w:jc w:val="center"/>
        </w:trPr>
        <w:tc>
          <w:tcPr>
            <w:tcW w:w="396" w:type="pct"/>
            <w:shd w:val="clear" w:color="auto" w:fill="8EAADB" w:themeFill="accent1" w:themeFillTint="99"/>
          </w:tcPr>
          <w:p w14:paraId="2CAB51E0" w14:textId="77777777" w:rsidR="00CD3425" w:rsidRDefault="00CD3425" w:rsidP="00BF54E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8EAADB" w:themeFill="accent1" w:themeFillTint="99"/>
          </w:tcPr>
          <w:p w14:paraId="4370BB5E" w14:textId="77777777" w:rsidR="00CD3425" w:rsidRDefault="00CD3425" w:rsidP="00BF54ED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8EAADB" w:themeFill="accent1" w:themeFillTint="99"/>
          </w:tcPr>
          <w:p w14:paraId="56D0D971" w14:textId="77777777" w:rsidR="00CD3425" w:rsidRDefault="00CD3425" w:rsidP="00BF54ED">
            <w:pPr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8EAADB" w:themeFill="accent1" w:themeFillTint="99"/>
          </w:tcPr>
          <w:p w14:paraId="2532AB27" w14:textId="77777777" w:rsidR="00CD3425" w:rsidRDefault="00CD3425" w:rsidP="00BF54ED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CD3425" w14:paraId="3EDA8EED" w14:textId="77777777" w:rsidTr="00BF54ED">
        <w:trPr>
          <w:jc w:val="center"/>
        </w:trPr>
        <w:tc>
          <w:tcPr>
            <w:tcW w:w="396" w:type="pct"/>
            <w:vAlign w:val="center"/>
          </w:tcPr>
          <w:p w14:paraId="68EF0F89" w14:textId="77777777" w:rsidR="00CD3425" w:rsidRDefault="00CD3425" w:rsidP="00BF54ED">
            <w:pPr>
              <w:jc w:val="center"/>
            </w:pPr>
          </w:p>
        </w:tc>
        <w:tc>
          <w:tcPr>
            <w:tcW w:w="1081" w:type="pct"/>
            <w:vAlign w:val="center"/>
          </w:tcPr>
          <w:p w14:paraId="3633E4F2" w14:textId="01A5C8CF" w:rsidR="00CD3425" w:rsidRDefault="00CD3425" w:rsidP="00BF54ED">
            <w:pPr>
              <w:snapToGrid w:val="0"/>
              <w:rPr>
                <w:rFonts w:hint="eastAsia"/>
              </w:rPr>
            </w:pPr>
          </w:p>
        </w:tc>
        <w:tc>
          <w:tcPr>
            <w:tcW w:w="2828" w:type="pct"/>
          </w:tcPr>
          <w:p w14:paraId="7FE2DA26" w14:textId="49DB8236" w:rsidR="00CD3425" w:rsidRPr="00EC2920" w:rsidRDefault="00CD3425" w:rsidP="00BF54ED">
            <w:pPr>
              <w:snapToGrid w:val="0"/>
              <w:rPr>
                <w:rFonts w:hint="eastAsia"/>
              </w:rPr>
            </w:pPr>
          </w:p>
        </w:tc>
        <w:tc>
          <w:tcPr>
            <w:tcW w:w="695" w:type="pct"/>
          </w:tcPr>
          <w:p w14:paraId="3CD7D386" w14:textId="77777777" w:rsidR="00CD3425" w:rsidRPr="000B57B1" w:rsidRDefault="00CD3425" w:rsidP="00BF54ED">
            <w:pPr>
              <w:jc w:val="center"/>
            </w:pPr>
          </w:p>
        </w:tc>
      </w:tr>
    </w:tbl>
    <w:p w14:paraId="07A01C36" w14:textId="77777777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>
        <w:rPr>
          <w:rFonts w:hint="eastAsia"/>
        </w:rPr>
        <w:t>除外范围</w:t>
      </w:r>
    </w:p>
    <w:p w14:paraId="1C8E64EA" w14:textId="77777777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 w:rsidRPr="002D49EE">
        <w:rPr>
          <w:rFonts w:hint="eastAsia"/>
        </w:rPr>
        <w:t>交互及视觉</w:t>
      </w:r>
      <w:r w:rsidRPr="002D49EE">
        <w:t>D</w:t>
      </w:r>
      <w:r w:rsidRPr="002D49EE">
        <w:rPr>
          <w:rFonts w:hint="eastAsia"/>
        </w:rPr>
        <w:t>emo</w:t>
      </w:r>
      <w:r>
        <w:t xml:space="preserve"> </w:t>
      </w:r>
    </w:p>
    <w:p w14:paraId="1DC22AB2" w14:textId="051F1F8C" w:rsidR="00CD3425" w:rsidRPr="00AC58D0" w:rsidRDefault="00CD3425" w:rsidP="00CD3425"/>
    <w:p w14:paraId="3CEC9F4B" w14:textId="1609EDBE" w:rsidR="00CD3425" w:rsidRPr="00AC4F49" w:rsidRDefault="00CD3425" w:rsidP="00CD3425"/>
    <w:p w14:paraId="5CA7D5AA" w14:textId="77777777" w:rsidR="00CD3425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【产品详述】</w:t>
      </w:r>
    </w:p>
    <w:p w14:paraId="2DBCB74C" w14:textId="77777777" w:rsidR="00CD3425" w:rsidRDefault="00CD3425" w:rsidP="00CD3425">
      <w:pPr>
        <w:ind w:left="425" w:firstLineChars="200" w:firstLine="420"/>
      </w:pPr>
    </w:p>
    <w:p w14:paraId="3BD09E99" w14:textId="77268D8C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</w:pPr>
      <w:r>
        <w:rPr>
          <w:rFonts w:hint="eastAsia"/>
        </w:rPr>
        <w:t>银行日切时间配置</w:t>
      </w:r>
    </w:p>
    <w:p w14:paraId="3DA8054C" w14:textId="6D535329" w:rsidR="00CD3425" w:rsidRDefault="00CD3425" w:rsidP="00CD342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由于银行日切时间与我社记账时间不一致，不同银行的日切时间不一致，我社记账时间是</w:t>
      </w:r>
      <w:r w:rsidRPr="00CD3425">
        <w:t>0:00:00-23:59:59</w:t>
      </w:r>
      <w:r>
        <w:rPr>
          <w:rFonts w:hint="eastAsia"/>
        </w:rPr>
        <w:t>，导致汇总入账凭证无法自动记账。故在</w:t>
      </w:r>
      <w:r>
        <w:t>FMP</w:t>
      </w:r>
      <w:r>
        <w:rPr>
          <w:rFonts w:hint="eastAsia"/>
        </w:rPr>
        <w:t>区分银行日切后再对账。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34"/>
        <w:gridCol w:w="2836"/>
      </w:tblGrid>
      <w:tr w:rsidR="00CD3425" w14:paraId="7B554116" w14:textId="77777777" w:rsidTr="00BF54ED">
        <w:tc>
          <w:tcPr>
            <w:tcW w:w="1555" w:type="dxa"/>
          </w:tcPr>
          <w:p w14:paraId="6C2D8B55" w14:textId="7261DBD5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2834" w:type="dxa"/>
          </w:tcPr>
          <w:p w14:paraId="2A473B69" w14:textId="162E2B39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日切时间</w:t>
            </w:r>
          </w:p>
        </w:tc>
        <w:tc>
          <w:tcPr>
            <w:tcW w:w="2836" w:type="dxa"/>
          </w:tcPr>
          <w:p w14:paraId="09BEE49E" w14:textId="043CEAE6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D3425" w14:paraId="4BDA249C" w14:textId="77777777" w:rsidTr="00BF54ED">
        <w:tc>
          <w:tcPr>
            <w:tcW w:w="1555" w:type="dxa"/>
          </w:tcPr>
          <w:p w14:paraId="10AED1F8" w14:textId="300C2E15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2834" w:type="dxa"/>
          </w:tcPr>
          <w:p w14:paraId="1DB9DD01" w14:textId="155148E2" w:rsidR="00CD3425" w:rsidRDefault="00CD3425" w:rsidP="00CD3425">
            <w:pPr>
              <w:rPr>
                <w:rFonts w:hint="eastAsia"/>
              </w:rPr>
            </w:pPr>
            <w:r w:rsidRPr="00CD3425">
              <w:t>0:00--24:00</w:t>
            </w:r>
          </w:p>
        </w:tc>
        <w:tc>
          <w:tcPr>
            <w:tcW w:w="2836" w:type="dxa"/>
          </w:tcPr>
          <w:p w14:paraId="7E6034E5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66A566B3" w14:textId="77777777" w:rsidTr="00BF54ED">
        <w:tc>
          <w:tcPr>
            <w:tcW w:w="1555" w:type="dxa"/>
          </w:tcPr>
          <w:p w14:paraId="0ABB5269" w14:textId="55749AA0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2834" w:type="dxa"/>
          </w:tcPr>
          <w:p w14:paraId="4F554289" w14:textId="1230C6EC" w:rsidR="00CD3425" w:rsidRDefault="00CD3425" w:rsidP="00CD3425">
            <w:pPr>
              <w:rPr>
                <w:rFonts w:hint="eastAsia"/>
              </w:rPr>
            </w:pPr>
            <w:r w:rsidRPr="00CD3425">
              <w:t>21:00--21:00</w:t>
            </w:r>
          </w:p>
        </w:tc>
        <w:tc>
          <w:tcPr>
            <w:tcW w:w="2836" w:type="dxa"/>
          </w:tcPr>
          <w:p w14:paraId="14E66B0C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5DF5FB63" w14:textId="77777777" w:rsidTr="00BF54ED">
        <w:tc>
          <w:tcPr>
            <w:tcW w:w="1555" w:type="dxa"/>
          </w:tcPr>
          <w:p w14:paraId="1A7E3C5D" w14:textId="6B7F6CF2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2834" w:type="dxa"/>
          </w:tcPr>
          <w:p w14:paraId="77DE74CD" w14:textId="069797F0" w:rsidR="00CD3425" w:rsidRDefault="00CD3425" w:rsidP="00CD3425">
            <w:pPr>
              <w:rPr>
                <w:rFonts w:hint="eastAsia"/>
              </w:rPr>
            </w:pPr>
            <w:r w:rsidRPr="00CD3425">
              <w:t>21:00--21:00</w:t>
            </w:r>
          </w:p>
        </w:tc>
        <w:tc>
          <w:tcPr>
            <w:tcW w:w="2836" w:type="dxa"/>
          </w:tcPr>
          <w:p w14:paraId="2C33E571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60C0E137" w14:textId="77777777" w:rsidTr="00BF54ED">
        <w:tc>
          <w:tcPr>
            <w:tcW w:w="1555" w:type="dxa"/>
          </w:tcPr>
          <w:p w14:paraId="40B9EEEA" w14:textId="56D75319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邮储银行</w:t>
            </w:r>
          </w:p>
        </w:tc>
        <w:tc>
          <w:tcPr>
            <w:tcW w:w="2834" w:type="dxa"/>
          </w:tcPr>
          <w:p w14:paraId="380F5AB4" w14:textId="0106C606" w:rsidR="00CD3425" w:rsidRDefault="00CD3425" w:rsidP="00CD3425">
            <w:pPr>
              <w:rPr>
                <w:rFonts w:hint="eastAsia"/>
              </w:rPr>
            </w:pPr>
            <w:r w:rsidRPr="00CD3425">
              <w:t>0:00--24:00</w:t>
            </w:r>
          </w:p>
        </w:tc>
        <w:tc>
          <w:tcPr>
            <w:tcW w:w="2836" w:type="dxa"/>
          </w:tcPr>
          <w:p w14:paraId="4017811C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3D1D1D54" w14:textId="77777777" w:rsidTr="00BF54ED">
        <w:tc>
          <w:tcPr>
            <w:tcW w:w="1555" w:type="dxa"/>
          </w:tcPr>
          <w:p w14:paraId="18E65E5C" w14:textId="0CA935A0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2834" w:type="dxa"/>
          </w:tcPr>
          <w:p w14:paraId="04F73948" w14:textId="77777777" w:rsidR="00CD3425" w:rsidRDefault="00CD3425" w:rsidP="00CD3425">
            <w:r w:rsidRPr="00CD3425">
              <w:t>0:00--21:00</w:t>
            </w:r>
          </w:p>
          <w:p w14:paraId="58BEB4CE" w14:textId="1C218191" w:rsidR="00CD3425" w:rsidRDefault="00CD3425" w:rsidP="00CD3425">
            <w:pPr>
              <w:rPr>
                <w:rFonts w:hint="eastAsia"/>
              </w:rPr>
            </w:pPr>
            <w:r w:rsidRPr="00CD3425">
              <w:t>21:00--24:00</w:t>
            </w:r>
          </w:p>
        </w:tc>
        <w:tc>
          <w:tcPr>
            <w:tcW w:w="2836" w:type="dxa"/>
          </w:tcPr>
          <w:p w14:paraId="272B2452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741B40C5" w14:textId="77777777" w:rsidTr="00BF54ED">
        <w:tc>
          <w:tcPr>
            <w:tcW w:w="1555" w:type="dxa"/>
          </w:tcPr>
          <w:p w14:paraId="628CF736" w14:textId="3B462293" w:rsidR="00CD3425" w:rsidRPr="00024744" w:rsidRDefault="00CD3425" w:rsidP="00CD3425">
            <w:pPr>
              <w:rPr>
                <w:rFonts w:hint="eastAsia"/>
                <w:highlight w:val="yellow"/>
              </w:rPr>
            </w:pPr>
            <w:r w:rsidRPr="00024744">
              <w:rPr>
                <w:rFonts w:hint="eastAsia"/>
                <w:highlight w:val="yellow"/>
              </w:rPr>
              <w:t>浦发银行</w:t>
            </w:r>
          </w:p>
        </w:tc>
        <w:tc>
          <w:tcPr>
            <w:tcW w:w="2834" w:type="dxa"/>
          </w:tcPr>
          <w:p w14:paraId="54F4B299" w14:textId="4C744BFA" w:rsidR="00CD3425" w:rsidRPr="00BF54ED" w:rsidRDefault="00CD3425" w:rsidP="00CD3425">
            <w:pPr>
              <w:rPr>
                <w:rFonts w:hint="eastAsia"/>
                <w:highlight w:val="yellow"/>
              </w:rPr>
            </w:pPr>
            <w:r w:rsidRPr="00BF54ED">
              <w:rPr>
                <w:rFonts w:hint="eastAsia"/>
                <w:highlight w:val="yellow"/>
              </w:rPr>
              <w:t>实时</w:t>
            </w:r>
          </w:p>
        </w:tc>
        <w:tc>
          <w:tcPr>
            <w:tcW w:w="2836" w:type="dxa"/>
          </w:tcPr>
          <w:p w14:paraId="4A748B92" w14:textId="3C8FC7EE" w:rsidR="00CD3425" w:rsidRPr="00BF54ED" w:rsidRDefault="00024744" w:rsidP="00CD3425">
            <w:pPr>
              <w:rPr>
                <w:rFonts w:hint="eastAsia"/>
                <w:highlight w:val="yellow"/>
              </w:rPr>
            </w:pPr>
            <w:r w:rsidRPr="00BF54ED">
              <w:rPr>
                <w:rFonts w:hint="eastAsia"/>
                <w:highlight w:val="yellow"/>
              </w:rPr>
              <w:t>待</w:t>
            </w:r>
            <w:proofErr w:type="gramStart"/>
            <w:r w:rsidRPr="00BF54ED">
              <w:rPr>
                <w:rFonts w:hint="eastAsia"/>
                <w:highlight w:val="yellow"/>
              </w:rPr>
              <w:t>定</w:t>
            </w:r>
            <w:r w:rsidR="00BF54ED" w:rsidRPr="00BF54ED">
              <w:rPr>
                <w:rFonts w:hint="eastAsia"/>
                <w:highlight w:val="yellow"/>
              </w:rPr>
              <w:t>本次</w:t>
            </w:r>
            <w:proofErr w:type="gramEnd"/>
            <w:r w:rsidR="00BF54ED" w:rsidRPr="00BF54ED">
              <w:rPr>
                <w:rFonts w:hint="eastAsia"/>
                <w:highlight w:val="yellow"/>
              </w:rPr>
              <w:t>本不处理</w:t>
            </w:r>
          </w:p>
        </w:tc>
      </w:tr>
      <w:tr w:rsidR="00CD3425" w14:paraId="173C140B" w14:textId="77777777" w:rsidTr="00BF54ED">
        <w:tc>
          <w:tcPr>
            <w:tcW w:w="1555" w:type="dxa"/>
          </w:tcPr>
          <w:p w14:paraId="41E75010" w14:textId="1F3B59AC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2834" w:type="dxa"/>
          </w:tcPr>
          <w:p w14:paraId="61F74CE1" w14:textId="78C868F4" w:rsidR="00CD3425" w:rsidRDefault="00CD3425" w:rsidP="00CD3425">
            <w:pPr>
              <w:rPr>
                <w:rFonts w:hint="eastAsia"/>
              </w:rPr>
            </w:pPr>
            <w:r w:rsidRPr="00CD3425">
              <w:t>0:00--24:00</w:t>
            </w:r>
          </w:p>
        </w:tc>
        <w:tc>
          <w:tcPr>
            <w:tcW w:w="2836" w:type="dxa"/>
          </w:tcPr>
          <w:p w14:paraId="674D301F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597A7994" w14:textId="77777777" w:rsidTr="00BF54ED">
        <w:tc>
          <w:tcPr>
            <w:tcW w:w="1555" w:type="dxa"/>
          </w:tcPr>
          <w:p w14:paraId="76D9AA5B" w14:textId="6BB481EF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2834" w:type="dxa"/>
          </w:tcPr>
          <w:p w14:paraId="17696663" w14:textId="49F51EA2" w:rsidR="00CD3425" w:rsidRDefault="00CD3425" w:rsidP="00CD3425">
            <w:pPr>
              <w:rPr>
                <w:rFonts w:hint="eastAsia"/>
              </w:rPr>
            </w:pPr>
            <w:r w:rsidRPr="00CD3425">
              <w:t>0:00--24:00</w:t>
            </w:r>
          </w:p>
        </w:tc>
        <w:tc>
          <w:tcPr>
            <w:tcW w:w="2836" w:type="dxa"/>
          </w:tcPr>
          <w:p w14:paraId="4189AB39" w14:textId="77777777" w:rsidR="00CD3425" w:rsidRDefault="00CD3425" w:rsidP="00CD3425">
            <w:pPr>
              <w:rPr>
                <w:rFonts w:hint="eastAsia"/>
              </w:rPr>
            </w:pPr>
          </w:p>
        </w:tc>
      </w:tr>
      <w:tr w:rsidR="00CD3425" w14:paraId="5E3723EB" w14:textId="77777777" w:rsidTr="00BF54ED">
        <w:tc>
          <w:tcPr>
            <w:tcW w:w="1555" w:type="dxa"/>
          </w:tcPr>
          <w:p w14:paraId="4A9714BB" w14:textId="56B7E664" w:rsidR="00CD3425" w:rsidRDefault="00CD3425" w:rsidP="00CD3425">
            <w:pPr>
              <w:rPr>
                <w:rFonts w:hint="eastAsia"/>
              </w:rPr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2834" w:type="dxa"/>
          </w:tcPr>
          <w:p w14:paraId="21032E57" w14:textId="266F50E5" w:rsidR="00CD3425" w:rsidRDefault="00CD3425" w:rsidP="00CD3425">
            <w:pPr>
              <w:rPr>
                <w:rFonts w:hint="eastAsia"/>
              </w:rPr>
            </w:pPr>
            <w:r w:rsidRPr="00CD3425">
              <w:t>23:00--23:00</w:t>
            </w:r>
          </w:p>
        </w:tc>
        <w:tc>
          <w:tcPr>
            <w:tcW w:w="2836" w:type="dxa"/>
          </w:tcPr>
          <w:p w14:paraId="1215825F" w14:textId="77777777" w:rsidR="00CD3425" w:rsidRDefault="00CD3425" w:rsidP="00CD3425">
            <w:pPr>
              <w:rPr>
                <w:rFonts w:hint="eastAsia"/>
              </w:rPr>
            </w:pPr>
          </w:p>
        </w:tc>
      </w:tr>
    </w:tbl>
    <w:p w14:paraId="7268066F" w14:textId="4CE2DFA3" w:rsidR="00CD3425" w:rsidRDefault="00CD3425" w:rsidP="00CD3425">
      <w:pPr>
        <w:rPr>
          <w:rFonts w:hint="eastAsia"/>
        </w:rPr>
      </w:pPr>
    </w:p>
    <w:p w14:paraId="1BCBC49E" w14:textId="7108594C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  <w:ind w:left="851"/>
      </w:pPr>
      <w:r>
        <w:rPr>
          <w:rFonts w:hint="eastAsia"/>
        </w:rPr>
        <w:t>月末未达数据对账</w:t>
      </w:r>
    </w:p>
    <w:p w14:paraId="6856A960" w14:textId="0F8328ED" w:rsidR="00CD3425" w:rsidRPr="00CD3425" w:rsidRDefault="00CD3425" w:rsidP="00CD3425">
      <w:pPr>
        <w:ind w:left="851"/>
        <w:rPr>
          <w:rFonts w:hint="eastAsia"/>
        </w:rPr>
      </w:pPr>
      <w:r>
        <w:rPr>
          <w:rFonts w:hint="eastAsia"/>
        </w:rPr>
        <w:t>由于月末未达的数据在新的一月无法自动对账，所以未达数据在余额调节表审批后，</w:t>
      </w:r>
      <w:proofErr w:type="gramStart"/>
      <w:r w:rsidR="003F4E48">
        <w:rPr>
          <w:rFonts w:hint="eastAsia"/>
        </w:rPr>
        <w:t>账期自</w:t>
      </w:r>
      <w:r>
        <w:rPr>
          <w:rFonts w:hint="eastAsia"/>
        </w:rPr>
        <w:t>动</w:t>
      </w:r>
      <w:proofErr w:type="gramEnd"/>
      <w:r>
        <w:rPr>
          <w:rFonts w:hint="eastAsia"/>
        </w:rPr>
        <w:t>跳转至次月</w:t>
      </w:r>
      <w:r w:rsidR="003F4E48">
        <w:rPr>
          <w:rFonts w:hint="eastAsia"/>
        </w:rPr>
        <w:t>，跨年的数据自动跳到次年首</w:t>
      </w:r>
      <w:proofErr w:type="gramStart"/>
      <w:r w:rsidR="003F4E48">
        <w:rPr>
          <w:rFonts w:hint="eastAsia"/>
        </w:rPr>
        <w:t>月账期</w:t>
      </w:r>
      <w:proofErr w:type="gramEnd"/>
      <w:r w:rsidR="003F4E48">
        <w:rPr>
          <w:rFonts w:hint="eastAsia"/>
        </w:rPr>
        <w:t>。</w:t>
      </w:r>
    </w:p>
    <w:p w14:paraId="1B799FA8" w14:textId="77777777" w:rsidR="00CD3425" w:rsidRPr="00CD3425" w:rsidRDefault="00CD3425" w:rsidP="00CD3425">
      <w:pPr>
        <w:rPr>
          <w:rFonts w:hint="eastAsia"/>
        </w:rPr>
      </w:pPr>
    </w:p>
    <w:p w14:paraId="311FD9FC" w14:textId="34D7B5DB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  <w:ind w:left="851"/>
      </w:pPr>
      <w:r>
        <w:rPr>
          <w:rFonts w:hint="eastAsia"/>
        </w:rPr>
        <w:t>招行</w:t>
      </w:r>
      <w:r w:rsidRPr="00CD3425">
        <w:t>110928036310705</w:t>
      </w:r>
      <w:r>
        <w:rPr>
          <w:rFonts w:hint="eastAsia"/>
        </w:rPr>
        <w:t>对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规则修改</w:t>
      </w:r>
    </w:p>
    <w:p w14:paraId="7B005D46" w14:textId="7A0EA2DB" w:rsidR="00CD3425" w:rsidRDefault="00CD3425" w:rsidP="00CD3425">
      <w:pPr>
        <w:ind w:left="851"/>
        <w:rPr>
          <w:rFonts w:ascii="Helvetica" w:hAnsi="Helvetica"/>
          <w:color w:val="2F2F2F"/>
          <w:shd w:val="clear" w:color="auto" w:fill="FFFFFF"/>
        </w:rPr>
      </w:pPr>
      <w:r>
        <w:rPr>
          <w:rFonts w:ascii="Helvetica" w:hAnsi="Helvetica" w:hint="eastAsia"/>
          <w:color w:val="2F2F2F"/>
          <w:shd w:val="clear" w:color="auto" w:fill="FFFFFF"/>
        </w:rPr>
        <w:t>招行“银保通渠道”</w:t>
      </w:r>
      <w:r>
        <w:rPr>
          <w:rFonts w:ascii="Helvetica" w:hAnsi="Helvetica" w:hint="eastAsia"/>
          <w:color w:val="2F2F2F"/>
          <w:shd w:val="clear" w:color="auto" w:fill="FFFFFF"/>
        </w:rPr>
        <w:t>Z</w:t>
      </w:r>
      <w:r>
        <w:rPr>
          <w:rFonts w:ascii="Helvetica" w:hAnsi="Helvetica"/>
          <w:color w:val="2F2F2F"/>
          <w:shd w:val="clear" w:color="auto" w:fill="FFFFFF"/>
        </w:rPr>
        <w:t>A</w:t>
      </w:r>
      <w:r>
        <w:rPr>
          <w:rFonts w:ascii="Helvetica" w:hAnsi="Helvetica" w:hint="eastAsia"/>
          <w:color w:val="2F2F2F"/>
          <w:shd w:val="clear" w:color="auto" w:fill="FFFFFF"/>
        </w:rPr>
        <w:t>对账规则为【日汇总对账】：</w:t>
      </w:r>
    </w:p>
    <w:p w14:paraId="1E8AA877" w14:textId="5453B753" w:rsidR="00CD3425" w:rsidRDefault="00CD3425" w:rsidP="00CD3425">
      <w:pPr>
        <w:ind w:left="851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银保通渠道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T+0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清算资金，按日汇总划付。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交易日期</w:t>
      </w:r>
      <w:r>
        <w:rPr>
          <w:rFonts w:ascii="Tahoma" w:hAnsi="Tahoma" w:cs="Tahoma"/>
          <w:color w:val="333333"/>
          <w:szCs w:val="21"/>
          <w:shd w:val="clear" w:color="auto" w:fill="FFFFFF"/>
        </w:rPr>
        <w:t>=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账单交易日期（格式：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YYYY-MM-DD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）且交易流水表按交易日期汇总交易总金额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与账单信息中【摘要】字段取值为【银保业务资金清算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+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时间】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同交易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日期的【贷方】字段的金额匹配是否一致，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若一致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且有大于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条数据时随机匹配一条标记为对账已经平账，匹配不一致则标记为已对账未平账。</w:t>
      </w:r>
    </w:p>
    <w:p w14:paraId="2AACBCC0" w14:textId="0BEBB936" w:rsidR="00CD3425" w:rsidRDefault="00CD3425" w:rsidP="00CD3425">
      <w:pPr>
        <w:pStyle w:val="2"/>
        <w:numPr>
          <w:ilvl w:val="1"/>
          <w:numId w:val="3"/>
        </w:numPr>
        <w:spacing w:before="260" w:after="260" w:line="416" w:lineRule="auto"/>
        <w:ind w:left="851"/>
      </w:pPr>
      <w:r w:rsidRPr="00CD3425">
        <w:rPr>
          <w:rFonts w:hint="eastAsia"/>
        </w:rPr>
        <w:t>招行</w:t>
      </w:r>
      <w:r w:rsidRPr="00CD3425">
        <w:t>110928036310307</w:t>
      </w:r>
      <w:r w:rsidRPr="00CD3425">
        <w:rPr>
          <w:rFonts w:hint="eastAsia"/>
        </w:rPr>
        <w:t>对</w:t>
      </w:r>
      <w:proofErr w:type="gramStart"/>
      <w:r w:rsidRPr="00CD3425">
        <w:rPr>
          <w:rFonts w:hint="eastAsia"/>
        </w:rPr>
        <w:t>账</w:t>
      </w:r>
      <w:proofErr w:type="gramEnd"/>
      <w:r w:rsidRPr="00CD3425">
        <w:rPr>
          <w:rFonts w:hint="eastAsia"/>
        </w:rPr>
        <w:t>规则</w:t>
      </w:r>
      <w:r>
        <w:rPr>
          <w:rFonts w:hint="eastAsia"/>
        </w:rPr>
        <w:t>新增</w:t>
      </w:r>
    </w:p>
    <w:p w14:paraId="6D2D0A35" w14:textId="141797B0" w:rsidR="00CD3425" w:rsidRPr="00CD3425" w:rsidRDefault="00E971E7" w:rsidP="00CD342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E971E7">
        <w:rPr>
          <w:rFonts w:hint="eastAsia"/>
        </w:rPr>
        <w:t>银行流水摘要为信美相互付款借方日汇总金额与</w:t>
      </w:r>
      <w:r w:rsidRPr="00E971E7">
        <w:t>SAP凭证中ZA类型贷方日汇总金额一致标记为对账已经平账，匹配不一致则标记为已对账未平账。</w:t>
      </w:r>
    </w:p>
    <w:p w14:paraId="584D3A15" w14:textId="77777777" w:rsidR="00CD3425" w:rsidRPr="007535CB" w:rsidRDefault="00CD3425" w:rsidP="00CD3425">
      <w:pPr>
        <w:ind w:left="851"/>
        <w:rPr>
          <w:rFonts w:ascii="Helvetica" w:hAnsi="Helvetica" w:hint="eastAsia"/>
          <w:color w:val="2F2F2F"/>
          <w:shd w:val="clear" w:color="auto" w:fill="FFFFFF"/>
        </w:rPr>
      </w:pPr>
    </w:p>
    <w:p w14:paraId="221661F4" w14:textId="42D75491" w:rsidR="00E971E7" w:rsidRPr="00E971E7" w:rsidRDefault="00E971E7" w:rsidP="00E971E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</w:p>
    <w:p w14:paraId="23BD0D5D" w14:textId="77777777" w:rsidR="00CD3425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t xml:space="preserve">【非功能需求】 </w:t>
      </w:r>
    </w:p>
    <w:p w14:paraId="26B676F0" w14:textId="109F8E18" w:rsidR="00CD3425" w:rsidRDefault="00CD3425" w:rsidP="00CD3425">
      <w:pPr>
        <w:pStyle w:val="2"/>
        <w:numPr>
          <w:ilvl w:val="1"/>
          <w:numId w:val="8"/>
        </w:numPr>
        <w:spacing w:before="260" w:after="260" w:line="416" w:lineRule="auto"/>
      </w:pPr>
      <w:r>
        <w:rPr>
          <w:rFonts w:hint="eastAsia"/>
        </w:rPr>
        <w:t>数据统计需求</w:t>
      </w:r>
    </w:p>
    <w:p w14:paraId="541AD754" w14:textId="2E45044A" w:rsidR="00B825A4" w:rsidRDefault="00B825A4" w:rsidP="00B825A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柜台收费数据汇总</w:t>
      </w:r>
    </w:p>
    <w:p w14:paraId="51738893" w14:textId="58916238" w:rsidR="00B825A4" w:rsidRPr="00B825A4" w:rsidRDefault="00B825A4" w:rsidP="00B825A4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自动对账成功数据</w:t>
      </w:r>
    </w:p>
    <w:p w14:paraId="40FD99F9" w14:textId="77777777" w:rsidR="00CD3425" w:rsidRDefault="00CD3425" w:rsidP="00CD3425">
      <w:pPr>
        <w:pStyle w:val="2"/>
        <w:numPr>
          <w:ilvl w:val="1"/>
          <w:numId w:val="8"/>
        </w:numPr>
        <w:spacing w:before="260" w:after="260" w:line="416" w:lineRule="auto"/>
      </w:pPr>
      <w:r>
        <w:rPr>
          <w:rFonts w:hint="eastAsia"/>
        </w:rPr>
        <w:t>数据安全需求</w:t>
      </w:r>
    </w:p>
    <w:p w14:paraId="5C08B58E" w14:textId="77777777" w:rsidR="00CD3425" w:rsidRDefault="00CD3425" w:rsidP="00CD3425">
      <w:pPr>
        <w:pStyle w:val="2"/>
        <w:numPr>
          <w:ilvl w:val="1"/>
          <w:numId w:val="8"/>
        </w:numPr>
        <w:spacing w:before="260" w:after="260" w:line="416" w:lineRule="auto"/>
      </w:pPr>
      <w:r>
        <w:rPr>
          <w:rFonts w:hint="eastAsia"/>
        </w:rPr>
        <w:t>性能需求</w:t>
      </w:r>
    </w:p>
    <w:p w14:paraId="5529E918" w14:textId="77777777" w:rsidR="00CD3425" w:rsidRDefault="00CD3425" w:rsidP="00CD3425">
      <w:pPr>
        <w:pStyle w:val="2"/>
        <w:numPr>
          <w:ilvl w:val="1"/>
          <w:numId w:val="8"/>
        </w:numPr>
        <w:spacing w:before="260" w:after="260" w:line="416" w:lineRule="auto"/>
      </w:pPr>
      <w:r>
        <w:rPr>
          <w:rFonts w:hint="eastAsia"/>
        </w:rPr>
        <w:t>其他非功能需求</w:t>
      </w:r>
    </w:p>
    <w:p w14:paraId="43E015C2" w14:textId="77777777" w:rsidR="00CD3425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t>【权限说明】</w:t>
      </w:r>
    </w:p>
    <w:p w14:paraId="06AF9DBB" w14:textId="77777777" w:rsidR="00CD3425" w:rsidRDefault="00CD3425" w:rsidP="00CD3425">
      <w:pPr>
        <w:pStyle w:val="a6"/>
        <w:shd w:val="clear" w:color="auto" w:fill="FFFFFF"/>
        <w:ind w:firstLine="400"/>
      </w:pPr>
    </w:p>
    <w:p w14:paraId="1A42B1C7" w14:textId="77777777" w:rsidR="00CD3425" w:rsidRPr="004001BD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t>【关键测试点】</w:t>
      </w:r>
    </w:p>
    <w:p w14:paraId="0BAAE488" w14:textId="77777777" w:rsidR="00CD3425" w:rsidRDefault="00CD3425" w:rsidP="00CD3425"/>
    <w:p w14:paraId="360DE297" w14:textId="77777777" w:rsidR="00CD3425" w:rsidRDefault="00CD3425" w:rsidP="00CD3425">
      <w:pPr>
        <w:pStyle w:val="1"/>
        <w:numPr>
          <w:ilvl w:val="0"/>
          <w:numId w:val="3"/>
        </w:numPr>
      </w:pPr>
      <w:bookmarkStart w:id="0" w:name="_Toc510951156"/>
      <w:r>
        <w:rPr>
          <w:rFonts w:hint="eastAsia"/>
        </w:rPr>
        <w:t>【风险</w:t>
      </w:r>
      <w:bookmarkEnd w:id="0"/>
      <w:r>
        <w:rPr>
          <w:rFonts w:hint="eastAsia"/>
        </w:rPr>
        <w:t>点、除外条件及应对】</w:t>
      </w:r>
    </w:p>
    <w:p w14:paraId="4DBA82A3" w14:textId="77777777" w:rsidR="00CD3425" w:rsidRDefault="00CD3425" w:rsidP="00CD3425">
      <w:pPr>
        <w:pStyle w:val="1"/>
        <w:numPr>
          <w:ilvl w:val="0"/>
          <w:numId w:val="3"/>
        </w:numPr>
      </w:pPr>
      <w:r>
        <w:rPr>
          <w:rFonts w:hint="eastAsia"/>
        </w:rPr>
        <w:t>【相关文档】</w:t>
      </w:r>
    </w:p>
    <w:p w14:paraId="07328182" w14:textId="77777777" w:rsidR="00CD3425" w:rsidRPr="0056702D" w:rsidRDefault="00CD3425" w:rsidP="00CD3425">
      <w:r>
        <w:rPr>
          <w:rFonts w:hint="eastAsia"/>
        </w:rPr>
        <w:t xml:space="preserve">       </w:t>
      </w:r>
    </w:p>
    <w:p w14:paraId="788F3984" w14:textId="77777777" w:rsidR="00CD3425" w:rsidRDefault="00CD3425"/>
    <w:sectPr w:rsidR="00CD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6254"/>
    <w:multiLevelType w:val="hybridMultilevel"/>
    <w:tmpl w:val="00982034"/>
    <w:lvl w:ilvl="0" w:tplc="E38628B0">
      <w:start w:val="1"/>
      <w:numFmt w:val="decimal"/>
      <w:lvlText w:val="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119957E7"/>
    <w:multiLevelType w:val="hybridMultilevel"/>
    <w:tmpl w:val="EDD49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8283A"/>
    <w:multiLevelType w:val="multilevel"/>
    <w:tmpl w:val="1AB8283A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FA30C9"/>
    <w:multiLevelType w:val="hybridMultilevel"/>
    <w:tmpl w:val="7A70A0C4"/>
    <w:lvl w:ilvl="0" w:tplc="E38628B0">
      <w:start w:val="1"/>
      <w:numFmt w:val="decimal"/>
      <w:lvlText w:val="%1"/>
      <w:lvlJc w:val="left"/>
      <w:pPr>
        <w:ind w:left="16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4" w15:restartNumberingAfterBreak="0">
    <w:nsid w:val="2CE46E56"/>
    <w:multiLevelType w:val="hybridMultilevel"/>
    <w:tmpl w:val="4132A31A"/>
    <w:lvl w:ilvl="0" w:tplc="E38628B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D5AA1"/>
    <w:multiLevelType w:val="multilevel"/>
    <w:tmpl w:val="34785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87209DB"/>
    <w:multiLevelType w:val="hybridMultilevel"/>
    <w:tmpl w:val="EAE88548"/>
    <w:lvl w:ilvl="0" w:tplc="2DEE8C6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5C7119D7"/>
    <w:multiLevelType w:val="hybridMultilevel"/>
    <w:tmpl w:val="1B226DE4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8" w15:restartNumberingAfterBreak="0">
    <w:nsid w:val="6CDA3FE1"/>
    <w:multiLevelType w:val="multilevel"/>
    <w:tmpl w:val="F6A2695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E631E64"/>
    <w:multiLevelType w:val="multilevel"/>
    <w:tmpl w:val="F118C9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25"/>
    <w:rsid w:val="00024744"/>
    <w:rsid w:val="0007446E"/>
    <w:rsid w:val="003F4E48"/>
    <w:rsid w:val="007A6645"/>
    <w:rsid w:val="00837934"/>
    <w:rsid w:val="00B825A4"/>
    <w:rsid w:val="00BF54ED"/>
    <w:rsid w:val="00CD3425"/>
    <w:rsid w:val="00E9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5C4"/>
  <w15:chartTrackingRefBased/>
  <w15:docId w15:val="{51666667-1452-4D42-A2A1-B7C461A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42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425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3425"/>
    <w:pPr>
      <w:keepNext/>
      <w:keepLines/>
      <w:numPr>
        <w:ilvl w:val="2"/>
        <w:numId w:val="1"/>
      </w:numPr>
      <w:spacing w:line="360" w:lineRule="auto"/>
      <w:outlineLvl w:val="2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342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EastAsia" w:eastAsiaTheme="majorEastAsia" w:hAnsiTheme="majorEastAsia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342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4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3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D3425"/>
    <w:rPr>
      <w:rFonts w:asciiTheme="majorEastAsia" w:eastAsiaTheme="majorEastAsia" w:hAnsiTheme="majorEastAsia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3425"/>
    <w:rPr>
      <w:rFonts w:asciiTheme="majorEastAsia" w:eastAsiaTheme="majorEastAsia" w:hAnsiTheme="majorEastAsia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D3425"/>
    <w:rPr>
      <w:b/>
      <w:bCs/>
      <w:sz w:val="28"/>
      <w:szCs w:val="28"/>
    </w:rPr>
  </w:style>
  <w:style w:type="table" w:styleId="a3">
    <w:name w:val="Table Grid"/>
    <w:basedOn w:val="a1"/>
    <w:uiPriority w:val="39"/>
    <w:qFormat/>
    <w:rsid w:val="00CD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列出段落"/>
    <w:basedOn w:val="a"/>
    <w:link w:val="a5"/>
    <w:uiPriority w:val="34"/>
    <w:qFormat/>
    <w:rsid w:val="00CD3425"/>
    <w:pPr>
      <w:ind w:firstLineChars="200" w:firstLine="420"/>
    </w:pPr>
  </w:style>
  <w:style w:type="character" w:customStyle="1" w:styleId="a5">
    <w:name w:val="列表段落 字符"/>
    <w:aliases w:val="列出段落 字符"/>
    <w:basedOn w:val="a0"/>
    <w:link w:val="a4"/>
    <w:uiPriority w:val="34"/>
    <w:qFormat/>
    <w:locked/>
    <w:rsid w:val="00CD3425"/>
  </w:style>
  <w:style w:type="paragraph" w:styleId="a6">
    <w:name w:val="Normal (Web)"/>
    <w:basedOn w:val="a"/>
    <w:uiPriority w:val="99"/>
    <w:unhideWhenUsed/>
    <w:qFormat/>
    <w:rsid w:val="00CD3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D34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D34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D34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CD34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D3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aprils</dc:creator>
  <cp:keywords/>
  <dc:description/>
  <cp:lastModifiedBy>aprils</cp:lastModifiedBy>
  <cp:revision>2</cp:revision>
  <dcterms:created xsi:type="dcterms:W3CDTF">2021-04-13T11:17:00Z</dcterms:created>
  <dcterms:modified xsi:type="dcterms:W3CDTF">2021-04-16T01:03:00Z</dcterms:modified>
</cp:coreProperties>
</file>