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4B" w:val="clear"/>
            <w:tcMar>
              <w:top w:type="dxa" w:w="480"/>
              <w:left w:type="dxa" w:w="600"/>
              <w:bottom w:type="dxa" w:w="480"/>
              <w:right w:type="dxa" w:w="600"/>
            </w:tcMar>
          </w:tcPr>
          <w:p>
            <w:pPr>
              <w:spacing w:after="80" w:before="0"/>
              <w:jc w:val="center"/>
            </w:pPr>
            <w:r>
              <w:rPr>
                <w:rFonts w:ascii="Arial" w:cs="Arial" w:eastAsia="Arial" w:hAnsi="Arial"/>
                <w:b/>
                <w:bCs/>
                <w:color w:val="FFFFFF"/>
                <w:sz w:val="72"/>
                <w:szCs w:val="72"/>
              </w:rPr>
              <w:t xml:space="preserve">CheerCast</w:t>
            </w:r>
          </w:p>
          <w:p>
            <w:pPr>
              <w:spacing w:after="140" w:before="0"/>
              <w:jc w:val="center"/>
            </w:pPr>
            <w:r>
              <w:rPr>
                <w:rFonts w:ascii="Arial" w:cs="Arial" w:eastAsia="Arial" w:hAnsi="Arial"/>
                <w:b/>
                <w:bCs/>
                <w:color w:val="C9A84C"/>
                <w:sz w:val="26"/>
                <w:szCs w:val="26"/>
              </w:rPr>
              <w:t xml:space="preserve">Evaluate.  Build.  Win.</w:t>
            </w:r>
          </w:p>
          <w:p>
            <w:pPr>
              <w:spacing w:after="0" w:before="0"/>
              <w:jc w:val="center"/>
            </w:pPr>
            <w:r>
              <w:rPr>
                <w:rFonts w:ascii="Arial" w:cs="Arial" w:eastAsia="Arial" w:hAnsi="Arial"/>
                <w:i/>
                <w:iCs/>
                <w:color w:val="AABBCC"/>
                <w:sz w:val="20"/>
                <w:szCs w:val="20"/>
              </w:rPr>
              <w:t xml:space="preserve">The AI-powered roster intelligence system built for competitive All Star cheer.</w:t>
            </w:r>
          </w:p>
        </w:tc>
      </w:tr>
    </w:tbl>
    <w:p>
      <w:pPr>
        <w:spacing w:after="0" w:before="240"/>
      </w:pPr>
    </w:p>
    <w:p>
      <w:pPr>
        <w:spacing w:after="100" w:before="0"/>
        <w:ind w:left="1080" w:right="1080"/>
      </w:pPr>
      <w:r>
        <w:rPr>
          <w:rFonts w:ascii="Arial" w:cs="Arial" w:eastAsia="Arial" w:hAnsi="Arial"/>
          <w:b/>
          <w:bCs/>
          <w:color w:val="C9A84C"/>
          <w:sz w:val="17"/>
          <w:szCs w:val="17"/>
        </w:rPr>
        <w:t xml:space="preserve">YOU PROBABLY ALREADY HAVE A TRYOUT TOOL.</w:t>
      </w:r>
    </w:p>
    <w:p>
      <w:pPr>
        <w:pBdr>
          <w:bottom w:val="single" w:color="C9A84C" w:sz="8" w:space="1"/>
        </w:pBdr>
        <w:spacing w:after="180" w:before="0"/>
        <w:ind w:left="1080" w:right="1080"/>
      </w:pPr>
    </w:p>
    <w:p>
      <w:pPr>
        <w:spacing w:after="110" w:before="0"/>
        <w:ind w:left="1080" w:right="1080"/>
      </w:pPr>
      <w:r>
        <w:rPr>
          <w:rFonts w:ascii="Arial" w:cs="Arial" w:eastAsia="Arial" w:hAnsi="Arial"/>
          <w:color w:val="1A1A1A"/>
          <w:sz w:val="20"/>
          <w:szCs w:val="20"/>
        </w:rPr>
        <w:t xml:space="preserve">You can capture video. Score skills. Drag athletes into teams. And when eval day is over — where does all of that go?</w:t>
      </w:r>
    </w:p>
    <w:p>
      <w:pPr>
        <w:spacing w:after="110" w:before="0"/>
        <w:ind w:left="1080" w:right="1080"/>
      </w:pPr>
      <w:r>
        <w:rPr>
          <w:rFonts w:ascii="Arial" w:cs="Arial" w:eastAsia="Arial" w:hAnsi="Arial"/>
          <w:color w:val="1A1A1A"/>
          <w:sz w:val="20"/>
          <w:szCs w:val="20"/>
        </w:rPr>
        <w:t xml:space="preserve">It doesn't tell you which athletes are two skills away from moving up a level. It doesn't remember that a kid was inconsistent on her handspring last season. It doesn't know your best flyer can't compete the third weekend in February. It can't suggest who fills a back spot when someone gets injured two weeks before a major competition.</w:t>
      </w:r>
    </w:p>
    <w:p>
      <w:pPr>
        <w:spacing w:after="110" w:before="0"/>
        <w:ind w:left="1080" w:right="1080"/>
      </w:pPr>
      <w:r>
        <w:rPr>
          <w:rFonts w:ascii="Arial" w:cs="Arial" w:eastAsia="Arial" w:hAnsi="Arial"/>
          <w:b/>
          <w:bCs/>
          <w:color w:val="1B2E4B"/>
          <w:sz w:val="20"/>
          <w:szCs w:val="20"/>
        </w:rPr>
        <w:t xml:space="preserve">Most tools are built for eval day. CheerCast is built for the entire year.</w:t>
      </w:r>
    </w:p>
    <w:p>
      <w:pPr>
        <w:spacing w:after="0" w:before="80"/>
      </w:pPr>
    </w:p>
    <w:p>
      <w:pPr>
        <w:spacing w:after="100" w:before="0"/>
        <w:ind w:left="1080" w:right="1080"/>
      </w:pPr>
      <w:r>
        <w:rPr>
          <w:rFonts w:ascii="Arial" w:cs="Arial" w:eastAsia="Arial" w:hAnsi="Arial"/>
          <w:b/>
          <w:bCs/>
          <w:color w:val="C9A84C"/>
          <w:sz w:val="17"/>
          <w:szCs w:val="17"/>
        </w:rPr>
        <w:t xml:space="preserve">WHAT CHEERCAST IS</w:t>
      </w:r>
    </w:p>
    <w:p>
      <w:pPr>
        <w:pBdr>
          <w:bottom w:val="single" w:color="C9A84C" w:sz="8" w:space="1"/>
        </w:pBdr>
        <w:spacing w:after="180" w:before="0"/>
        <w:ind w:left="1080" w:right="1080"/>
      </w:pPr>
    </w:p>
    <w:p>
      <w:pPr>
        <w:spacing w:after="110" w:before="0"/>
        <w:ind w:left="1080" w:right="1080"/>
      </w:pPr>
      <w:r>
        <w:rPr>
          <w:rFonts w:ascii="Arial" w:cs="Arial" w:eastAsia="Arial" w:hAnsi="Arial"/>
          <w:color w:val="1A1A1A"/>
          <w:sz w:val="20"/>
          <w:szCs w:val="20"/>
        </w:rPr>
        <w:t xml:space="preserve">CheerCast is an AI-powered athlete management and roster intelligence system built exclusively for competitive All Star cheer. It manages your athletes from pre-eval all the way through the competition season — and carries everything forward year over year.</w:t>
      </w:r>
    </w:p>
    <w:p>
      <w:pPr>
        <w:spacing w:after="110" w:before="0"/>
        <w:ind w:left="1080" w:right="1080"/>
      </w:pPr>
      <w:r>
        <w:rPr>
          <w:rFonts w:ascii="Arial" w:cs="Arial" w:eastAsia="Arial" w:hAnsi="Arial"/>
          <w:color w:val="1A1A1A"/>
          <w:sz w:val="20"/>
          <w:szCs w:val="20"/>
        </w:rPr>
        <w:t xml:space="preserve">It is not a registration tool. It is not a billing platform. It is the system that actually helps you build smarter teams, develop better athletes, and run a cleaner season — from the first eval to the last competition.</w:t>
      </w:r>
    </w:p>
    <w:p>
      <w:pPr>
        <w:spacing w:after="0" w:before="80"/>
      </w:pPr>
    </w:p>
    <w:p>
      <w:pPr>
        <w:spacing w:after="100" w:before="0"/>
        <w:ind w:left="1080" w:right="1080"/>
      </w:pPr>
      <w:r>
        <w:rPr>
          <w:rFonts w:ascii="Arial" w:cs="Arial" w:eastAsia="Arial" w:hAnsi="Arial"/>
          <w:b/>
          <w:bCs/>
          <w:color w:val="C9A84C"/>
          <w:sz w:val="17"/>
          <w:szCs w:val="17"/>
        </w:rPr>
        <w:t xml:space="preserve">HOW IT WORKS</w:t>
      </w:r>
    </w:p>
    <w:p>
      <w:pPr>
        <w:pBdr>
          <w:bottom w:val="single" w:color="C9A84C" w:sz="8" w:space="1"/>
        </w:pBdr>
        <w:spacing w:after="180" w:before="0"/>
        <w:ind w:left="1080" w:right="1080"/>
      </w:pPr>
    </w:p>
    <w:tbl>
      <w:tblPr>
        <w:tblW w:type="dxa" w:w="1008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
        <w:gridCol w:w="3200"/>
        <w:gridCol w:w="140"/>
        <w:gridCol w:w="3200"/>
      </w:tblGrid>
      <w:tr>
        <w:tc>
          <w:tcPr>
            <w:tcW w:type="dxa" w:w="3200"/>
            <w:tcBorders>
              <w:top w:val="none" w:color="FFFFFF" w:sz="0"/>
              <w:left w:val="none" w:color="FFFFFF" w:sz="0"/>
              <w:bottom w:val="none" w:color="FFFFFF" w:sz="0"/>
              <w:right w:val="none" w:color="FFFFFF" w:sz="0"/>
            </w:tcBorders>
            <w:shd w:fill="F5F6F7" w:val="clear"/>
            <w:tcMar>
              <w:top w:type="dxa" w:w="180"/>
              <w:left w:type="dxa" w:w="220"/>
              <w:bottom w:type="dxa" w:w="180"/>
              <w:right w:type="dxa" w:w="220"/>
            </w:tcMar>
          </w:tcPr>
          <w:p>
            <w:pPr>
              <w:spacing w:after="60" w:before="0"/>
            </w:pPr>
            <w:r>
              <w:rPr>
                <w:rFonts w:ascii="Arial" w:cs="Arial" w:eastAsia="Arial" w:hAnsi="Arial"/>
                <w:b/>
                <w:bCs/>
                <w:color w:val="1B2E4B"/>
                <w:sz w:val="20"/>
                <w:szCs w:val="20"/>
              </w:rPr>
              <w:t xml:space="preserve">📋  Living Athlete Profiles</w:t>
            </w:r>
          </w:p>
          <w:p>
            <w:pPr>
              <w:spacing w:after="0" w:before="0"/>
            </w:pPr>
            <w:r>
              <w:rPr>
                <w:rFonts w:ascii="Arial" w:cs="Arial" w:eastAsia="Arial" w:hAnsi="Arial"/>
                <w:color w:val="555555"/>
                <w:sz w:val="18"/>
                <w:szCs w:val="18"/>
              </w:rPr>
              <w:t xml:space="preserve">Skills, notes, role history, private lesson input, attendance, preferences, and competition conflicts — all in one place, building year over year.</w:t>
            </w:r>
          </w:p>
        </w:tc>
        <w:tc>
          <w:tcPr>
            <w:tcW w:type="dxa" w:w="140"/>
            <w:tcBorders>
              <w:top w:val="none" w:color="FFFFFF" w:sz="0"/>
              <w:left w:val="none" w:color="FFFFFF" w:sz="0"/>
              <w:bottom w:val="none" w:color="FFFFFF" w:sz="0"/>
              <w:right w:val="none" w:color="FFFFFF" w:sz="0"/>
            </w:tcBorders>
            <w:shd w:fill="FFFFFF" w:val="clear"/>
          </w:tcPr>
          <w:p/>
        </w:tc>
        <w:tc>
          <w:tcPr>
            <w:tcW w:type="dxa" w:w="3200"/>
            <w:tcBorders>
              <w:top w:val="none" w:color="FFFFFF" w:sz="0"/>
              <w:left w:val="none" w:color="FFFFFF" w:sz="0"/>
              <w:bottom w:val="none" w:color="FFFFFF" w:sz="0"/>
              <w:right w:val="none" w:color="FFFFFF" w:sz="0"/>
            </w:tcBorders>
            <w:shd w:fill="F5F6F7" w:val="clear"/>
            <w:tcMar>
              <w:top w:type="dxa" w:w="180"/>
              <w:left w:type="dxa" w:w="220"/>
              <w:bottom w:type="dxa" w:w="180"/>
              <w:right w:type="dxa" w:w="220"/>
            </w:tcMar>
          </w:tcPr>
          <w:p>
            <w:pPr>
              <w:spacing w:after="60" w:before="0"/>
            </w:pPr>
            <w:r>
              <w:rPr>
                <w:rFonts w:ascii="Arial" w:cs="Arial" w:eastAsia="Arial" w:hAnsi="Arial"/>
                <w:b/>
                <w:bCs/>
                <w:color w:val="1B2E4B"/>
                <w:sz w:val="20"/>
                <w:szCs w:val="20"/>
              </w:rPr>
              <w:t xml:space="preserve">🎯  Structured Evaluations</w:t>
            </w:r>
          </w:p>
          <w:p>
            <w:pPr>
              <w:spacing w:after="0" w:before="0"/>
            </w:pPr>
            <w:r>
              <w:rPr>
                <w:rFonts w:ascii="Arial" w:cs="Arial" w:eastAsia="Arial" w:hAnsi="Arial"/>
                <w:color w:val="555555"/>
                <w:sz w:val="18"/>
                <w:szCs w:val="18"/>
              </w:rPr>
              <w:t xml:space="preserve">Round 1 scores skills. CheerCast then auto-generates organized stunting groups for Round 2 — matched by size, skill, and role preference. Structured, not chaotic.</w:t>
            </w:r>
          </w:p>
        </w:tc>
        <w:tc>
          <w:tcPr>
            <w:tcW w:type="dxa" w:w="140"/>
            <w:tcBorders>
              <w:top w:val="none" w:color="FFFFFF" w:sz="0"/>
              <w:left w:val="none" w:color="FFFFFF" w:sz="0"/>
              <w:bottom w:val="none" w:color="FFFFFF" w:sz="0"/>
              <w:right w:val="none" w:color="FFFFFF" w:sz="0"/>
            </w:tcBorders>
            <w:shd w:fill="FFFFFF" w:val="clear"/>
          </w:tcPr>
          <w:p/>
        </w:tc>
        <w:tc>
          <w:tcPr>
            <w:tcW w:type="dxa" w:w="3200"/>
            <w:tcBorders>
              <w:top w:val="none" w:color="FFFFFF" w:sz="0"/>
              <w:left w:val="none" w:color="FFFFFF" w:sz="0"/>
              <w:bottom w:val="none" w:color="FFFFFF" w:sz="0"/>
              <w:right w:val="none" w:color="FFFFFF" w:sz="0"/>
            </w:tcBorders>
            <w:shd w:fill="F5F6F7" w:val="clear"/>
            <w:tcMar>
              <w:top w:type="dxa" w:w="180"/>
              <w:left w:type="dxa" w:w="220"/>
              <w:bottom w:type="dxa" w:w="180"/>
              <w:right w:type="dxa" w:w="220"/>
            </w:tcMar>
          </w:tcPr>
          <w:p>
            <w:pPr>
              <w:spacing w:after="60" w:before="0"/>
            </w:pPr>
            <w:r>
              <w:rPr>
                <w:rFonts w:ascii="Arial" w:cs="Arial" w:eastAsia="Arial" w:hAnsi="Arial"/>
                <w:b/>
                <w:bCs/>
                <w:color w:val="1B2E4B"/>
                <w:sz w:val="20"/>
                <w:szCs w:val="20"/>
              </w:rPr>
              <w:t xml:space="preserve">🤖  AI Team Formation</w:t>
            </w:r>
          </w:p>
          <w:p>
            <w:pPr>
              <w:spacing w:after="0" w:before="0"/>
            </w:pPr>
            <w:r>
              <w:rPr>
                <w:rFonts w:ascii="Arial" w:cs="Arial" w:eastAsia="Arial" w:hAnsi="Arial"/>
                <w:color w:val="555555"/>
                <w:sz w:val="18"/>
                <w:szCs w:val="18"/>
              </w:rPr>
              <w:t xml:space="preserve">CheerCast analyzes your full athlete pool against USASF rules, division competition density, team size constraints, and prep/elite restrictions — then recommends optimal team configurations.</w:t>
            </w:r>
          </w:p>
        </w:tc>
      </w:tr>
    </w:tbl>
    <w:p>
      <w:pPr>
        <w:spacing w:after="0" w:before="140"/>
      </w:pPr>
    </w:p>
    <w:tbl>
      <w:tblPr>
        <w:tblW w:type="dxa" w:w="1008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3200"/>
        <w:gridCol w:w="140"/>
        <w:gridCol w:w="3200"/>
        <w:gridCol w:w="140"/>
        <w:gridCol w:w="3200"/>
      </w:tblGrid>
      <w:tr>
        <w:tc>
          <w:tcPr>
            <w:tcW w:type="dxa" w:w="3200"/>
            <w:tcBorders>
              <w:top w:val="none" w:color="FFFFFF" w:sz="0"/>
              <w:left w:val="none" w:color="FFFFFF" w:sz="0"/>
              <w:bottom w:val="none" w:color="FFFFFF" w:sz="0"/>
              <w:right w:val="none" w:color="FFFFFF" w:sz="0"/>
            </w:tcBorders>
            <w:shd w:fill="F5F6F7" w:val="clear"/>
            <w:tcMar>
              <w:top w:type="dxa" w:w="180"/>
              <w:left w:type="dxa" w:w="220"/>
              <w:bottom w:type="dxa" w:w="180"/>
              <w:right w:type="dxa" w:w="220"/>
            </w:tcMar>
          </w:tcPr>
          <w:p>
            <w:pPr>
              <w:spacing w:after="60" w:before="0"/>
            </w:pPr>
            <w:r>
              <w:rPr>
                <w:rFonts w:ascii="Arial" w:cs="Arial" w:eastAsia="Arial" w:hAnsi="Arial"/>
                <w:b/>
                <w:bCs/>
                <w:color w:val="1B2E4B"/>
                <w:sz w:val="20"/>
                <w:szCs w:val="20"/>
              </w:rPr>
              <w:t xml:space="preserve">🎨  Drag-and-Drop Roster Builder</w:t>
            </w:r>
          </w:p>
          <w:p>
            <w:pPr>
              <w:spacing w:after="0" w:before="0"/>
            </w:pPr>
            <w:r>
              <w:rPr>
                <w:rFonts w:ascii="Arial" w:cs="Arial" w:eastAsia="Arial" w:hAnsi="Arial"/>
                <w:color w:val="555555"/>
                <w:sz w:val="18"/>
                <w:szCs w:val="18"/>
              </w:rPr>
              <w:t xml:space="preserve">Place athletes visually. Real-time flags for skill violations, prep/elite conflicts, crossover issues, and preference mismatches — so every decision is informed.</w:t>
            </w:r>
          </w:p>
        </w:tc>
        <w:tc>
          <w:tcPr>
            <w:tcW w:type="dxa" w:w="140"/>
            <w:tcBorders>
              <w:top w:val="none" w:color="FFFFFF" w:sz="0"/>
              <w:left w:val="none" w:color="FFFFFF" w:sz="0"/>
              <w:bottom w:val="none" w:color="FFFFFF" w:sz="0"/>
              <w:right w:val="none" w:color="FFFFFF" w:sz="0"/>
            </w:tcBorders>
            <w:shd w:fill="FFFFFF" w:val="clear"/>
          </w:tcPr>
          <w:p/>
        </w:tc>
        <w:tc>
          <w:tcPr>
            <w:tcW w:type="dxa" w:w="3200"/>
            <w:tcBorders>
              <w:top w:val="none" w:color="FFFFFF" w:sz="0"/>
              <w:left w:val="none" w:color="FFFFFF" w:sz="0"/>
              <w:bottom w:val="none" w:color="FFFFFF" w:sz="0"/>
              <w:right w:val="none" w:color="FFFFFF" w:sz="0"/>
            </w:tcBorders>
            <w:shd w:fill="F5F6F7" w:val="clear"/>
            <w:tcMar>
              <w:top w:type="dxa" w:w="180"/>
              <w:left w:type="dxa" w:w="220"/>
              <w:bottom w:type="dxa" w:w="180"/>
              <w:right w:type="dxa" w:w="220"/>
            </w:tcMar>
          </w:tcPr>
          <w:p>
            <w:pPr>
              <w:spacing w:after="60" w:before="0"/>
            </w:pPr>
            <w:r>
              <w:rPr>
                <w:rFonts w:ascii="Arial" w:cs="Arial" w:eastAsia="Arial" w:hAnsi="Arial"/>
                <w:b/>
                <w:bCs/>
                <w:color w:val="1B2E4B"/>
                <w:sz w:val="20"/>
                <w:szCs w:val="20"/>
              </w:rPr>
              <w:t xml:space="preserve">📅  Practice Scheduling</w:t>
            </w:r>
          </w:p>
          <w:p>
            <w:pPr>
              <w:spacing w:after="0" w:before="0"/>
            </w:pPr>
            <w:r>
              <w:rPr>
                <w:rFonts w:ascii="Arial" w:cs="Arial" w:eastAsia="Arial" w:hAnsi="Arial"/>
                <w:color w:val="555555"/>
                <w:sz w:val="18"/>
                <w:szCs w:val="18"/>
              </w:rPr>
              <w:t xml:space="preserve">Set requirements and facility availability. CheerCast builds schedules that account for coach availability, crossover athletes, and multiple mats or locations.</w:t>
            </w:r>
          </w:p>
        </w:tc>
        <w:tc>
          <w:tcPr>
            <w:tcW w:type="dxa" w:w="140"/>
            <w:tcBorders>
              <w:top w:val="none" w:color="FFFFFF" w:sz="0"/>
              <w:left w:val="none" w:color="FFFFFF" w:sz="0"/>
              <w:bottom w:val="none" w:color="FFFFFF" w:sz="0"/>
              <w:right w:val="none" w:color="FFFFFF" w:sz="0"/>
            </w:tcBorders>
            <w:shd w:fill="FFFFFF" w:val="clear"/>
          </w:tcPr>
          <w:p/>
        </w:tc>
        <w:tc>
          <w:tcPr>
            <w:tcW w:type="dxa" w:w="3200"/>
            <w:tcBorders>
              <w:top w:val="none" w:color="FFFFFF" w:sz="0"/>
              <w:left w:val="none" w:color="FFFFFF" w:sz="0"/>
              <w:bottom w:val="none" w:color="FFFFFF" w:sz="0"/>
              <w:right w:val="none" w:color="FFFFFF" w:sz="0"/>
            </w:tcBorders>
            <w:shd w:fill="F5F6F7" w:val="clear"/>
            <w:tcMar>
              <w:top w:type="dxa" w:w="180"/>
              <w:left w:type="dxa" w:w="220"/>
              <w:bottom w:type="dxa" w:w="180"/>
              <w:right w:type="dxa" w:w="220"/>
            </w:tcMar>
          </w:tcPr>
          <w:p>
            <w:pPr>
              <w:spacing w:after="60" w:before="0"/>
            </w:pPr>
            <w:r>
              <w:rPr>
                <w:rFonts w:ascii="Arial" w:cs="Arial" w:eastAsia="Arial" w:hAnsi="Arial"/>
                <w:b/>
                <w:bCs/>
                <w:color w:val="1B2E4B"/>
                <w:sz w:val="20"/>
                <w:szCs w:val="20"/>
              </w:rPr>
              <w:t xml:space="preserve">🔄  Replacement Intelligence</w:t>
            </w:r>
          </w:p>
          <w:p>
            <w:pPr>
              <w:spacing w:after="0" w:before="0"/>
            </w:pPr>
            <w:r>
              <w:rPr>
                <w:rFonts w:ascii="Arial" w:cs="Arial" w:eastAsia="Arial" w:hAnsi="Arial"/>
                <w:color w:val="555555"/>
                <w:sz w:val="18"/>
                <w:szCs w:val="18"/>
              </w:rPr>
              <w:t xml:space="preserve">When an athlete is injured or leaves, CheerCast instantly surfaces the best replacements matched to the specific skills and positions needed in your routine.</w:t>
            </w:r>
          </w:p>
        </w:tc>
      </w:tr>
    </w:tbl>
    <w:p>
      <w:pPr>
        <w:spacing w:after="0" w:before="160"/>
      </w:pPr>
    </w:p>
    <w:p>
      <w:pPr>
        <w:spacing w:after="100" w:before="0"/>
        <w:ind w:left="1080" w:right="1080"/>
      </w:pPr>
      <w:r>
        <w:rPr>
          <w:rFonts w:ascii="Arial" w:cs="Arial" w:eastAsia="Arial" w:hAnsi="Arial"/>
          <w:b/>
          <w:bCs/>
          <w:color w:val="C9A84C"/>
          <w:sz w:val="17"/>
          <w:szCs w:val="17"/>
        </w:rPr>
        <w:t xml:space="preserve">THE AI DIFFERENCE</w:t>
      </w:r>
    </w:p>
    <w:p>
      <w:pPr>
        <w:pBdr>
          <w:bottom w:val="single" w:color="C9A84C" w:sz="8" w:space="1"/>
        </w:pBdr>
        <w:spacing w:after="180" w:before="0"/>
        <w:ind w:left="1080" w:right="1080"/>
      </w:pPr>
    </w:p>
    <w:p>
      <w:pPr>
        <w:spacing w:after="110" w:before="0"/>
        <w:ind w:left="1080" w:right="1080"/>
      </w:pPr>
      <w:r>
        <w:rPr>
          <w:rFonts w:ascii="Arial" w:cs="Arial" w:eastAsia="Arial" w:hAnsi="Arial"/>
          <w:b/>
          <w:bCs/>
          <w:color w:val="1B2E4B"/>
          <w:sz w:val="20"/>
          <w:szCs w:val="20"/>
        </w:rPr>
        <w:t xml:space="preserve">Other tools let you set the parameters. CheerCast thinks through them.</w:t>
      </w:r>
    </w:p>
    <w:p>
      <w:pPr>
        <w:spacing w:after="110" w:before="0"/>
        <w:ind w:left="1080" w:right="1080"/>
      </w:pPr>
      <w:r>
        <w:rPr>
          <w:rFonts w:ascii="Arial" w:cs="Arial" w:eastAsia="Arial" w:hAnsi="Arial"/>
          <w:color w:val="1A1A1A"/>
          <w:sz w:val="20"/>
          <w:szCs w:val="20"/>
        </w:rPr>
        <w:t xml:space="preserve">The AI considers every constraint at once — team caps, age divisions, USASF level requirements, prep vs. elite restrictions, crossover conflicts, athlete preferences, and coach availability. What currently takes days of back-and-forth takes minutes. And it doesn't just place athletes — it sees them as investments.</w:t>
      </w:r>
    </w:p>
    <w:p>
      <w:pPr>
        <w:spacing w:after="110" w:before="0"/>
        <w:ind w:left="1080" w:right="1080"/>
      </w:pPr>
      <w:r>
        <w:rPr>
          <w:rFonts w:ascii="Arial" w:cs="Arial" w:eastAsia="Arial" w:hAnsi="Arial"/>
          <w:color w:val="1A1A1A"/>
          <w:sz w:val="20"/>
          <w:szCs w:val="20"/>
        </w:rPr>
        <w:t xml:space="preserve">The athletes in your gym right now are your pipeline for next season. CheerCast is the only system that tracks them that way — flagging who is close to the next level, who needs specific skills to get there, and which athletes represent your strongest development opportunities.</w:t>
      </w:r>
    </w:p>
    <w:p>
      <w:pPr>
        <w:spacing w:after="0" w:before="80"/>
      </w:pPr>
    </w:p>
    <w:p>
      <w:pPr>
        <w:spacing w:after="100" w:before="0"/>
        <w:ind w:left="1080" w:right="1080"/>
      </w:pPr>
      <w:r>
        <w:rPr>
          <w:rFonts w:ascii="Arial" w:cs="Arial" w:eastAsia="Arial" w:hAnsi="Arial"/>
          <w:b/>
          <w:bCs/>
          <w:color w:val="C9A84C"/>
          <w:sz w:val="17"/>
          <w:szCs w:val="17"/>
        </w:rPr>
        <w:t xml:space="preserve">THROUGHOUT THE SEASON</w:t>
      </w:r>
    </w:p>
    <w:p>
      <w:pPr>
        <w:pBdr>
          <w:bottom w:val="single" w:color="C9A84C" w:sz="8" w:space="1"/>
        </w:pBdr>
        <w:spacing w:after="180" w:before="0"/>
        <w:ind w:left="1080" w:right="1080"/>
      </w:pPr>
    </w:p>
    <w:p>
      <w:pPr>
        <w:spacing w:after="60" w:before="80"/>
        <w:ind w:left="1080" w:right="1080"/>
      </w:pPr>
      <w:r>
        <w:rPr>
          <w:rFonts w:ascii="Arial" w:cs="Arial" w:eastAsia="Arial" w:hAnsi="Arial"/>
          <w:b/>
          <w:bCs/>
          <w:color w:val="1B2E4B"/>
          <w:sz w:val="20"/>
          <w:szCs w:val="20"/>
        </w:rPr>
        <w:t xml:space="preserve">Routine role tracking.  </w:t>
      </w:r>
      <w:r>
        <w:rPr>
          <w:rFonts w:ascii="Arial" w:cs="Arial" w:eastAsia="Arial" w:hAnsi="Arial"/>
          <w:color w:val="1A1A1A"/>
          <w:sz w:val="20"/>
          <w:szCs w:val="20"/>
        </w:rPr>
        <w:t xml:space="preserve">Every athlete's position in every routine is logged. When you need to make a change, you know exactly what needs to be filled — and who can fill it.</w:t>
      </w:r>
    </w:p>
    <w:p>
      <w:pPr>
        <w:spacing w:after="60" w:before="80"/>
        <w:ind w:left="1080" w:right="1080"/>
      </w:pPr>
      <w:r>
        <w:rPr>
          <w:rFonts w:ascii="Arial" w:cs="Arial" w:eastAsia="Arial" w:hAnsi="Arial"/>
          <w:b/>
          <w:bCs/>
          <w:color w:val="1B2E4B"/>
          <w:sz w:val="20"/>
          <w:szCs w:val="20"/>
        </w:rPr>
        <w:t xml:space="preserve">Choreography reports.  </w:t>
      </w:r>
      <w:r>
        <w:rPr>
          <w:rFonts w:ascii="Arial" w:cs="Arial" w:eastAsia="Arial" w:hAnsi="Arial"/>
          <w:color w:val="1A1A1A"/>
          <w:sz w:val="20"/>
          <w:szCs w:val="20"/>
        </w:rPr>
        <w:t xml:space="preserve">Before choreo begins, coaches receive a full report on each athlete's standout skills, performance strengths, and recommended stunts — so the choreographer walks in prepared.</w:t>
      </w:r>
    </w:p>
    <w:p>
      <w:pPr>
        <w:spacing w:after="60" w:before="80"/>
        <w:ind w:left="1080" w:right="1080"/>
      </w:pPr>
      <w:r>
        <w:rPr>
          <w:rFonts w:ascii="Arial" w:cs="Arial" w:eastAsia="Arial" w:hAnsi="Arial"/>
          <w:b/>
          <w:bCs/>
          <w:color w:val="1B2E4B"/>
          <w:sz w:val="20"/>
          <w:szCs w:val="20"/>
        </w:rPr>
        <w:t xml:space="preserve">Performance notes.  </w:t>
      </w:r>
      <w:r>
        <w:rPr>
          <w:rFonts w:ascii="Arial" w:cs="Arial" w:eastAsia="Arial" w:hAnsi="Arial"/>
          <w:color w:val="1A1A1A"/>
          <w:sz w:val="20"/>
          <w:szCs w:val="20"/>
        </w:rPr>
        <w:t xml:space="preserve">Post-competition feedback flows directly into athlete records. Coaches control what families see and what stays private.</w:t>
      </w:r>
    </w:p>
    <w:p>
      <w:pPr>
        <w:spacing w:after="60" w:before="80"/>
        <w:ind w:left="1080" w:right="1080"/>
      </w:pPr>
      <w:r>
        <w:rPr>
          <w:rFonts w:ascii="Arial" w:cs="Arial" w:eastAsia="Arial" w:hAnsi="Arial"/>
          <w:b/>
          <w:bCs/>
          <w:color w:val="1B2E4B"/>
          <w:sz w:val="20"/>
          <w:szCs w:val="20"/>
        </w:rPr>
        <w:t xml:space="preserve">Athlete recognition.  </w:t>
      </w:r>
      <w:r>
        <w:rPr>
          <w:rFonts w:ascii="Arial" w:cs="Arial" w:eastAsia="Arial" w:hAnsi="Arial"/>
          <w:color w:val="1A1A1A"/>
          <w:sz w:val="20"/>
          <w:szCs w:val="20"/>
        </w:rPr>
        <w:t xml:space="preserve">Athletes earn badges for standout performances throughout the season. Those badges carry forward as bonus weight at next year's evaluations.</w:t>
      </w:r>
    </w:p>
    <w:p>
      <w:pPr>
        <w:spacing w:after="60" w:before="80"/>
        <w:ind w:left="1080" w:right="1080"/>
      </w:pPr>
      <w:r>
        <w:rPr>
          <w:rFonts w:ascii="Arial" w:cs="Arial" w:eastAsia="Arial" w:hAnsi="Arial"/>
          <w:b/>
          <w:bCs/>
          <w:color w:val="1B2E4B"/>
          <w:sz w:val="20"/>
          <w:szCs w:val="20"/>
        </w:rPr>
        <w:t xml:space="preserve">Competition calendar.  </w:t>
      </w:r>
      <w:r>
        <w:rPr>
          <w:rFonts w:ascii="Arial" w:cs="Arial" w:eastAsia="Arial" w:hAnsi="Arial"/>
          <w:color w:val="1A1A1A"/>
          <w:sz w:val="20"/>
          <w:szCs w:val="20"/>
        </w:rPr>
        <w:t xml:space="preserve">Every team's schedule in one place, with athlete conflict flags built in from the information families entered at the start of the season.</w:t>
      </w:r>
    </w:p>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E4B" w:val="clear"/>
            <w:tcMar>
              <w:top w:type="dxa" w:w="360"/>
              <w:left w:type="dxa" w:w="600"/>
              <w:bottom w:type="dxa" w:w="360"/>
              <w:right w:type="dxa" w:w="600"/>
            </w:tcMar>
          </w:tcPr>
          <w:p>
            <w:pPr>
              <w:spacing w:after="100" w:before="0"/>
              <w:jc w:val="center"/>
            </w:pPr>
            <w:r>
              <w:rPr>
                <w:rFonts w:ascii="Arial" w:cs="Arial" w:eastAsia="Arial" w:hAnsi="Arial"/>
                <w:b/>
                <w:bCs/>
                <w:color w:val="FFFFFF"/>
                <w:sz w:val="22"/>
                <w:szCs w:val="22"/>
              </w:rPr>
              <w:t xml:space="preserve">CheerCast is currently in design partnership.</w:t>
            </w:r>
          </w:p>
          <w:p>
            <w:pPr>
              <w:spacing w:after="120" w:before="0"/>
              <w:jc w:val="center"/>
            </w:pPr>
            <w:r>
              <w:rPr>
                <w:rFonts w:ascii="Arial" w:cs="Arial" w:eastAsia="Arial" w:hAnsi="Arial"/>
                <w:color w:val="BBCCDD"/>
                <w:sz w:val="19"/>
                <w:szCs w:val="19"/>
              </w:rPr>
              <w:t xml:space="preserve">We are working with a small number of All Star gyms to shape the product before launch. Design partners receive early access, direct input into features, and preferred pricing. If you want to be part of building something the industry has never had, we want to talk.</w:t>
            </w:r>
          </w:p>
          <w:p>
            <w:pPr>
              <w:spacing w:after="0" w:before="0"/>
              <w:jc w:val="center"/>
            </w:pPr>
            <w:r>
              <w:rPr>
                <w:rFonts w:ascii="Arial" w:cs="Arial" w:eastAsia="Arial" w:hAnsi="Arial"/>
                <w:b/>
                <w:bCs/>
                <w:color w:val="C9A84C"/>
                <w:sz w:val="19"/>
                <w:szCs w:val="19"/>
              </w:rPr>
              <w:t xml:space="preserve">Holly Gleeson  |  Gleeson Consulting  |  holly@gleeson-consulting.com  |  610-574-3978</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2026-04-28T18:51:28.774Z</dcterms:created>
  <dcterms:modified xsi:type="dcterms:W3CDTF">2026-04-28T18:51:28.774Z</dcterms:modified>
</cp:coreProperties>
</file>

<file path=docProps/custom.xml><?xml version="1.0" encoding="utf-8"?>
<Properties xmlns="http://schemas.openxmlformats.org/officeDocument/2006/custom-properties" xmlns:vt="http://schemas.openxmlformats.org/officeDocument/2006/docPropsVTypes"/>
</file>