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eastAsia="黑体"/>
          <w:b/>
          <w:bCs/>
          <w:sz w:val="36"/>
          <w:szCs w:val="36"/>
        </w:rPr>
        <w:t xml:space="preserve">LACONET 组会会议纪要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一、基本信息</w:t>
      </w:r>
    </w:p>
    <w:p>
      <w:pPr>
        <w:spacing w:after="60"/>
      </w:pPr>
      <w:r>
        <w:t xml:space="preserve">会议日期：2026 年 9 月 12 日</w:t>
      </w:r>
    </w:p>
    <w:p>
      <w:pPr>
        <w:spacing w:after="60"/>
      </w:pPr>
      <w:r>
        <w:t xml:space="preserve">会议时间：约 10:00 起</w:t>
      </w:r>
    </w:p>
    <w:p>
      <w:pPr>
        <w:spacing w:after="60"/>
      </w:pPr>
      <w:r>
        <w:t xml:space="preserve">会议形式：线上会议</w:t>
      </w:r>
    </w:p>
    <w:p>
      <w:pPr>
        <w:spacing w:after="60"/>
      </w:pPr>
      <w:r>
        <w:t xml:space="preserve">主持人：导师</w:t>
      </w:r>
    </w:p>
    <w:p>
      <w:pPr>
        <w:spacing w:after="120"/>
      </w:pPr>
      <w:r>
        <w:t xml:space="preserve">记录人：（待填写）</w:t>
      </w:r>
    </w:p>
    <w:p>
      <w:pPr>
        <w:pStyle w:val="Heading2"/>
      </w:pPr>
      <w:r>
        <w:t xml:space="preserve">二、会议议程</w:t>
      </w:r>
    </w:p>
    <w:p>
      <w:pPr>
        <w:spacing w:after="120"/>
      </w:pPr>
      <w:r>
        <w:t xml:space="preserve">本次组会按固定议程进行，包括研究生文献解读、本科生文献解读与个人进展汇报三个环节，两位同学分别进行了论文汇报，导师逐一点评并部署后续工作。</w:t>
      </w:r>
    </w:p>
    <w:p>
      <w:pPr>
        <w:pStyle w:val="Heading2"/>
      </w:pPr>
      <w:r>
        <w:t xml:space="preserve">三、文献解读</w:t>
      </w:r>
    </w:p>
    <w:p>
      <w:pPr>
        <w:spacing w:after="120"/>
      </w:pPr>
      <w:r>
        <w:t xml:space="preserve">（一）潘家浩：基于强化学习的无人机轨迹规划与 AoI 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研究背景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能量受限条件下多无人机协作的数据采集轨迹规划，兼顾最小化阈值信息年龄（Threshold AoI）与最大化数据采集率。无人机进入兴趣点通信半径即可采集，无需精确到达。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核心思路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将轨迹优化问题转化为去中心化部分可观测马尔可夫决策过程（Dec-POMDP），用多智能体深度强化学习求解；GTRXL 建模时间维历史信息，内在奖励机制促进空间维协作探索，借鉴 IMPALA 的 Actor-Learner 架构。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实验验证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基于北京、旧金山出租车真实轨迹数据做参数调优与消融实验，验证了各模块有效性。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（二）鼎奇：雷达与视觉融合的远距离小目标检测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研究背景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远距离（500 米至 1 公里以上）无人机在纯视觉中常缩减至十余像素，易漏检误检；雷达距离分辨高但视场窄，两者表征差异大。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核心思路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尺度归一化网络结合雷达距离先验生成自适应切片并超分，与 YOLOv5 检测器解耦融合，提升远距离检测能力。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实验效果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含真实建筑物干扰的实测数据中有效降低误检漏检，单帧推理约 0.04 秒，满足实时性。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四、导师点评要点</w:t>
      </w:r>
    </w:p>
    <w:p>
      <w:pPr>
        <w:spacing w:after="120"/>
      </w:pPr>
      <w:r>
        <w:t xml:space="preserve">针对潘家浩的论文：AoI 指标在当前研究中已较为成熟，若继续该方向建议更换背景或指标；肯定其系统模型图、AoI 原理图与算法机制图的表达质量；指出该文直接黑箱建模、缺乏传统优化的问题分解，且未开源仿真平台、缺少强化学习收敛性分析，复现难度大。</w:t>
      </w:r>
    </w:p>
    <w:p>
      <w:pPr>
        <w:spacing w:after="120"/>
      </w:pPr>
      <w:r>
        <w:t xml:space="preserve">针对鼎奇的论文：核心价值在于雷达与视觉的多模态数据融合与系统搭建，而非单纯调用成熟检测模型；远距离反无人机检测兼具军事与商用价值，但硬件配置要求高、代码未开源，直接复现压力较大，需先判定兴趣与可行性。</w:t>
      </w:r>
    </w:p>
    <w:p>
      <w:pPr>
        <w:pStyle w:val="Heading2"/>
      </w:pPr>
      <w:r>
        <w:t xml:space="preserve">五、待办事项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事项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负责人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截止时间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提交汇报 Word 文档给导师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潘家浩、鼎奇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会后尽快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待完成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上传汇报文件及导师批注至课题组网站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导师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会后尽快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待完成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推进课题组 Greedy 仿真框架开源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导师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进行中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研判并确定各自研究方向与问题建模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研二同学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近期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待完成</w:t>
            </w:r>
          </w:p>
        </w:tc>
      </w:tr>
    </w:tbl>
    <w:p>
      <w:pPr>
        <w:pStyle w:val="Heading2"/>
      </w:pPr>
      <w:r>
        <w:t xml:space="preserve">六、下周预告</w:t>
      </w:r>
    </w:p>
    <w:p>
      <w:pPr>
        <w:spacing w:after="120"/>
      </w:pPr>
      <w:r>
        <w:t xml:space="preserve">（待导师安排）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LACONET 组会纪要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100"/>
      <w:outlineLvl w:val="1"/>
    </w:pPr>
    <w:rPr>
      <w:rFonts w:ascii="Arial" w:eastAsia="黑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闪念贝壳</dc:creator>
  <dc:description>由闪念贝壳生成</dc:description>
  <cp:lastModifiedBy>闪念贝壳</cp:lastModifiedBy>
  <cp:revision>1</cp:revision>
  <dcterms:created xsi:type="dcterms:W3CDTF">2026-09-16T10:17:09.480Z</dcterms:created>
  <dcterms:modified xsi:type="dcterms:W3CDTF">2026-09-16T10:17:09.480Z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