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48C11" w14:textId="77777777" w:rsidR="00266542" w:rsidRPr="00266542" w:rsidRDefault="00266542" w:rsidP="00266542">
      <w:pPr>
        <w:shd w:val="clear" w:color="auto" w:fill="FFFCFC"/>
        <w:spacing w:after="600" w:line="240" w:lineRule="auto"/>
        <w:rPr>
          <w:rFonts w:ascii="Lora" w:eastAsia="Times New Roman" w:hAnsi="Lora" w:cs="Times New Roman"/>
          <w:color w:val="1E404E"/>
          <w:spacing w:val="-4"/>
          <w:sz w:val="27"/>
          <w:szCs w:val="27"/>
        </w:rPr>
      </w:pPr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>Hibernate splits the mapping of the entity or attribute name to the table or column name into 2 steps:</w:t>
      </w:r>
    </w:p>
    <w:p w14:paraId="0AEE3E92" w14:textId="4EC051E6" w:rsidR="00266542" w:rsidRPr="00266542" w:rsidRDefault="00266542" w:rsidP="00266542">
      <w:pPr>
        <w:numPr>
          <w:ilvl w:val="0"/>
          <w:numId w:val="1"/>
        </w:numPr>
        <w:shd w:val="clear" w:color="auto" w:fill="FFFCFC"/>
        <w:spacing w:before="100" w:beforeAutospacing="1" w:after="100" w:afterAutospacing="1" w:line="240" w:lineRule="auto"/>
        <w:rPr>
          <w:rFonts w:ascii="Lora" w:eastAsia="Times New Roman" w:hAnsi="Lora" w:cs="Times New Roman"/>
          <w:color w:val="1E404E"/>
          <w:spacing w:val="-4"/>
          <w:sz w:val="27"/>
          <w:szCs w:val="27"/>
        </w:rPr>
      </w:pPr>
      <w:r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 xml:space="preserve">Logical name: </w:t>
      </w:r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>It first determines</w:t>
      </w:r>
      <w:r w:rsidRPr="00266542">
        <w:rPr>
          <w:rFonts w:ascii="Cambria" w:eastAsia="Times New Roman" w:hAnsi="Cambria" w:cs="Cambria"/>
          <w:color w:val="1E404E"/>
          <w:spacing w:val="-4"/>
          <w:sz w:val="27"/>
          <w:szCs w:val="27"/>
        </w:rPr>
        <w:t> </w:t>
      </w:r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>the logical name of an entity or attribute. You can explicitly set the logical name using the</w:t>
      </w:r>
      <w:r w:rsidRPr="00266542">
        <w:rPr>
          <w:rFonts w:ascii="Cambria" w:eastAsia="Times New Roman" w:hAnsi="Cambria" w:cs="Cambria"/>
          <w:color w:val="1E404E"/>
          <w:spacing w:val="-4"/>
          <w:sz w:val="27"/>
          <w:szCs w:val="27"/>
        </w:rPr>
        <w:t> </w:t>
      </w:r>
      <w:hyperlink r:id="rId5" w:history="1">
        <w:r w:rsidRPr="00266542">
          <w:rPr>
            <w:rFonts w:ascii="Lora" w:eastAsia="Times New Roman" w:hAnsi="Lora" w:cs="Times New Roman"/>
            <w:i/>
            <w:iCs/>
            <w:color w:val="F69914"/>
            <w:spacing w:val="-4"/>
            <w:sz w:val="27"/>
            <w:szCs w:val="27"/>
          </w:rPr>
          <w:t>@Table</w:t>
        </w:r>
        <w:r w:rsidRPr="00266542">
          <w:rPr>
            <w:rFonts w:ascii="Cambria" w:eastAsia="Times New Roman" w:hAnsi="Cambria" w:cs="Cambria"/>
            <w:color w:val="F69914"/>
            <w:spacing w:val="-4"/>
            <w:sz w:val="27"/>
            <w:szCs w:val="27"/>
            <w:u w:val="single"/>
          </w:rPr>
          <w:t> </w:t>
        </w:r>
        <w:r w:rsidRPr="00266542">
          <w:rPr>
            <w:rFonts w:ascii="Lora" w:eastAsia="Times New Roman" w:hAnsi="Lora" w:cs="Times New Roman"/>
            <w:color w:val="F69914"/>
            <w:spacing w:val="-4"/>
            <w:sz w:val="27"/>
            <w:szCs w:val="27"/>
            <w:u w:val="single"/>
          </w:rPr>
          <w:t>and</w:t>
        </w:r>
        <w:r w:rsidRPr="00266542">
          <w:rPr>
            <w:rFonts w:ascii="Cambria" w:eastAsia="Times New Roman" w:hAnsi="Cambria" w:cs="Cambria"/>
            <w:color w:val="F69914"/>
            <w:spacing w:val="-4"/>
            <w:sz w:val="27"/>
            <w:szCs w:val="27"/>
            <w:u w:val="single"/>
          </w:rPr>
          <w:t> </w:t>
        </w:r>
        <w:r w:rsidRPr="00266542">
          <w:rPr>
            <w:rFonts w:ascii="Lora" w:eastAsia="Times New Roman" w:hAnsi="Lora" w:cs="Times New Roman"/>
            <w:i/>
            <w:iCs/>
            <w:color w:val="F69914"/>
            <w:spacing w:val="-4"/>
            <w:sz w:val="27"/>
            <w:szCs w:val="27"/>
          </w:rPr>
          <w:t>@Column</w:t>
        </w:r>
        <w:r w:rsidRPr="00266542">
          <w:rPr>
            <w:rFonts w:ascii="Cambria" w:eastAsia="Times New Roman" w:hAnsi="Cambria" w:cs="Cambria"/>
            <w:color w:val="F69914"/>
            <w:spacing w:val="-4"/>
            <w:sz w:val="27"/>
            <w:szCs w:val="27"/>
            <w:u w:val="single"/>
          </w:rPr>
          <w:t> </w:t>
        </w:r>
        <w:r w:rsidRPr="00266542">
          <w:rPr>
            <w:rFonts w:ascii="Lora" w:eastAsia="Times New Roman" w:hAnsi="Lora" w:cs="Times New Roman"/>
            <w:color w:val="F69914"/>
            <w:spacing w:val="-4"/>
            <w:sz w:val="27"/>
            <w:szCs w:val="27"/>
            <w:u w:val="single"/>
          </w:rPr>
          <w:t>annotations</w:t>
        </w:r>
      </w:hyperlink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 xml:space="preserve">. If you don’t do that, </w:t>
      </w:r>
      <w:proofErr w:type="gramStart"/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>Hibernate</w:t>
      </w:r>
      <w:proofErr w:type="gramEnd"/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 xml:space="preserve"> will use one of its implicit naming strategies.</w:t>
      </w:r>
    </w:p>
    <w:p w14:paraId="70E32B12" w14:textId="3D5DA53A" w:rsidR="00266542" w:rsidRPr="00266542" w:rsidRDefault="00266542" w:rsidP="00266542">
      <w:pPr>
        <w:numPr>
          <w:ilvl w:val="0"/>
          <w:numId w:val="1"/>
        </w:numPr>
        <w:shd w:val="clear" w:color="auto" w:fill="FFFCFC"/>
        <w:spacing w:before="100" w:beforeAutospacing="1" w:after="100" w:afterAutospacing="1" w:line="240" w:lineRule="auto"/>
        <w:rPr>
          <w:rFonts w:ascii="Lora" w:eastAsia="Times New Roman" w:hAnsi="Lora" w:cs="Times New Roman"/>
          <w:color w:val="1E404E"/>
          <w:spacing w:val="-4"/>
          <w:sz w:val="27"/>
          <w:szCs w:val="27"/>
        </w:rPr>
      </w:pPr>
      <w:r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 xml:space="preserve">Physical name: </w:t>
      </w:r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>It then maps</w:t>
      </w:r>
      <w:r w:rsidRPr="00266542">
        <w:rPr>
          <w:rFonts w:ascii="Cambria" w:eastAsia="Times New Roman" w:hAnsi="Cambria" w:cs="Cambria"/>
          <w:color w:val="1E404E"/>
          <w:spacing w:val="-4"/>
          <w:sz w:val="27"/>
          <w:szCs w:val="27"/>
        </w:rPr>
        <w:t> </w:t>
      </w:r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 xml:space="preserve">the logical name to a physical name. By default, </w:t>
      </w:r>
      <w:proofErr w:type="gramStart"/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>Hibernate</w:t>
      </w:r>
      <w:proofErr w:type="gramEnd"/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 xml:space="preserve"> uses the logical name as the physical name. But you can also a</w:t>
      </w:r>
      <w:r w:rsidRPr="00266542">
        <w:rPr>
          <w:rFonts w:ascii="Cambria" w:eastAsia="Times New Roman" w:hAnsi="Cambria" w:cs="Cambria"/>
          <w:color w:val="1E404E"/>
          <w:spacing w:val="-4"/>
          <w:sz w:val="27"/>
          <w:szCs w:val="27"/>
        </w:rPr>
        <w:t> </w:t>
      </w:r>
      <w:proofErr w:type="spellStart"/>
      <w:r w:rsidRPr="00266542">
        <w:rPr>
          <w:rFonts w:ascii="Lora" w:eastAsia="Times New Roman" w:hAnsi="Lora" w:cs="Times New Roman"/>
          <w:i/>
          <w:iCs/>
          <w:color w:val="1E404E"/>
          <w:spacing w:val="-4"/>
          <w:sz w:val="27"/>
          <w:szCs w:val="27"/>
        </w:rPr>
        <w:t>PhysicalNamingStrategy</w:t>
      </w:r>
      <w:proofErr w:type="spellEnd"/>
      <w:r w:rsidRPr="00266542">
        <w:rPr>
          <w:rFonts w:ascii="Cambria" w:eastAsia="Times New Roman" w:hAnsi="Cambria" w:cs="Cambria"/>
          <w:i/>
          <w:iCs/>
          <w:color w:val="1E404E"/>
          <w:spacing w:val="-4"/>
          <w:sz w:val="27"/>
          <w:szCs w:val="27"/>
        </w:rPr>
        <w:t> </w:t>
      </w:r>
      <w:r w:rsidRPr="00266542">
        <w:rPr>
          <w:rFonts w:ascii="Lora" w:eastAsia="Times New Roman" w:hAnsi="Lora" w:cs="Times New Roman"/>
          <w:color w:val="1E404E"/>
          <w:spacing w:val="-4"/>
          <w:sz w:val="27"/>
          <w:szCs w:val="27"/>
        </w:rPr>
        <w:t>that maps the logical name to a physical one that follows your internal naming convention.</w:t>
      </w:r>
    </w:p>
    <w:p w14:paraId="150689E8" w14:textId="77777777" w:rsidR="00266542" w:rsidRDefault="00266542"/>
    <w:p w14:paraId="1ED5B620" w14:textId="74399794" w:rsidR="00266542" w:rsidRDefault="003356B4">
      <w:r>
        <w:rPr>
          <w:noProof/>
        </w:rPr>
        <w:drawing>
          <wp:inline distT="0" distB="0" distL="0" distR="0" wp14:anchorId="742386ED" wp14:editId="51A2F90F">
            <wp:extent cx="5486400" cy="2250440"/>
            <wp:effectExtent l="0" t="0" r="0" b="0"/>
            <wp:docPr id="1" name="图片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8EE84" w14:textId="1A633192" w:rsidR="003356B4" w:rsidRDefault="003356B4"/>
    <w:p w14:paraId="4D8E91B0" w14:textId="6E4B4BF5" w:rsidR="003356B4" w:rsidRPr="00AF462F" w:rsidRDefault="003356B4">
      <w:pPr>
        <w:rPr>
          <w:rFonts w:ascii="Segoe UI" w:hAnsi="Segoe UI" w:cs="Segoe UI"/>
          <w:color w:val="090909"/>
          <w:sz w:val="28"/>
          <w:szCs w:val="28"/>
          <w:shd w:val="clear" w:color="auto" w:fill="FFFFFF"/>
        </w:rPr>
      </w:pPr>
      <w:r w:rsidRPr="00AF462F">
        <w:rPr>
          <w:rFonts w:ascii="Segoe UI" w:hAnsi="Segoe UI" w:cs="Segoe UI"/>
          <w:color w:val="090909"/>
          <w:sz w:val="28"/>
          <w:szCs w:val="28"/>
          <w:shd w:val="clear" w:color="auto" w:fill="FFFFFF"/>
        </w:rPr>
        <w:t>Hibernate default implementations of these interfaces are </w:t>
      </w:r>
      <w:r w:rsidRPr="00AF462F">
        <w:rPr>
          <w:rStyle w:val="HTML"/>
          <w:rFonts w:ascii="var(--ff-monospace)" w:eastAsiaTheme="minorEastAsia" w:hAnsi="var(--ff-monospace)"/>
          <w:color w:val="090909"/>
          <w:sz w:val="22"/>
          <w:szCs w:val="22"/>
        </w:rPr>
        <w:t>ImplicitNamingStrategyJpaCompliantImpl</w:t>
      </w:r>
      <w:r w:rsidRPr="00AF462F">
        <w:rPr>
          <w:rFonts w:ascii="Segoe UI" w:hAnsi="Segoe UI" w:cs="Segoe UI"/>
          <w:color w:val="090909"/>
          <w:sz w:val="28"/>
          <w:szCs w:val="28"/>
          <w:shd w:val="clear" w:color="auto" w:fill="FFFFFF"/>
        </w:rPr>
        <w:t> and </w:t>
      </w:r>
      <w:r w:rsidRPr="00AF462F">
        <w:rPr>
          <w:rStyle w:val="HTML"/>
          <w:rFonts w:ascii="var(--ff-monospace)" w:eastAsiaTheme="minorEastAsia" w:hAnsi="var(--ff-monospace)"/>
          <w:color w:val="090909"/>
          <w:sz w:val="22"/>
          <w:szCs w:val="22"/>
        </w:rPr>
        <w:t>PhysicalNamingStrategyStandardImpl</w:t>
      </w:r>
      <w:r w:rsidRPr="00AF462F">
        <w:rPr>
          <w:rFonts w:ascii="Segoe UI" w:hAnsi="Segoe UI" w:cs="Segoe UI"/>
          <w:color w:val="090909"/>
          <w:sz w:val="28"/>
          <w:szCs w:val="28"/>
          <w:shd w:val="clear" w:color="auto" w:fill="FFFFFF"/>
        </w:rPr>
        <w:t>. The former generates logical names in accordance with the JPA specification, and the latter uses them as physical names without any modifications. </w:t>
      </w:r>
    </w:p>
    <w:p w14:paraId="59ADD6F6" w14:textId="64E7EC52" w:rsidR="003356B4" w:rsidRPr="00AF462F" w:rsidRDefault="003356B4">
      <w:pPr>
        <w:rPr>
          <w:rFonts w:ascii="Segoe UI" w:hAnsi="Segoe UI" w:cs="Segoe UI"/>
          <w:color w:val="090909"/>
          <w:sz w:val="28"/>
          <w:szCs w:val="28"/>
          <w:shd w:val="clear" w:color="auto" w:fill="FFFFFF"/>
        </w:rPr>
      </w:pPr>
      <w:r w:rsidRPr="00AF462F">
        <w:rPr>
          <w:rFonts w:ascii="Segoe UI" w:hAnsi="Segoe UI" w:cs="Segoe UI"/>
          <w:color w:val="090909"/>
          <w:sz w:val="28"/>
          <w:szCs w:val="28"/>
          <w:shd w:val="clear" w:color="auto" w:fill="FFFFFF"/>
        </w:rPr>
        <w:t>S</w:t>
      </w:r>
      <w:r w:rsidRPr="00AF462F">
        <w:rPr>
          <w:rFonts w:ascii="Segoe UI" w:hAnsi="Segoe UI" w:cs="Segoe UI"/>
          <w:color w:val="090909"/>
          <w:sz w:val="28"/>
          <w:szCs w:val="28"/>
          <w:shd w:val="clear" w:color="auto" w:fill="FFFFFF"/>
        </w:rPr>
        <w:t>pring Boot overrides Hibernate default implementations for both interfaces and uses </w:t>
      </w:r>
      <w:r w:rsidRPr="00AF462F">
        <w:rPr>
          <w:rStyle w:val="HTML"/>
          <w:rFonts w:ascii="var(--ff-monospace)" w:eastAsiaTheme="minorEastAsia" w:hAnsi="var(--ff-monospace)"/>
          <w:color w:val="090909"/>
          <w:sz w:val="22"/>
          <w:szCs w:val="22"/>
        </w:rPr>
        <w:t>SpringImplicitNamingStrategy</w:t>
      </w:r>
      <w:r w:rsidRPr="00AF462F">
        <w:rPr>
          <w:rFonts w:ascii="Segoe UI" w:hAnsi="Segoe UI" w:cs="Segoe UI"/>
          <w:color w:val="090909"/>
          <w:sz w:val="28"/>
          <w:szCs w:val="28"/>
          <w:shd w:val="clear" w:color="auto" w:fill="FFFFFF"/>
        </w:rPr>
        <w:t> and </w:t>
      </w:r>
      <w:r w:rsidRPr="00AF462F">
        <w:rPr>
          <w:rStyle w:val="HTML"/>
          <w:rFonts w:ascii="var(--ff-monospace)" w:eastAsiaTheme="minorEastAsia" w:hAnsi="var(--ff-monospace)"/>
          <w:color w:val="090909"/>
          <w:sz w:val="22"/>
          <w:szCs w:val="22"/>
        </w:rPr>
        <w:t>SpringPhysicalNamingStrategy</w:t>
      </w:r>
      <w:r w:rsidRPr="00AF462F">
        <w:rPr>
          <w:rFonts w:ascii="Segoe UI" w:hAnsi="Segoe UI" w:cs="Segoe UI"/>
          <w:color w:val="090909"/>
          <w:sz w:val="28"/>
          <w:szCs w:val="28"/>
          <w:shd w:val="clear" w:color="auto" w:fill="FFFFFF"/>
        </w:rPr>
        <w:t> instead.</w:t>
      </w:r>
    </w:p>
    <w:sectPr w:rsidR="003356B4" w:rsidRPr="00AF462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EC146B"/>
    <w:multiLevelType w:val="multilevel"/>
    <w:tmpl w:val="F90AA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A49"/>
    <w:rsid w:val="000C3A49"/>
    <w:rsid w:val="00266542"/>
    <w:rsid w:val="002A4B07"/>
    <w:rsid w:val="003356B4"/>
    <w:rsid w:val="00624E16"/>
    <w:rsid w:val="007157C9"/>
    <w:rsid w:val="00AF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777C7"/>
  <w15:chartTrackingRefBased/>
  <w15:docId w15:val="{7AE2A9F4-1E48-4214-AF77-3D9B62DF6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665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266542"/>
    <w:rPr>
      <w:color w:val="0000FF"/>
      <w:u w:val="single"/>
    </w:rPr>
  </w:style>
  <w:style w:type="character" w:styleId="a5">
    <w:name w:val="Emphasis"/>
    <w:basedOn w:val="a0"/>
    <w:uiPriority w:val="20"/>
    <w:qFormat/>
    <w:rsid w:val="00266542"/>
    <w:rPr>
      <w:i/>
      <w:iCs/>
    </w:rPr>
  </w:style>
  <w:style w:type="character" w:styleId="HTML">
    <w:name w:val="HTML Code"/>
    <w:basedOn w:val="a0"/>
    <w:uiPriority w:val="99"/>
    <w:semiHidden/>
    <w:unhideWhenUsed/>
    <w:rsid w:val="003356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78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orben-janssen.com/key-jpa-hibernate-annot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2021-11-16T20:41:00Z</dcterms:created>
  <dcterms:modified xsi:type="dcterms:W3CDTF">2021-11-16T20:46:00Z</dcterms:modified>
</cp:coreProperties>
</file>