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37" w:rsidRDefault="00A914E4">
      <w:pPr>
        <w:ind w:right="560" w:firstLine="562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-46355</wp:posOffset>
                </wp:positionV>
                <wp:extent cx="396240" cy="387985"/>
                <wp:effectExtent l="0" t="0" r="22860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798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537" w:rsidRDefault="001825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26" style="position:absolute;left:0;text-align:left;margin-left:380.45pt;margin-top:-3.65pt;width:31.2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" fillcolor="lime" strokecolor="windowText" strokeweight=".25pt">
                <v:textbox>
                  <w:txbxContent>
                    <w:p w:rsidR="00182537" w:rsidRDefault="001825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2020</w:t>
      </w:r>
      <w:r>
        <w:rPr>
          <w:rFonts w:hint="eastAsia"/>
          <w:b/>
          <w:bCs/>
          <w:sz w:val="28"/>
          <w:szCs w:val="28"/>
        </w:rPr>
        <w:t>年第</w:t>
      </w:r>
      <w:r w:rsidR="00DD0787"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季度</w:t>
      </w:r>
    </w:p>
    <w:p w:rsidR="00182537" w:rsidRDefault="00182537"/>
    <w:p w:rsidR="00182537" w:rsidRDefault="00182537"/>
    <w:p w:rsidR="00182537" w:rsidRDefault="00182537"/>
    <w:p w:rsidR="00182537" w:rsidRDefault="00182537"/>
    <w:p w:rsidR="00182537" w:rsidRDefault="00A914E4">
      <w:pPr>
        <w:pStyle w:val="1"/>
        <w:ind w:firstLineChars="0" w:firstLine="0"/>
      </w:pPr>
      <w:r>
        <w:t>生产建设项目水土保持监测季度报告表</w:t>
      </w:r>
    </w:p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A914E4">
      <w:pPr>
        <w:ind w:firstLine="641"/>
        <w:rPr>
          <w:rFonts w:ascii="华文楷体" w:eastAsia="华文楷体" w:hAnsi="华文楷体"/>
          <w:b/>
          <w:bCs/>
          <w:spacing w:val="-30"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proofErr w:type="gramStart"/>
      <w:r w:rsidR="00DD0787" w:rsidRPr="00DD0787">
        <w:rPr>
          <w:rFonts w:ascii="华文楷体" w:eastAsia="华文楷体" w:hAnsi="华文楷体" w:hint="eastAsia"/>
          <w:b/>
          <w:bCs/>
          <w:sz w:val="32"/>
          <w:szCs w:val="32"/>
        </w:rPr>
        <w:t>省道石</w:t>
      </w:r>
      <w:proofErr w:type="gramEnd"/>
      <w:r w:rsidR="00DD0787" w:rsidRPr="00DD0787">
        <w:rPr>
          <w:rFonts w:ascii="华文楷体" w:eastAsia="华文楷体" w:hAnsi="华文楷体" w:hint="eastAsia"/>
          <w:b/>
          <w:bCs/>
          <w:sz w:val="32"/>
          <w:szCs w:val="32"/>
        </w:rPr>
        <w:t>通线七道江至通化（公路与铁路平交道口改造）项目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白山市交通投资集团有限公司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DD0787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日—2020年</w:t>
      </w:r>
      <w:r w:rsidR="00DD0787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 w:rsidR="00DD0787">
        <w:rPr>
          <w:rFonts w:ascii="华文楷体" w:eastAsia="华文楷体" w:hAnsi="华文楷体" w:hint="eastAsia"/>
          <w:b/>
          <w:bCs/>
          <w:sz w:val="32"/>
          <w:szCs w:val="32"/>
        </w:rPr>
        <w:t>31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DD0787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DD0787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  <w:sectPr w:rsidR="0018253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82537" w:rsidRDefault="00A914E4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lastRenderedPageBreak/>
        <w:t>生产建设项目</w:t>
      </w:r>
      <w:bookmarkStart w:id="0" w:name="_Hlk40641664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水土保持监测</w:t>
      </w:r>
      <w:bookmarkEnd w:id="0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季度报告表</w:t>
      </w:r>
    </w:p>
    <w:p w:rsidR="00182537" w:rsidRDefault="00A914E4" w:rsidP="00AE3762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  <w:r>
        <w:rPr>
          <w:rFonts w:ascii="Times New Roman" w:eastAsia="仿宋" w:hAnsi="Times New Roman" w:hint="eastAsia"/>
          <w:b/>
          <w:sz w:val="18"/>
          <w:szCs w:val="21"/>
        </w:rPr>
        <w:t>监测时段：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 xml:space="preserve"> 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2020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AE3762">
        <w:rPr>
          <w:rFonts w:ascii="Times New Roman" w:eastAsia="仿宋" w:hAnsi="Times New Roman" w:hint="eastAsia"/>
          <w:b/>
          <w:sz w:val="18"/>
          <w:szCs w:val="21"/>
          <w:u w:val="single"/>
        </w:rPr>
        <w:t>10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日至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2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AE3762">
        <w:rPr>
          <w:rFonts w:ascii="Times New Roman" w:eastAsia="仿宋" w:hAnsi="Times New Roman" w:hint="eastAsia"/>
          <w:b/>
          <w:sz w:val="18"/>
          <w:szCs w:val="21"/>
          <w:u w:val="single"/>
        </w:rPr>
        <w:t>12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3</w:t>
      </w:r>
      <w:r w:rsidR="00AE3762"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</w:t>
      </w:r>
    </w:p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1246"/>
        <w:gridCol w:w="93"/>
        <w:gridCol w:w="657"/>
        <w:gridCol w:w="482"/>
        <w:gridCol w:w="78"/>
        <w:gridCol w:w="2189"/>
        <w:gridCol w:w="597"/>
        <w:gridCol w:w="536"/>
        <w:gridCol w:w="1051"/>
        <w:gridCol w:w="1361"/>
      </w:tblGrid>
      <w:tr w:rsidR="002C5C4C" w:rsidRPr="002C5C4C" w:rsidTr="000D4A74">
        <w:trPr>
          <w:trHeight w:val="629"/>
        </w:trPr>
        <w:tc>
          <w:tcPr>
            <w:tcW w:w="1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项目名称</w:t>
            </w:r>
          </w:p>
        </w:tc>
        <w:tc>
          <w:tcPr>
            <w:tcW w:w="34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DD0787" w:rsidP="00DD0787">
            <w:pPr>
              <w:snapToGrid w:val="0"/>
              <w:spacing w:line="240" w:lineRule="atLeast"/>
              <w:ind w:rightChars="-51" w:right="-107"/>
              <w:rPr>
                <w:rFonts w:ascii="Times New Roman" w:eastAsia="仿宋" w:hAnsi="Times New Roman"/>
                <w:szCs w:val="21"/>
              </w:rPr>
            </w:pPr>
            <w:proofErr w:type="gramStart"/>
            <w:r w:rsidRPr="00DD0787">
              <w:rPr>
                <w:rFonts w:ascii="Times New Roman" w:eastAsia="仿宋" w:hAnsi="Times New Roman" w:hint="eastAsia"/>
                <w:szCs w:val="21"/>
              </w:rPr>
              <w:t>省道石</w:t>
            </w:r>
            <w:proofErr w:type="gramEnd"/>
            <w:r w:rsidRPr="00DD0787">
              <w:rPr>
                <w:rFonts w:ascii="Times New Roman" w:eastAsia="仿宋" w:hAnsi="Times New Roman" w:hint="eastAsia"/>
                <w:szCs w:val="21"/>
              </w:rPr>
              <w:t>通线七道江至通化（公路与铁路平交道口改造）项目</w:t>
            </w:r>
          </w:p>
        </w:tc>
      </w:tr>
      <w:tr w:rsidR="002C5C4C" w:rsidRPr="002C5C4C" w:rsidTr="000D4A74">
        <w:trPr>
          <w:trHeight w:val="677"/>
        </w:trPr>
        <w:tc>
          <w:tcPr>
            <w:tcW w:w="7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建设单位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联系人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790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教言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18643908399</w:t>
            </w:r>
          </w:p>
        </w:tc>
        <w:tc>
          <w:tcPr>
            <w:tcW w:w="168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监测项目负责人（签字）：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DD0787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2020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年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12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月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31</w:t>
            </w:r>
            <w:r w:rsidR="002C5C4C"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日</w:t>
            </w:r>
          </w:p>
        </w:tc>
        <w:tc>
          <w:tcPr>
            <w:tcW w:w="1778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生产建设单位（盖章）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DD0787" w:rsidP="00DD0787">
            <w:pPr>
              <w:snapToGrid w:val="0"/>
              <w:spacing w:line="240" w:lineRule="atLeast"/>
              <w:ind w:rightChars="-51" w:right="-107" w:firstLineChars="300" w:firstLine="63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2020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年</w:t>
            </w:r>
            <w:r w:rsidR="002C5C4C"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12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月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31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2C5C4C" w:rsidRPr="002C5C4C">
              <w:rPr>
                <w:rFonts w:ascii="Times New Roman" w:eastAsia="仿宋" w:hAnsi="Times New Roman"/>
                <w:szCs w:val="21"/>
              </w:rPr>
              <w:t>日</w:t>
            </w:r>
          </w:p>
        </w:tc>
      </w:tr>
      <w:tr w:rsidR="002C5C4C" w:rsidRPr="002C5C4C" w:rsidTr="000D4A74">
        <w:trPr>
          <w:trHeight w:val="537"/>
        </w:trPr>
        <w:tc>
          <w:tcPr>
            <w:tcW w:w="7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填表人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79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刘双宇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15504442477</w:t>
            </w:r>
          </w:p>
        </w:tc>
        <w:tc>
          <w:tcPr>
            <w:tcW w:w="168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="292"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77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C5C4C" w:rsidRPr="002C5C4C" w:rsidTr="000D4A74">
        <w:trPr>
          <w:trHeight w:val="766"/>
        </w:trPr>
        <w:tc>
          <w:tcPr>
            <w:tcW w:w="1542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主体工程进度</w:t>
            </w:r>
          </w:p>
        </w:tc>
        <w:tc>
          <w:tcPr>
            <w:tcW w:w="3458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0D4A74" w:rsidRDefault="000D4A74" w:rsidP="000D4A74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本季度工程开始施工，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路基完成表土剥离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1500m</w:t>
            </w:r>
            <w:r w:rsidRPr="000D4A74">
              <w:rPr>
                <w:rFonts w:ascii="宋体" w:eastAsia="宋体" w:hAnsi="宋体" w:cs="宋体" w:hint="eastAsia"/>
                <w:kern w:val="0"/>
                <w:szCs w:val="24"/>
              </w:rPr>
              <w:t>³</w:t>
            </w:r>
            <w:r w:rsidRPr="000D4A74">
              <w:rPr>
                <w:rFonts w:ascii="仿宋" w:eastAsia="仿宋" w:hAnsi="仿宋" w:cs="仿宋" w:hint="eastAsia"/>
                <w:kern w:val="0"/>
                <w:szCs w:val="24"/>
              </w:rPr>
              <w:t>，路基借土填方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3000m</w:t>
            </w:r>
            <w:r w:rsidRPr="000D4A74">
              <w:rPr>
                <w:rFonts w:ascii="宋体" w:eastAsia="宋体" w:hAnsi="宋体" w:cs="宋体" w:hint="eastAsia"/>
                <w:kern w:val="0"/>
                <w:szCs w:val="24"/>
              </w:rPr>
              <w:t>³</w:t>
            </w:r>
            <w:r w:rsidRPr="000D4A74">
              <w:rPr>
                <w:rFonts w:ascii="仿宋" w:eastAsia="仿宋" w:hAnsi="仿宋" w:cs="仿宋" w:hint="eastAsia"/>
                <w:kern w:val="0"/>
                <w:szCs w:val="24"/>
              </w:rPr>
              <w:t>，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基础光圆钢筋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1674kg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，基础带肋钢筋</w:t>
            </w:r>
            <w:r w:rsidRPr="000D4A74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7832kg</w:t>
            </w:r>
            <w:r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2C5C4C" w:rsidRPr="002C5C4C" w:rsidTr="000D4A74">
        <w:trPr>
          <w:cantSplit/>
          <w:trHeight w:val="295"/>
        </w:trPr>
        <w:tc>
          <w:tcPr>
            <w:tcW w:w="2862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指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 </w:t>
            </w:r>
            <w:r w:rsidRPr="002C5C4C">
              <w:rPr>
                <w:rFonts w:ascii="Times New Roman" w:eastAsia="仿宋" w:hAnsi="Times New Roman"/>
                <w:szCs w:val="21"/>
              </w:rPr>
              <w:t>标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设计总量</w:t>
            </w:r>
          </w:p>
        </w:tc>
        <w:tc>
          <w:tcPr>
            <w:tcW w:w="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56" w:left="18" w:rightChars="-51" w:right="-107" w:hangingChars="65" w:hanging="136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本季度</w:t>
            </w:r>
          </w:p>
        </w:tc>
        <w:tc>
          <w:tcPr>
            <w:tcW w:w="8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累计</w:t>
            </w:r>
          </w:p>
        </w:tc>
      </w:tr>
      <w:tr w:rsidR="000D4A74" w:rsidRPr="002C5C4C" w:rsidTr="000D4A74">
        <w:trPr>
          <w:cantSplit/>
          <w:trHeight w:val="337"/>
        </w:trPr>
        <w:tc>
          <w:tcPr>
            <w:tcW w:w="1495" w:type="pct"/>
            <w:gridSpan w:val="4"/>
            <w:vMerge w:val="restart"/>
            <w:shd w:val="clear" w:color="auto" w:fill="auto"/>
            <w:vAlign w:val="center"/>
          </w:tcPr>
          <w:p w:rsidR="000D4A74" w:rsidRPr="002C5C4C" w:rsidRDefault="000D4A74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扰动土地面积</w:t>
            </w:r>
          </w:p>
          <w:p w:rsidR="000D4A74" w:rsidRPr="002C5C4C" w:rsidRDefault="000D4A74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（</w:t>
            </w:r>
            <w:r w:rsidRPr="002C5C4C">
              <w:rPr>
                <w:rFonts w:ascii="Times New Roman" w:eastAsia="仿宋" w:hAnsi="Times New Roman"/>
                <w:szCs w:val="21"/>
              </w:rPr>
              <w:t>hm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0D4A74" w:rsidRPr="002C5C4C" w:rsidRDefault="000D4A74" w:rsidP="000D4A74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合计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D4A74" w:rsidRPr="002C5C4C" w:rsidRDefault="0002604B" w:rsidP="000D4A7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13.6552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D4A74" w:rsidRDefault="0002604B" w:rsidP="000D4A74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0.5</w:t>
            </w:r>
          </w:p>
        </w:tc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4A74" w:rsidRDefault="0002604B" w:rsidP="0002604B">
            <w:pPr>
              <w:ind w:firstLineChars="250" w:firstLine="525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0.5</w:t>
            </w:r>
          </w:p>
        </w:tc>
      </w:tr>
      <w:tr w:rsidR="000D4A74" w:rsidRPr="002C5C4C" w:rsidTr="000D4A74">
        <w:trPr>
          <w:cantSplit/>
          <w:trHeight w:val="331"/>
        </w:trPr>
        <w:tc>
          <w:tcPr>
            <w:tcW w:w="1495" w:type="pct"/>
            <w:gridSpan w:val="4"/>
            <w:vMerge/>
            <w:shd w:val="clear" w:color="auto" w:fill="auto"/>
            <w:vAlign w:val="center"/>
          </w:tcPr>
          <w:p w:rsidR="000D4A74" w:rsidRPr="002C5C4C" w:rsidRDefault="000D4A74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0D4A74" w:rsidRDefault="000D4A74" w:rsidP="000D4A74">
            <w:pPr>
              <w:widowControl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主体工程区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D4A74" w:rsidRPr="002C5C4C" w:rsidRDefault="0002604B" w:rsidP="000D4A7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6.3552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D4A74" w:rsidRDefault="00232249" w:rsidP="000D4A7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0.5</w:t>
            </w:r>
          </w:p>
        </w:tc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4A74" w:rsidRDefault="00F6794F" w:rsidP="0002604B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 xml:space="preserve"> </w:t>
            </w:r>
            <w:r w:rsidR="00232249">
              <w:rPr>
                <w:rFonts w:ascii="Times New Roman" w:eastAsia="仿宋" w:hAnsi="Times New Roman" w:cs="Times New Roman" w:hint="eastAsia"/>
                <w:szCs w:val="21"/>
              </w:rPr>
              <w:t>0.5</w:t>
            </w:r>
          </w:p>
        </w:tc>
      </w:tr>
      <w:tr w:rsidR="000D4A74" w:rsidRPr="002C5C4C" w:rsidTr="000D4A74">
        <w:trPr>
          <w:cantSplit/>
          <w:trHeight w:val="406"/>
        </w:trPr>
        <w:tc>
          <w:tcPr>
            <w:tcW w:w="1495" w:type="pct"/>
            <w:gridSpan w:val="4"/>
            <w:vMerge/>
            <w:shd w:val="clear" w:color="auto" w:fill="auto"/>
            <w:vAlign w:val="center"/>
          </w:tcPr>
          <w:p w:rsidR="000D4A74" w:rsidRPr="002C5C4C" w:rsidRDefault="000D4A74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0D4A74" w:rsidRDefault="007F284D" w:rsidP="000D4A74">
            <w:pPr>
              <w:widowControl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施工生产生活区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D4A74" w:rsidRPr="002C5C4C" w:rsidRDefault="0002604B" w:rsidP="000D4A7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7.30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D4A74" w:rsidRDefault="0002604B" w:rsidP="000D4A7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4A74" w:rsidRDefault="0002604B" w:rsidP="0002604B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</w:tr>
      <w:tr w:rsidR="002C5C4C" w:rsidRPr="002C5C4C" w:rsidTr="000D4A74">
        <w:trPr>
          <w:cantSplit/>
          <w:trHeight w:val="295"/>
        </w:trPr>
        <w:tc>
          <w:tcPr>
            <w:tcW w:w="2862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取土（石）场数量（</w:t>
            </w:r>
            <w:proofErr w:type="gramStart"/>
            <w:r w:rsidRPr="002C5C4C"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02604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0D4A74">
        <w:trPr>
          <w:cantSplit/>
          <w:trHeight w:val="295"/>
        </w:trPr>
        <w:tc>
          <w:tcPr>
            <w:tcW w:w="2862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弃土（渣）场数量（</w:t>
            </w:r>
            <w:proofErr w:type="gramStart"/>
            <w:r w:rsidRPr="002C5C4C"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7F284D" w:rsidP="0002604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0D4A74">
        <w:trPr>
          <w:cantSplit/>
          <w:trHeight w:val="295"/>
        </w:trPr>
        <w:tc>
          <w:tcPr>
            <w:tcW w:w="2862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取土（石）量（万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14.8915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C5C4C" w:rsidRPr="002C5C4C" w:rsidRDefault="002C5C4C" w:rsidP="0002604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0D4A74">
        <w:trPr>
          <w:cantSplit/>
          <w:trHeight w:val="295"/>
        </w:trPr>
        <w:tc>
          <w:tcPr>
            <w:tcW w:w="286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弃土（渣）量（万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Default="007F284D" w:rsidP="00B60E60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C5C4C" w:rsidRDefault="007F284D" w:rsidP="00B60E60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</w:tr>
      <w:tr w:rsidR="002C5C4C" w:rsidRPr="002C5C4C" w:rsidTr="007F284D">
        <w:trPr>
          <w:cantSplit/>
          <w:trHeight w:val="280"/>
        </w:trPr>
        <w:tc>
          <w:tcPr>
            <w:tcW w:w="808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弃土（渣）量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2054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其它弃渣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7F284D">
        <w:trPr>
          <w:cantSplit/>
          <w:trHeight w:val="156"/>
        </w:trPr>
        <w:tc>
          <w:tcPr>
            <w:tcW w:w="808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拦渣率</w:t>
            </w:r>
            <w:r w:rsidRPr="002C5C4C">
              <w:rPr>
                <w:rFonts w:ascii="Times New Roman" w:eastAsia="仿宋" w:hAnsi="Times New Roman"/>
                <w:szCs w:val="21"/>
              </w:rPr>
              <w:t>(%)</w:t>
            </w:r>
          </w:p>
        </w:tc>
        <w:tc>
          <w:tcPr>
            <w:tcW w:w="68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98.0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7F284D" w:rsidRPr="002C5C4C" w:rsidTr="007F284D">
        <w:trPr>
          <w:cantSplit/>
          <w:trHeight w:val="295"/>
        </w:trPr>
        <w:tc>
          <w:tcPr>
            <w:tcW w:w="808" w:type="pct"/>
            <w:gridSpan w:val="2"/>
            <w:vMerge w:val="restart"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水土保持</w:t>
            </w:r>
          </w:p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工程进度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工程措施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剥离表土（万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2</w:t>
            </w:r>
            <w:r w:rsidRPr="007F284D">
              <w:rPr>
                <w:rFonts w:ascii="Times New Roman" w:eastAsia="仿宋" w:hAnsi="Times New Roman"/>
                <w:szCs w:val="21"/>
              </w:rPr>
              <w:t>.8109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AE3762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</w:t>
            </w:r>
            <w:r w:rsidR="00AE3762"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AE3762" w:rsidP="009E264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0.15</w:t>
            </w:r>
          </w:p>
        </w:tc>
      </w:tr>
      <w:tr w:rsidR="007F284D" w:rsidRPr="002C5C4C" w:rsidTr="007F284D">
        <w:trPr>
          <w:cantSplit/>
          <w:trHeight w:val="323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回覆表土（万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2</w:t>
            </w:r>
            <w:r w:rsidRPr="007F284D">
              <w:rPr>
                <w:rFonts w:ascii="Times New Roman" w:eastAsia="仿宋" w:hAnsi="Times New Roman"/>
                <w:szCs w:val="21"/>
              </w:rPr>
              <w:t>.8109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7F284D" w:rsidRPr="002C5C4C" w:rsidTr="007F284D">
        <w:trPr>
          <w:cantSplit/>
          <w:trHeight w:val="413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边沟、排水沟（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8</w:t>
            </w:r>
            <w:r w:rsidRPr="007F284D">
              <w:rPr>
                <w:rFonts w:ascii="Times New Roman" w:eastAsia="仿宋" w:hAnsi="Times New Roman"/>
                <w:szCs w:val="21"/>
              </w:rPr>
              <w:t>90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156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7F284D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proofErr w:type="gramStart"/>
            <w:r w:rsidRPr="007F284D">
              <w:rPr>
                <w:rFonts w:ascii="Times New Roman" w:eastAsia="仿宋" w:hAnsi="Times New Roman" w:hint="eastAsia"/>
                <w:szCs w:val="21"/>
              </w:rPr>
              <w:t>叠拱护坡</w:t>
            </w:r>
            <w:proofErr w:type="gramEnd"/>
            <w:r w:rsidRPr="007F284D">
              <w:rPr>
                <w:rFonts w:ascii="Times New Roman" w:eastAsia="仿宋" w:hAnsi="Times New Roman" w:hint="eastAsia"/>
                <w:szCs w:val="21"/>
              </w:rPr>
              <w:t>（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7F284D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1</w:t>
            </w:r>
            <w:r w:rsidRPr="007F284D">
              <w:rPr>
                <w:rFonts w:ascii="Times New Roman" w:eastAsia="仿宋" w:hAnsi="Times New Roman"/>
                <w:szCs w:val="21"/>
              </w:rPr>
              <w:t>8782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7F284D" w:rsidRPr="002C5C4C" w:rsidTr="007F284D">
        <w:trPr>
          <w:cantSplit/>
          <w:trHeight w:val="415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植物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植草（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hm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2</w:t>
            </w:r>
            <w:r w:rsidRPr="007F284D">
              <w:rPr>
                <w:rFonts w:ascii="Times New Roman" w:eastAsia="仿宋" w:hAnsi="Times New Roman"/>
                <w:szCs w:val="21"/>
              </w:rPr>
              <w:t>.8365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7F284D" w:rsidRPr="002C5C4C" w:rsidTr="007F284D">
        <w:trPr>
          <w:cantSplit/>
          <w:trHeight w:val="415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草种（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kg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2</w:t>
            </w:r>
            <w:r w:rsidRPr="007F284D">
              <w:rPr>
                <w:rFonts w:ascii="Times New Roman" w:eastAsia="仿宋" w:hAnsi="Times New Roman"/>
                <w:szCs w:val="21"/>
              </w:rPr>
              <w:t>26.92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</w:tr>
      <w:tr w:rsidR="007F284D" w:rsidRPr="002C5C4C" w:rsidTr="007F284D">
        <w:trPr>
          <w:cantSplit/>
          <w:trHeight w:val="415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全面整地（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hm</w:t>
            </w:r>
            <w:r w:rsidRPr="007F284D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7F284D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7F284D" w:rsidRDefault="007F284D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284D">
              <w:rPr>
                <w:rFonts w:ascii="Times New Roman" w:eastAsia="仿宋" w:hAnsi="Times New Roman" w:hint="eastAsia"/>
                <w:szCs w:val="21"/>
              </w:rPr>
              <w:t>2</w:t>
            </w:r>
            <w:r w:rsidRPr="007F284D">
              <w:rPr>
                <w:rFonts w:ascii="Times New Roman" w:eastAsia="仿宋" w:hAnsi="Times New Roman"/>
                <w:szCs w:val="21"/>
              </w:rPr>
              <w:t>.8365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284D" w:rsidRPr="002C5C4C" w:rsidRDefault="007F284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427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02604B" w:rsidRPr="002C5C4C" w:rsidRDefault="0002604B" w:rsidP="0002604B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临时措施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02604B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编制袋填筑土方（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m</w:t>
            </w:r>
            <w:r w:rsidRPr="0002604B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0</w:t>
            </w:r>
            <w:r w:rsidRPr="0002604B">
              <w:rPr>
                <w:rFonts w:ascii="Times New Roman" w:eastAsia="仿宋" w:hAnsi="Times New Roman"/>
                <w:szCs w:val="21"/>
              </w:rPr>
              <w:t>86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427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02604B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编制袋</w:t>
            </w:r>
            <w:r>
              <w:rPr>
                <w:rFonts w:ascii="Times New Roman" w:eastAsia="仿宋" w:hAnsi="Times New Roman" w:hint="eastAsia"/>
                <w:szCs w:val="21"/>
              </w:rPr>
              <w:t>拆除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土方（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m</w:t>
            </w:r>
            <w:r w:rsidRPr="0002604B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8B58D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0</w:t>
            </w:r>
            <w:r w:rsidRPr="0002604B">
              <w:rPr>
                <w:rFonts w:ascii="Times New Roman" w:eastAsia="仿宋" w:hAnsi="Times New Roman"/>
                <w:szCs w:val="21"/>
              </w:rPr>
              <w:t>86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427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密目网遮盖表土（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m</w:t>
            </w:r>
            <w:r w:rsidRPr="0002604B">
              <w:rPr>
                <w:rFonts w:ascii="Times New Roman" w:eastAsia="仿宋" w:hAnsi="Times New Roman"/>
                <w:szCs w:val="21"/>
                <w:vertAlign w:val="superscript"/>
              </w:rPr>
              <w:t>2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5</w:t>
            </w:r>
            <w:r w:rsidRPr="0002604B">
              <w:rPr>
                <w:rFonts w:ascii="Times New Roman" w:eastAsia="仿宋" w:hAnsi="Times New Roman"/>
                <w:szCs w:val="21"/>
              </w:rPr>
              <w:t>037.1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427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临时排水沟土方开挖（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m</w:t>
            </w:r>
            <w:r w:rsidRPr="0002604B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1</w:t>
            </w:r>
            <w:r w:rsidRPr="0002604B">
              <w:rPr>
                <w:rFonts w:ascii="Times New Roman" w:eastAsia="仿宋" w:hAnsi="Times New Roman"/>
                <w:szCs w:val="21"/>
              </w:rPr>
              <w:t>300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</w:tr>
      <w:tr w:rsidR="0002604B" w:rsidRPr="002C5C4C" w:rsidTr="007F284D">
        <w:trPr>
          <w:cantSplit/>
          <w:trHeight w:val="431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 w:hint="eastAsia"/>
                <w:szCs w:val="21"/>
              </w:rPr>
              <w:t>临时沉砂池土方开挖（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m</w:t>
            </w:r>
            <w:r w:rsidRPr="0002604B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02604B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02604B" w:rsidRDefault="0002604B" w:rsidP="002C727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/>
                <w:szCs w:val="21"/>
              </w:rPr>
              <w:t>120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02604B" w:rsidRPr="002C5C4C" w:rsidTr="00AE1716">
        <w:trPr>
          <w:cantSplit/>
          <w:trHeight w:val="442"/>
        </w:trPr>
        <w:tc>
          <w:tcPr>
            <w:tcW w:w="808" w:type="pct"/>
            <w:gridSpan w:val="2"/>
            <w:vMerge w:val="restart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水土流失</w:t>
            </w:r>
          </w:p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影响因子</w:t>
            </w: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降雨量</w:t>
            </w:r>
            <w:r w:rsidRPr="002C5C4C">
              <w:rPr>
                <w:rFonts w:eastAsia="仿宋"/>
                <w:szCs w:val="21"/>
              </w:rPr>
              <w:t>(mm)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107.2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107.2</w:t>
            </w:r>
          </w:p>
        </w:tc>
      </w:tr>
      <w:tr w:rsidR="0002604B" w:rsidRPr="002C5C4C" w:rsidTr="00AE1716">
        <w:trPr>
          <w:cantSplit/>
          <w:trHeight w:val="463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最大</w:t>
            </w:r>
            <w:r w:rsidRPr="002C5C4C">
              <w:rPr>
                <w:rFonts w:eastAsia="仿宋"/>
                <w:szCs w:val="21"/>
              </w:rPr>
              <w:t>24</w:t>
            </w:r>
            <w:r w:rsidRPr="002C5C4C">
              <w:rPr>
                <w:rFonts w:eastAsia="仿宋"/>
                <w:szCs w:val="21"/>
              </w:rPr>
              <w:t>小时降雨</w:t>
            </w:r>
            <w:r w:rsidRPr="002C5C4C">
              <w:rPr>
                <w:rFonts w:eastAsia="仿宋"/>
                <w:szCs w:val="21"/>
              </w:rPr>
              <w:t>(mm)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2604B" w:rsidRPr="002C5C4C" w:rsidRDefault="0002604B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51.4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11</w:t>
            </w:r>
            <w:r>
              <w:rPr>
                <w:rFonts w:ascii="Times New Roman" w:eastAsia="仿宋" w:hAnsi="Times New Roman" w:hint="eastAsia"/>
                <w:szCs w:val="21"/>
              </w:rPr>
              <w:t>月</w:t>
            </w:r>
            <w:r>
              <w:rPr>
                <w:rFonts w:ascii="Times New Roman" w:eastAsia="仿宋" w:hAnsi="Times New Roman" w:hint="eastAsia"/>
                <w:szCs w:val="21"/>
              </w:rPr>
              <w:t>18</w:t>
            </w:r>
            <w:r>
              <w:rPr>
                <w:rFonts w:ascii="Times New Roman" w:eastAsia="仿宋" w:hAnsi="Times New Roman" w:hint="eastAsia"/>
                <w:szCs w:val="21"/>
              </w:rPr>
              <w:t>日</w:t>
            </w:r>
          </w:p>
        </w:tc>
      </w:tr>
      <w:tr w:rsidR="0002604B" w:rsidRPr="002C5C4C" w:rsidTr="00AE1716">
        <w:trPr>
          <w:cantSplit/>
          <w:trHeight w:val="455"/>
        </w:trPr>
        <w:tc>
          <w:tcPr>
            <w:tcW w:w="808" w:type="pct"/>
            <w:gridSpan w:val="2"/>
            <w:vMerge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最大风速</w:t>
            </w:r>
            <w:r w:rsidRPr="002C5C4C">
              <w:rPr>
                <w:rFonts w:eastAsia="仿宋"/>
                <w:szCs w:val="21"/>
              </w:rPr>
              <w:t>(m/s)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2604B" w:rsidRPr="002C5C4C" w:rsidRDefault="0002604B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8.8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2604B" w:rsidRDefault="0002604B" w:rsidP="002C72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11</w:t>
            </w:r>
            <w:r>
              <w:rPr>
                <w:rFonts w:ascii="Times New Roman" w:eastAsia="仿宋" w:hAnsi="Times New Roman" w:hint="eastAsia"/>
                <w:szCs w:val="21"/>
              </w:rPr>
              <w:t>月</w:t>
            </w:r>
            <w:r>
              <w:rPr>
                <w:rFonts w:ascii="Times New Roman" w:eastAsia="仿宋" w:hAnsi="Times New Roman" w:hint="eastAsia"/>
                <w:szCs w:val="21"/>
              </w:rPr>
              <w:t>7</w:t>
            </w:r>
            <w:r>
              <w:rPr>
                <w:rFonts w:ascii="Times New Roman" w:eastAsia="仿宋" w:hAnsi="Times New Roman" w:hint="eastAsia"/>
                <w:szCs w:val="21"/>
              </w:rPr>
              <w:t>日</w:t>
            </w:r>
          </w:p>
        </w:tc>
      </w:tr>
      <w:tr w:rsidR="0002604B" w:rsidRPr="002C5C4C" w:rsidTr="000D4A74">
        <w:trPr>
          <w:cantSplit/>
          <w:trHeight w:val="419"/>
        </w:trPr>
        <w:tc>
          <w:tcPr>
            <w:tcW w:w="2862" w:type="pct"/>
            <w:gridSpan w:val="6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lastRenderedPageBreak/>
              <w:t>水土流失量（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t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02604B">
              <w:rPr>
                <w:rFonts w:ascii="Times New Roman" w:eastAsia="仿宋" w:hAnsi="Times New Roman"/>
                <w:szCs w:val="21"/>
              </w:rPr>
              <w:t>1278.24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02604B" w:rsidRPr="002C5C4C" w:rsidRDefault="00AE3762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4.56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2604B" w:rsidRPr="002C5C4C" w:rsidRDefault="00AE3762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4.56</w:t>
            </w:r>
          </w:p>
        </w:tc>
      </w:tr>
      <w:tr w:rsidR="0002604B" w:rsidRPr="002C5C4C" w:rsidTr="002C5C4C">
        <w:trPr>
          <w:cantSplit/>
          <w:trHeight w:val="261"/>
        </w:trPr>
        <w:tc>
          <w:tcPr>
            <w:tcW w:w="2862" w:type="pct"/>
            <w:gridSpan w:val="6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 w:firstLineChars="98" w:firstLine="206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水土流失灾害事件</w:t>
            </w:r>
          </w:p>
        </w:tc>
        <w:tc>
          <w:tcPr>
            <w:tcW w:w="2138" w:type="pct"/>
            <w:gridSpan w:val="4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无</w:t>
            </w:r>
          </w:p>
        </w:tc>
      </w:tr>
      <w:tr w:rsidR="0002604B" w:rsidRPr="002C5C4C" w:rsidTr="00B60E60">
        <w:trPr>
          <w:cantSplit/>
          <w:trHeight w:val="156"/>
        </w:trPr>
        <w:tc>
          <w:tcPr>
            <w:tcW w:w="752" w:type="pct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监测工作</w:t>
            </w:r>
          </w:p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开展情况</w:t>
            </w:r>
          </w:p>
        </w:tc>
        <w:tc>
          <w:tcPr>
            <w:tcW w:w="4248" w:type="pct"/>
            <w:gridSpan w:val="9"/>
            <w:shd w:val="clear" w:color="auto" w:fill="auto"/>
            <w:vAlign w:val="center"/>
          </w:tcPr>
          <w:p w:rsidR="0002604B" w:rsidRPr="002C5C4C" w:rsidRDefault="0002604B" w:rsidP="002C5C4C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2020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年</w:t>
            </w:r>
            <w:r w:rsidR="00232249">
              <w:rPr>
                <w:rFonts w:ascii="Times New Roman" w:eastAsia="仿宋" w:hAnsi="Times New Roman" w:hint="eastAsia"/>
                <w:szCs w:val="21"/>
              </w:rPr>
              <w:t>10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月、</w:t>
            </w:r>
            <w:r w:rsidR="00232249">
              <w:rPr>
                <w:rFonts w:ascii="Times New Roman" w:eastAsia="仿宋" w:hAnsi="Times New Roman" w:hint="eastAsia"/>
                <w:szCs w:val="21"/>
              </w:rPr>
              <w:t>11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月，我公司进行现场踏勘监测，布设了水土保持监测点位，对项目区内防治责任范围进行了实地量测，对项目区内的情况进行了现场调查。</w:t>
            </w:r>
          </w:p>
          <w:p w:rsidR="0002604B" w:rsidRPr="002C5C4C" w:rsidRDefault="00232249" w:rsidP="00232249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3997868" cy="3000652"/>
                  <wp:effectExtent l="0" t="0" r="3175" b="0"/>
                  <wp:docPr id="1" name="图片 1" descr="F:\王杨洋\工作\2020年工作\2019未完成及2020新项目\水保及环评项目\省道石通线七道江至通化（公路与铁路平交道口改造）\季报\施工照片\08302202c9e0c184650c9bd766c34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省道石通线七道江至通化（公路与铁路平交道口改造）\季报\施工照片\08302202c9e0c184650c9bd766c34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075" cy="300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04B" w:rsidRPr="002C5C4C" w:rsidRDefault="002934EE" w:rsidP="002934EE">
            <w:pPr>
              <w:spacing w:line="362" w:lineRule="auto"/>
              <w:ind w:firstLineChars="400" w:firstLine="840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3151573" cy="3959441"/>
                  <wp:effectExtent l="0" t="0" r="0" b="3175"/>
                  <wp:docPr id="4" name="图片 4" descr="F:\王杨洋\工作\2020年工作\2019未完成及2020新项目\水保及环评项目\省道石通线七道江至通化（公路与铁路平交道口改造）\季报\施工照片\58c8cb997a7bfebb0fd69b737cc50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王杨洋\工作\2020年工作\2019未完成及2020新项目\水保及环评项目\省道石通线七道江至通化（公路与铁路平交道口改造）\季报\施工照片\58c8cb997a7bfebb0fd69b737cc50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573" cy="395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4B" w:rsidRPr="002C5C4C" w:rsidTr="00B60E60">
        <w:trPr>
          <w:cantSplit/>
          <w:trHeight w:val="156"/>
        </w:trPr>
        <w:tc>
          <w:tcPr>
            <w:tcW w:w="752" w:type="pct"/>
            <w:shd w:val="clear" w:color="auto" w:fill="auto"/>
            <w:vAlign w:val="center"/>
          </w:tcPr>
          <w:p w:rsidR="0002604B" w:rsidRPr="002C5C4C" w:rsidRDefault="00232249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lastRenderedPageBreak/>
              <w:t>监测成果</w:t>
            </w:r>
          </w:p>
        </w:tc>
        <w:tc>
          <w:tcPr>
            <w:tcW w:w="4248" w:type="pct"/>
            <w:gridSpan w:val="9"/>
            <w:shd w:val="clear" w:color="auto" w:fill="auto"/>
            <w:vAlign w:val="center"/>
          </w:tcPr>
          <w:p w:rsidR="0002604B" w:rsidRDefault="002934EE" w:rsidP="002934EE">
            <w:pPr>
              <w:spacing w:line="362" w:lineRule="auto"/>
              <w:ind w:firstLineChars="50" w:firstLine="105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119239" cy="3090489"/>
                  <wp:effectExtent l="0" t="0" r="0" b="0"/>
                  <wp:docPr id="2" name="图片 2" descr="F:\王杨洋\工作\2020年工作\2019未完成及2020新项目\水保及环评项目\省道石通线七道江至通化（公路与铁路平交道口改造）\季报\2020.4季度\公示及项目部照片\0c3e10ea54b707ce5f0515a455d3e6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省道石通线七道江至通化（公路与铁路平交道口改造）\季报\2020.4季度\公示及项目部照片\0c3e10ea54b707ce5f0515a455d3e6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139" cy="309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249" w:rsidRDefault="002934EE" w:rsidP="002934EE">
            <w:pPr>
              <w:spacing w:line="362" w:lineRule="auto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346566" cy="2934696"/>
                  <wp:effectExtent l="0" t="0" r="0" b="0"/>
                  <wp:docPr id="3" name="图片 3" descr="F:\王杨洋\工作\2020年工作\2019未完成及2020新项目\水保及环评项目\省道石通线七道江至通化（公路与铁路平交道口改造）\季报\2020.4季度\公示及项目部照片\cdb43efdd671a27b3261bc5d9ee77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王杨洋\工作\2020年工作\2019未完成及2020新项目\水保及环评项目\省道石通线七道江至通化（公路与铁路平交道口改造）\季报\2020.4季度\公示及项目部照片\cdb43efdd671a27b3261bc5d9ee77f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005" cy="2936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04B" w:rsidRPr="002C5C4C" w:rsidRDefault="0002604B" w:rsidP="00D86A4C">
            <w:pPr>
              <w:spacing w:line="362" w:lineRule="auto"/>
              <w:ind w:firstLineChars="50" w:firstLine="105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02604B" w:rsidRPr="002C5C4C" w:rsidTr="00B60E60">
        <w:trPr>
          <w:cantSplit/>
          <w:trHeight w:val="156"/>
        </w:trPr>
        <w:tc>
          <w:tcPr>
            <w:tcW w:w="752" w:type="pct"/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存在问题</w:t>
            </w:r>
          </w:p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与建议</w:t>
            </w:r>
          </w:p>
        </w:tc>
        <w:tc>
          <w:tcPr>
            <w:tcW w:w="4248" w:type="pct"/>
            <w:gridSpan w:val="9"/>
            <w:shd w:val="clear" w:color="auto" w:fill="auto"/>
            <w:vAlign w:val="center"/>
          </w:tcPr>
          <w:p w:rsidR="0002604B" w:rsidRPr="002C5C4C" w:rsidRDefault="0002604B" w:rsidP="002C5C4C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建议施工单位按照水土保持方案落实各项水保措施，对剥离的表土进行苫盖等临时防护。</w:t>
            </w:r>
          </w:p>
        </w:tc>
      </w:tr>
      <w:tr w:rsidR="0002604B" w:rsidRPr="002C5C4C" w:rsidTr="00B60E60">
        <w:trPr>
          <w:cantSplit/>
          <w:trHeight w:val="625"/>
        </w:trPr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三</w:t>
            </w:r>
            <w:proofErr w:type="gramStart"/>
            <w:r w:rsidRPr="002C5C4C">
              <w:rPr>
                <w:rFonts w:ascii="Times New Roman" w:eastAsia="仿宋" w:hAnsi="Times New Roman" w:hint="eastAsia"/>
                <w:szCs w:val="21"/>
              </w:rPr>
              <w:t>色评价</w:t>
            </w:r>
            <w:proofErr w:type="gramEnd"/>
            <w:r w:rsidRPr="002C5C4C">
              <w:rPr>
                <w:rFonts w:ascii="Times New Roman" w:eastAsia="仿宋" w:hAnsi="Times New Roman" w:hint="eastAsia"/>
                <w:szCs w:val="21"/>
              </w:rPr>
              <w:t>结论</w:t>
            </w:r>
          </w:p>
        </w:tc>
        <w:tc>
          <w:tcPr>
            <w:tcW w:w="4248" w:type="pct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04B" w:rsidRPr="002C5C4C" w:rsidRDefault="0002604B" w:rsidP="002C5C4C">
            <w:pPr>
              <w:spacing w:line="362" w:lineRule="auto"/>
              <w:ind w:firstLineChars="200" w:firstLine="420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绿色</w:t>
            </w:r>
          </w:p>
        </w:tc>
      </w:tr>
    </w:tbl>
    <w:p w:rsidR="002C5C4C" w:rsidRDefault="002C5C4C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C5C4C" w:rsidRDefault="002C5C4C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32249" w:rsidRDefault="00232249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32249" w:rsidRDefault="00232249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32249" w:rsidRDefault="00232249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32249" w:rsidRPr="006F06E5" w:rsidRDefault="00232249" w:rsidP="00232249">
      <w:pPr>
        <w:snapToGrid w:val="0"/>
        <w:spacing w:beforeLines="50" w:before="156" w:line="480" w:lineRule="auto"/>
        <w:ind w:firstLineChars="200" w:firstLine="640"/>
        <w:outlineLvl w:val="0"/>
        <w:rPr>
          <w:rFonts w:ascii="Times New Roman" w:eastAsia="方正小标宋_GBK" w:hAnsi="Times New Roman" w:cs="方正小标宋_GBK"/>
          <w:bCs/>
          <w:color w:val="000000"/>
          <w:sz w:val="32"/>
          <w:szCs w:val="32"/>
        </w:rPr>
      </w:pPr>
      <w:bookmarkStart w:id="1" w:name="_GoBack"/>
      <w:bookmarkEnd w:id="1"/>
      <w:r w:rsidRPr="006F06E5">
        <w:rPr>
          <w:rFonts w:ascii="Times New Roman" w:eastAsia="方正小标宋_GBK" w:hAnsi="Times New Roman" w:cs="方正小标宋_GBK" w:hint="eastAsia"/>
          <w:bCs/>
          <w:color w:val="000000"/>
          <w:sz w:val="32"/>
          <w:szCs w:val="32"/>
        </w:rPr>
        <w:lastRenderedPageBreak/>
        <w:t>生产建设项目水土保持监测三色评价指标及赋分表</w:t>
      </w:r>
    </w:p>
    <w:tbl>
      <w:tblPr>
        <w:tblW w:w="8840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27"/>
        <w:gridCol w:w="1602"/>
        <w:gridCol w:w="1166"/>
        <w:gridCol w:w="1026"/>
        <w:gridCol w:w="4219"/>
      </w:tblGrid>
      <w:tr w:rsidR="00232249" w:rsidRPr="006F06E5" w:rsidTr="002C7276">
        <w:trPr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232249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省道石</w:t>
            </w:r>
            <w:proofErr w:type="gramEnd"/>
            <w:r w:rsidRPr="00232249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通线七道江至通化</w:t>
            </w:r>
          </w:p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232249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（公路与铁路平交道口改造）项目</w:t>
            </w:r>
          </w:p>
        </w:tc>
      </w:tr>
      <w:tr w:rsidR="00232249" w:rsidRPr="006F06E5" w:rsidTr="002C7276">
        <w:trPr>
          <w:cantSplit/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监测时段</w:t>
            </w: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和</w:t>
            </w:r>
            <w:proofErr w:type="gramEnd"/>
          </w:p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防治责任范围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32249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  2020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年第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4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度，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>0.5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公顷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232249" w:rsidRPr="006F06E5" w:rsidTr="002C7276">
        <w:trPr>
          <w:cantSplit/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三</w:t>
            </w: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色评价</w:t>
            </w:r>
            <w:proofErr w:type="gramEnd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结论</w:t>
            </w:r>
          </w:p>
          <w:p w:rsidR="00232249" w:rsidRPr="006F06E5" w:rsidRDefault="00232249" w:rsidP="002C7276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（勾选）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绿色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sym w:font="Wingdings 2" w:char="F052"/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黄色□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红色□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评价指标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分值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得分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赋分说明</w:t>
            </w:r>
            <w:proofErr w:type="gramEnd"/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扰动土地情况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扰动范围</w:t>
            </w:r>
          </w:p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控制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工程建设扰动范围在红线范围内。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表土剥离</w:t>
            </w:r>
          </w:p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保护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ind w:firstLineChars="150" w:firstLine="420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工程建设实施了表土剥离保护措施。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snapToGrid w:val="0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弃土（石、渣）堆放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32249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32249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本项目以填方为主，不设置弃土场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。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水土流失状况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15031F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水土流失量</w:t>
            </w:r>
            <w:r w:rsidR="0015031F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5.93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m</w:t>
            </w:r>
            <w:r w:rsidRPr="006F06E5"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  <w:vertAlign w:val="superscript"/>
              </w:rPr>
              <w:t>3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水土流失防治成效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无措施</w:t>
            </w:r>
            <w:proofErr w:type="gramEnd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落实不及时、不到位现象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植物措施尚未实施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临时措施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D94EDD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5255E0" w:rsidP="005255E0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剥离表土</w:t>
            </w:r>
            <w:r w:rsidR="00232249"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临时防护措施不到位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水土流失危害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未产生水土流失危害</w:t>
            </w:r>
          </w:p>
        </w:tc>
      </w:tr>
      <w:tr w:rsidR="00232249" w:rsidRPr="006F06E5" w:rsidTr="002C7276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合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计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5255E0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</w:t>
            </w:r>
            <w:r w:rsidR="005255E0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249" w:rsidRPr="006F06E5" w:rsidRDefault="00232249" w:rsidP="002C7276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</w:tr>
    </w:tbl>
    <w:p w:rsidR="002C5C4C" w:rsidRDefault="002C5C4C" w:rsidP="00232249">
      <w:pPr>
        <w:snapToGrid w:val="0"/>
        <w:spacing w:beforeLines="50" w:before="156" w:afterLines="50" w:after="156" w:line="260" w:lineRule="exact"/>
        <w:ind w:rightChars="-51" w:right="-107"/>
        <w:jc w:val="center"/>
        <w:rPr>
          <w:rFonts w:ascii="Times New Roman" w:eastAsia="仿宋" w:hAnsi="Times New Roman"/>
          <w:b/>
          <w:sz w:val="18"/>
          <w:szCs w:val="21"/>
          <w:u w:val="single"/>
        </w:rPr>
      </w:pPr>
    </w:p>
    <w:sectPr w:rsidR="002C5C4C" w:rsidSect="00DD078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B1" w:rsidRDefault="008D61B1">
      <w:r>
        <w:separator/>
      </w:r>
    </w:p>
  </w:endnote>
  <w:endnote w:type="continuationSeparator" w:id="0">
    <w:p w:rsidR="008D61B1" w:rsidRDefault="008D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4190605"/>
    </w:sdtPr>
    <w:sdtEndPr>
      <w:rPr>
        <w:sz w:val="21"/>
        <w:szCs w:val="21"/>
      </w:rPr>
    </w:sdtEndPr>
    <w:sdtContent>
      <w:p w:rsidR="00182537" w:rsidRDefault="00A914E4">
        <w:pPr>
          <w:pStyle w:val="a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2934EE" w:rsidRPr="002934EE">
          <w:rPr>
            <w:noProof/>
            <w:sz w:val="21"/>
            <w:szCs w:val="21"/>
            <w:lang w:val="zh-CN"/>
          </w:rPr>
          <w:t>4</w:t>
        </w:r>
        <w:r>
          <w:rPr>
            <w:sz w:val="21"/>
            <w:szCs w:val="21"/>
          </w:rPr>
          <w:fldChar w:fldCharType="end"/>
        </w:r>
      </w:p>
    </w:sdtContent>
  </w:sdt>
  <w:p w:rsidR="00182537" w:rsidRDefault="0018253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B1" w:rsidRDefault="008D61B1">
      <w:r>
        <w:separator/>
      </w:r>
    </w:p>
  </w:footnote>
  <w:footnote w:type="continuationSeparator" w:id="0">
    <w:p w:rsidR="008D61B1" w:rsidRDefault="008D6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604B"/>
    <w:rsid w:val="00055178"/>
    <w:rsid w:val="00062F79"/>
    <w:rsid w:val="000A2D9C"/>
    <w:rsid w:val="000D4A74"/>
    <w:rsid w:val="000D5846"/>
    <w:rsid w:val="000E36B2"/>
    <w:rsid w:val="000F2C77"/>
    <w:rsid w:val="000F7254"/>
    <w:rsid w:val="000F7572"/>
    <w:rsid w:val="00107C0D"/>
    <w:rsid w:val="00122049"/>
    <w:rsid w:val="0015031F"/>
    <w:rsid w:val="00151701"/>
    <w:rsid w:val="00164821"/>
    <w:rsid w:val="00164AA6"/>
    <w:rsid w:val="00182537"/>
    <w:rsid w:val="00187344"/>
    <w:rsid w:val="00190DF4"/>
    <w:rsid w:val="00194D24"/>
    <w:rsid w:val="00195564"/>
    <w:rsid w:val="001A047E"/>
    <w:rsid w:val="001A5C3D"/>
    <w:rsid w:val="001D5CDD"/>
    <w:rsid w:val="001F11FC"/>
    <w:rsid w:val="002172C5"/>
    <w:rsid w:val="00217A69"/>
    <w:rsid w:val="00231239"/>
    <w:rsid w:val="00232249"/>
    <w:rsid w:val="00244700"/>
    <w:rsid w:val="00275A64"/>
    <w:rsid w:val="002934EE"/>
    <w:rsid w:val="002B627B"/>
    <w:rsid w:val="002C5814"/>
    <w:rsid w:val="002C5C4C"/>
    <w:rsid w:val="002F7392"/>
    <w:rsid w:val="0031617F"/>
    <w:rsid w:val="00335828"/>
    <w:rsid w:val="00343719"/>
    <w:rsid w:val="0037399C"/>
    <w:rsid w:val="004445F2"/>
    <w:rsid w:val="00456DEB"/>
    <w:rsid w:val="0047516D"/>
    <w:rsid w:val="004A657C"/>
    <w:rsid w:val="004C7641"/>
    <w:rsid w:val="004D204E"/>
    <w:rsid w:val="004E357C"/>
    <w:rsid w:val="004E732D"/>
    <w:rsid w:val="004F56F3"/>
    <w:rsid w:val="005032CA"/>
    <w:rsid w:val="0052478A"/>
    <w:rsid w:val="005255E0"/>
    <w:rsid w:val="00534B56"/>
    <w:rsid w:val="0059649D"/>
    <w:rsid w:val="005B1339"/>
    <w:rsid w:val="005B52E1"/>
    <w:rsid w:val="005C300E"/>
    <w:rsid w:val="005D28E1"/>
    <w:rsid w:val="005E61FB"/>
    <w:rsid w:val="005F3854"/>
    <w:rsid w:val="005F46E2"/>
    <w:rsid w:val="00614404"/>
    <w:rsid w:val="00616B3B"/>
    <w:rsid w:val="00633A16"/>
    <w:rsid w:val="00656634"/>
    <w:rsid w:val="006644CF"/>
    <w:rsid w:val="00671ED8"/>
    <w:rsid w:val="0067243E"/>
    <w:rsid w:val="00712216"/>
    <w:rsid w:val="00712B5E"/>
    <w:rsid w:val="007246F4"/>
    <w:rsid w:val="007559A0"/>
    <w:rsid w:val="007646C9"/>
    <w:rsid w:val="00796BE4"/>
    <w:rsid w:val="007A0D4C"/>
    <w:rsid w:val="007A1ED8"/>
    <w:rsid w:val="007B062A"/>
    <w:rsid w:val="007B536B"/>
    <w:rsid w:val="007D4F95"/>
    <w:rsid w:val="007E2C44"/>
    <w:rsid w:val="007F221D"/>
    <w:rsid w:val="007F284D"/>
    <w:rsid w:val="007F7B08"/>
    <w:rsid w:val="008120A7"/>
    <w:rsid w:val="00827432"/>
    <w:rsid w:val="00840F1F"/>
    <w:rsid w:val="008639A5"/>
    <w:rsid w:val="008D2FD7"/>
    <w:rsid w:val="008D61B1"/>
    <w:rsid w:val="008E4A74"/>
    <w:rsid w:val="008E5AEE"/>
    <w:rsid w:val="008E6178"/>
    <w:rsid w:val="009020DF"/>
    <w:rsid w:val="009043F0"/>
    <w:rsid w:val="00925610"/>
    <w:rsid w:val="009469B2"/>
    <w:rsid w:val="0096040F"/>
    <w:rsid w:val="00972524"/>
    <w:rsid w:val="009C2F94"/>
    <w:rsid w:val="009C3334"/>
    <w:rsid w:val="009D43A8"/>
    <w:rsid w:val="009E2641"/>
    <w:rsid w:val="009E7AD2"/>
    <w:rsid w:val="009F083F"/>
    <w:rsid w:val="009F4D46"/>
    <w:rsid w:val="00A100AF"/>
    <w:rsid w:val="00A45CE7"/>
    <w:rsid w:val="00A47CB3"/>
    <w:rsid w:val="00A6273C"/>
    <w:rsid w:val="00A76CCE"/>
    <w:rsid w:val="00A914E4"/>
    <w:rsid w:val="00AB3E71"/>
    <w:rsid w:val="00AC600C"/>
    <w:rsid w:val="00AE3762"/>
    <w:rsid w:val="00B0549F"/>
    <w:rsid w:val="00B0743E"/>
    <w:rsid w:val="00B108A5"/>
    <w:rsid w:val="00B158A1"/>
    <w:rsid w:val="00B16D11"/>
    <w:rsid w:val="00B23FF8"/>
    <w:rsid w:val="00B31E96"/>
    <w:rsid w:val="00B36492"/>
    <w:rsid w:val="00B503D0"/>
    <w:rsid w:val="00B54BE4"/>
    <w:rsid w:val="00B565F2"/>
    <w:rsid w:val="00B573D1"/>
    <w:rsid w:val="00B67F2A"/>
    <w:rsid w:val="00B72EF1"/>
    <w:rsid w:val="00B80D40"/>
    <w:rsid w:val="00B94A98"/>
    <w:rsid w:val="00BB6FB9"/>
    <w:rsid w:val="00BB757F"/>
    <w:rsid w:val="00BB78D0"/>
    <w:rsid w:val="00BC1F21"/>
    <w:rsid w:val="00C1458D"/>
    <w:rsid w:val="00C246C5"/>
    <w:rsid w:val="00C406B5"/>
    <w:rsid w:val="00CC0AD2"/>
    <w:rsid w:val="00CC4F81"/>
    <w:rsid w:val="00CD2298"/>
    <w:rsid w:val="00D223E5"/>
    <w:rsid w:val="00D368D0"/>
    <w:rsid w:val="00D47072"/>
    <w:rsid w:val="00D6361B"/>
    <w:rsid w:val="00D6438D"/>
    <w:rsid w:val="00D86A4C"/>
    <w:rsid w:val="00D94EDD"/>
    <w:rsid w:val="00D95794"/>
    <w:rsid w:val="00DD0787"/>
    <w:rsid w:val="00DF068A"/>
    <w:rsid w:val="00E04349"/>
    <w:rsid w:val="00E06A4D"/>
    <w:rsid w:val="00E5778E"/>
    <w:rsid w:val="00E72073"/>
    <w:rsid w:val="00E92191"/>
    <w:rsid w:val="00E95946"/>
    <w:rsid w:val="00EA0E1D"/>
    <w:rsid w:val="00EA7D22"/>
    <w:rsid w:val="00EC3743"/>
    <w:rsid w:val="00EC6500"/>
    <w:rsid w:val="00EE0B7B"/>
    <w:rsid w:val="00F00D9B"/>
    <w:rsid w:val="00F125B2"/>
    <w:rsid w:val="00F13749"/>
    <w:rsid w:val="00F36EEA"/>
    <w:rsid w:val="00F37DF8"/>
    <w:rsid w:val="00F41679"/>
    <w:rsid w:val="00F6259B"/>
    <w:rsid w:val="00F6794F"/>
    <w:rsid w:val="00F67CD8"/>
    <w:rsid w:val="00FB1E24"/>
    <w:rsid w:val="00FB3BEE"/>
    <w:rsid w:val="00FE5CFE"/>
    <w:rsid w:val="00FE605B"/>
    <w:rsid w:val="00FF7609"/>
    <w:rsid w:val="2C2C6E41"/>
    <w:rsid w:val="57B3491E"/>
    <w:rsid w:val="790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14</cp:revision>
  <cp:lastPrinted>2020-11-04T01:06:00Z</cp:lastPrinted>
  <dcterms:created xsi:type="dcterms:W3CDTF">2020-10-26T00:35:00Z</dcterms:created>
  <dcterms:modified xsi:type="dcterms:W3CDTF">2021-01-20T01:50:00Z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