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560"/>
        <w:jc w:val="center"/>
        <w:rPr>
          <w:b/>
          <w:bCs/>
          <w:sz w:val="28"/>
          <w:szCs w:val="28"/>
        </w:rPr>
      </w:pPr>
      <w:r>
        <w:rPr>
          <w:rFonts w:eastAsia="仿宋_GB23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-34290</wp:posOffset>
                </wp:positionV>
                <wp:extent cx="396875" cy="387985"/>
                <wp:effectExtent l="0" t="0" r="22860" b="1206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88189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7pt;margin-top:-2.7pt;height:30.55pt;width:31.25pt;z-index:251659264;v-text-anchor:middle;mso-width-relative:page;mso-height-relative:page;" fillcolor="#00FF00" filled="t" stroked="t" coordsize="21600,21600" o:gfxdata="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e447DYAAAACQEAAA8AAAAAAAAAAQAgAAAAIgAA&#10;AGRycy9kb3ducmV2LnhtbFBLAQIUABQAAAAIAIdO4kBqeuRqegIAAAIFAAAOAAAAAAAAAAEAIAAA&#10;ACcBAABkcnMvZTJvRG9jLnhtbFBLBQYAAAAABgAGAFkBAAATBgAAAAA=&#10;">
                <v:fill on="t" focussize="0,0"/>
                <v:stroke weight="0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2021年第1季度</w:t>
      </w:r>
    </w:p>
    <w:p/>
    <w:p/>
    <w:p/>
    <w:p/>
    <w:p>
      <w:pPr>
        <w:pStyle w:val="3"/>
        <w:spacing w:before="163" w:after="163"/>
        <w:ind w:firstLine="0" w:firstLineChars="0"/>
      </w:pPr>
      <w:r>
        <w:t>生产建设项目水土保持监测季度报告表</w:t>
      </w:r>
    </w:p>
    <w:p/>
    <w:p/>
    <w:p/>
    <w:p/>
    <w:p/>
    <w:p/>
    <w:p/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工程名称：</w:t>
      </w:r>
      <w:bookmarkStart w:id="0" w:name="_Hlk41164361"/>
      <w:r>
        <w:rPr>
          <w:rFonts w:hint="eastAsia" w:ascii="华文楷体" w:hAnsi="华文楷体" w:eastAsia="华文楷体"/>
          <w:b/>
          <w:bCs/>
          <w:sz w:val="32"/>
          <w:szCs w:val="32"/>
        </w:rPr>
        <w:t>国道丹阿公路（G331）冷沟子至鸡冠崖子段</w:t>
      </w:r>
      <w:bookmarkEnd w:id="0"/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建设单位：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长白县公路工程建设中心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监测时段：202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月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日—202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3</w:t>
      </w:r>
      <w:r>
        <w:rPr>
          <w:rFonts w:ascii="华文楷体" w:hAnsi="华文楷体" w:eastAsia="华文楷体"/>
          <w:b/>
          <w:bCs/>
          <w:sz w:val="32"/>
          <w:szCs w:val="32"/>
        </w:rPr>
        <w:t>月3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日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 xml:space="preserve">监测单位： 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吉林省鲲达工程咨询有限公司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 xml:space="preserve">监测人员： 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包权 刘双宇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填表时间：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2021年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月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日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</w:p>
    <w:p>
      <w:pPr>
        <w:spacing w:after="312" w:afterLines="100" w:line="240" w:lineRule="auto"/>
        <w:ind w:firstLine="0" w:firstLineChars="0"/>
        <w:jc w:val="center"/>
        <w:rPr>
          <w:rFonts w:eastAsia="仿宋_GB2312"/>
          <w:b/>
          <w:kern w:val="2"/>
          <w:sz w:val="32"/>
          <w:szCs w:val="32"/>
        </w:rPr>
      </w:pPr>
      <w:r>
        <w:rPr>
          <w:rFonts w:hint="eastAsia" w:eastAsia="仿宋_GB2312"/>
          <w:b/>
          <w:kern w:val="2"/>
          <w:sz w:val="32"/>
          <w:szCs w:val="32"/>
        </w:rPr>
        <w:t>生产建设项目</w:t>
      </w:r>
      <w:bookmarkStart w:id="1" w:name="_Hlk40641664"/>
      <w:r>
        <w:rPr>
          <w:rFonts w:hint="eastAsia" w:eastAsia="仿宋_GB2312"/>
          <w:b/>
          <w:kern w:val="2"/>
          <w:sz w:val="32"/>
          <w:szCs w:val="32"/>
        </w:rPr>
        <w:t>水土保持监测</w:t>
      </w:r>
      <w:bookmarkEnd w:id="1"/>
      <w:r>
        <w:rPr>
          <w:rFonts w:hint="eastAsia" w:eastAsia="仿宋_GB2312"/>
          <w:b/>
          <w:kern w:val="2"/>
          <w:sz w:val="32"/>
          <w:szCs w:val="32"/>
        </w:rPr>
        <w:t>季度报告表</w:t>
      </w:r>
    </w:p>
    <w:p>
      <w:pPr>
        <w:spacing w:after="156" w:afterLines="50" w:line="240" w:lineRule="auto"/>
        <w:ind w:firstLine="0" w:firstLineChars="0"/>
        <w:jc w:val="right"/>
        <w:rPr>
          <w:rFonts w:eastAsia="仿宋_GB2312"/>
          <w:b/>
          <w:bCs/>
          <w:kern w:val="2"/>
          <w:sz w:val="18"/>
          <w:szCs w:val="18"/>
          <w:u w:val="single"/>
        </w:rPr>
      </w:pPr>
      <w:r>
        <w:rPr>
          <w:rFonts w:hint="eastAsia" w:eastAsia="仿宋_GB2312"/>
          <w:b/>
          <w:kern w:val="2"/>
          <w:sz w:val="18"/>
          <w:szCs w:val="18"/>
        </w:rPr>
        <w:t>监测时段：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202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年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月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日—202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年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3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月3</w:t>
      </w:r>
      <w:r>
        <w:rPr>
          <w:rFonts w:hint="eastAsia" w:eastAsia="仿宋_GB2312"/>
          <w:b/>
          <w:bCs/>
          <w:kern w:val="2"/>
          <w:sz w:val="18"/>
          <w:szCs w:val="18"/>
          <w:u w:val="single"/>
        </w:rPr>
        <w:t>1</w:t>
      </w:r>
      <w:r>
        <w:rPr>
          <w:rFonts w:eastAsia="仿宋_GB2312"/>
          <w:b/>
          <w:bCs/>
          <w:kern w:val="2"/>
          <w:sz w:val="18"/>
          <w:szCs w:val="18"/>
          <w:u w:val="single"/>
        </w:rPr>
        <w:t>日</w:t>
      </w:r>
    </w:p>
    <w:tbl>
      <w:tblPr>
        <w:tblStyle w:val="9"/>
        <w:tblW w:w="49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7"/>
        <w:gridCol w:w="334"/>
        <w:gridCol w:w="628"/>
        <w:gridCol w:w="549"/>
        <w:gridCol w:w="2289"/>
        <w:gridCol w:w="430"/>
        <w:gridCol w:w="631"/>
        <w:gridCol w:w="1063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0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491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国道丹阿公路（G331）冷沟子至鸡冠崖子段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581" w:type="pc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27" w:type="pct"/>
            <w:gridSpan w:val="3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420"/>
              <w:rPr>
                <w:rFonts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李晓伟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仿宋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13843987230</w:t>
            </w:r>
          </w:p>
        </w:tc>
        <w:tc>
          <w:tcPr>
            <w:tcW w:w="1668" w:type="pct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 xml:space="preserve"> 202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年 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4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月 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822" w:type="pct"/>
            <w:gridSpan w:val="3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02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4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月 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58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2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刘双宇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668" w:type="pct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22" w:type="pct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4" w:hRule="atLeast"/>
        </w:trPr>
        <w:tc>
          <w:tcPr>
            <w:tcW w:w="1508" w:type="pct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eastAsia="仿宋"/>
                <w:kern w:val="2"/>
                <w:sz w:val="21"/>
                <w:szCs w:val="21"/>
                <w:highlight w:val="none"/>
              </w:rPr>
              <w:t>主体工程进度</w:t>
            </w:r>
          </w:p>
        </w:tc>
        <w:tc>
          <w:tcPr>
            <w:tcW w:w="3491" w:type="pct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420"/>
              <w:rPr>
                <w:rFonts w:eastAsia="仿宋"/>
                <w:color w:val="FF0000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01标：上台阶开挖：K3+030-K3+380(350M)；下台阶开挖K2+980-K3+304(324M)；仰拱施工:K2+930-K3+266(336M)；二衬施工：K2+930-K3+240(310M)；02标：冷沟子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隧道暗洞K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4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+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230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-K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+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950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洞身开挖、初期支护已完成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eastAsia="zh-CN"/>
              </w:rPr>
              <w:t>，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鸡冠峰隧道暗洞K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5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+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750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-K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5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+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900</w:t>
            </w: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洞身开挖、初期支护已完成。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912" w:type="pct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指  标</w:t>
            </w:r>
          </w:p>
        </w:tc>
        <w:tc>
          <w:tcPr>
            <w:tcW w:w="651" w:type="pct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652" w:type="pct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kern w:val="2"/>
                <w:sz w:val="21"/>
                <w:szCs w:val="21"/>
              </w:rPr>
            </w:pPr>
            <w:r>
              <w:rPr>
                <w:rFonts w:eastAsia="仿宋"/>
                <w:color w:val="auto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783" w:type="pct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kern w:val="2"/>
                <w:sz w:val="21"/>
                <w:szCs w:val="21"/>
              </w:rPr>
            </w:pPr>
            <w:r>
              <w:rPr>
                <w:rFonts w:eastAsia="仿宋"/>
                <w:color w:val="auto"/>
                <w:kern w:val="2"/>
                <w:sz w:val="21"/>
                <w:szCs w:val="21"/>
              </w:rPr>
              <w:t>累计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86" w:type="pct"/>
            <w:gridSpan w:val="2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扰动土地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面积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26" w:type="pct"/>
            <w:gridSpan w:val="3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合  计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2</w:t>
            </w:r>
            <w:r>
              <w:rPr>
                <w:rFonts w:eastAsia="仿宋"/>
                <w:sz w:val="21"/>
                <w:szCs w:val="21"/>
              </w:rPr>
              <w:t>6.20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10.22</w:t>
            </w:r>
          </w:p>
        </w:tc>
        <w:tc>
          <w:tcPr>
            <w:tcW w:w="783" w:type="pc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35.32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26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线路区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1</w:t>
            </w:r>
            <w:r>
              <w:rPr>
                <w:rFonts w:eastAsia="仿宋"/>
                <w:sz w:val="21"/>
                <w:szCs w:val="21"/>
              </w:rPr>
              <w:t>3.02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21.32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26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施工生产生活区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6</w:t>
            </w:r>
            <w:r>
              <w:rPr>
                <w:rFonts w:eastAsia="仿宋"/>
                <w:sz w:val="21"/>
                <w:szCs w:val="21"/>
              </w:rPr>
              <w:t>.48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127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3.32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26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施工便道区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1</w:t>
            </w:r>
            <w:r>
              <w:rPr>
                <w:rFonts w:eastAsia="仿宋"/>
                <w:sz w:val="21"/>
                <w:szCs w:val="21"/>
              </w:rPr>
              <w:t>.98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0.3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26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弃土场区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4</w:t>
            </w:r>
            <w:r>
              <w:rPr>
                <w:rFonts w:eastAsia="仿宋"/>
                <w:sz w:val="21"/>
                <w:szCs w:val="21"/>
              </w:rPr>
              <w:t>.72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4.72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9.44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12" w:type="pct"/>
            <w:gridSpan w:val="5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取土（石）场数量（个）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912" w:type="pct"/>
            <w:gridSpan w:val="5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弃土（渣）场数量（个）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83" w:type="pc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12" w:type="pct"/>
            <w:gridSpan w:val="5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12" w:type="pct"/>
            <w:gridSpan w:val="5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1.42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0.65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86" w:type="pct"/>
            <w:gridSpan w:val="2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26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86" w:type="pct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26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拦渣率(%)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9</w:t>
            </w:r>
            <w:r>
              <w:rPr>
                <w:rFonts w:eastAsia="仿宋"/>
                <w:kern w:val="2"/>
                <w:sz w:val="21"/>
                <w:szCs w:val="21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86" w:type="pct"/>
            <w:gridSpan w:val="2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385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74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叠拱护坡（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6078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8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4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浆砌石截、排水沟（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5378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8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40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浆砌石挡渣墙（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m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1230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8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4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表土剥离（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hm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17.72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5.04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8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4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表土回覆（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万m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4.63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786" w:type="pct"/>
            <w:gridSpan w:val="2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8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40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土地整治（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hm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51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17.72</w:t>
            </w:r>
          </w:p>
        </w:tc>
        <w:tc>
          <w:tcPr>
            <w:tcW w:w="10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783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0.02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tbl>
      <w:tblPr>
        <w:tblStyle w:val="9"/>
        <w:tblW w:w="50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6"/>
        <w:gridCol w:w="1011"/>
        <w:gridCol w:w="985"/>
        <w:gridCol w:w="2009"/>
        <w:gridCol w:w="1115"/>
        <w:gridCol w:w="111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restart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589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道路绿化</w:t>
            </w:r>
          </w:p>
        </w:tc>
        <w:tc>
          <w:tcPr>
            <w:tcW w:w="1200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植草工程（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5576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89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200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栽植紫穗槐（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株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62188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89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植被恢复</w:t>
            </w:r>
          </w:p>
        </w:tc>
        <w:tc>
          <w:tcPr>
            <w:tcW w:w="1200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栽植落叶松（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株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2690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89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200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植草（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kg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193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穴状整地（个）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2690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植草护坡（kg）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49.60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restar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789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编制袋挡土墙（m）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500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临时种草（hm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）/草籽（kg）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.24/178.80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临时沉淀池（座）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/土方开挖（m</w:t>
            </w:r>
            <w:r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5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/108</w:t>
            </w:r>
          </w:p>
        </w:tc>
        <w:tc>
          <w:tcPr>
            <w:tcW w:w="6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2/40</w:t>
            </w:r>
          </w:p>
        </w:tc>
        <w:tc>
          <w:tcPr>
            <w:tcW w:w="671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eastAsia="仿宋"/>
                <w:sz w:val="21"/>
                <w:szCs w:val="21"/>
              </w:rPr>
              <w:t>/</w:t>
            </w:r>
            <w:r>
              <w:rPr>
                <w:rFonts w:hint="eastAsia" w:eastAsia="仿宋"/>
                <w:sz w:val="21"/>
                <w:szCs w:val="21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临时土质排水沟（m）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/土方开挖（m</w:t>
            </w:r>
            <w:r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0430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/1877</w:t>
            </w:r>
          </w:p>
        </w:tc>
        <w:tc>
          <w:tcPr>
            <w:tcW w:w="668" w:type="pct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  <w:lang w:val="en-US" w:eastAsia="zh-CN"/>
              </w:rPr>
              <w:t>1056/800</w:t>
            </w:r>
          </w:p>
        </w:tc>
        <w:tc>
          <w:tcPr>
            <w:tcW w:w="671" w:type="pct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sz w:val="21"/>
                <w:szCs w:val="21"/>
                <w:lang w:val="en-US" w:eastAsia="zh-CN"/>
              </w:rPr>
              <w:t>6846</w:t>
            </w:r>
            <w:r>
              <w:rPr>
                <w:rFonts w:eastAsia="仿宋"/>
                <w:sz w:val="21"/>
                <w:szCs w:val="21"/>
              </w:rPr>
              <w:t>/</w:t>
            </w:r>
            <w:r>
              <w:rPr>
                <w:rFonts w:hint="eastAsia" w:eastAsia="仿宋"/>
                <w:sz w:val="21"/>
                <w:szCs w:val="21"/>
                <w:lang w:val="en-US" w:eastAsia="zh-CN"/>
              </w:rPr>
              <w:t>2591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5" w:type="pct"/>
            <w:vMerge w:val="continue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临时沉砂池（座）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/土方开挖（m</w:t>
            </w:r>
            <w:r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2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/231</w:t>
            </w:r>
          </w:p>
        </w:tc>
        <w:tc>
          <w:tcPr>
            <w:tcW w:w="668" w:type="pct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eastAsia="仿宋"/>
                <w:color w:val="auto"/>
                <w:sz w:val="21"/>
                <w:szCs w:val="21"/>
              </w:rPr>
            </w:pPr>
            <w:r>
              <w:rPr>
                <w:rFonts w:hint="eastAsia" w:eastAsia="仿宋"/>
                <w:color w:val="auto"/>
                <w:sz w:val="21"/>
                <w:szCs w:val="21"/>
              </w:rPr>
              <w:t>0</w:t>
            </w:r>
          </w:p>
        </w:tc>
        <w:tc>
          <w:tcPr>
            <w:tcW w:w="671" w:type="pct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eastAsia="仿宋"/>
                <w:sz w:val="21"/>
                <w:szCs w:val="21"/>
              </w:rPr>
            </w:pPr>
            <w:r>
              <w:rPr>
                <w:rFonts w:hint="eastAsia" w:eastAsia="仿宋"/>
                <w:sz w:val="21"/>
                <w:szCs w:val="21"/>
              </w:rPr>
              <w:t>8/59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395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降雨量(mm)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1340" w:type="pct"/>
            <w:gridSpan w:val="2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50.6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95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最大24小时降雨(mm)</w:t>
            </w:r>
          </w:p>
        </w:tc>
        <w:tc>
          <w:tcPr>
            <w:tcW w:w="667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1340" w:type="pct"/>
            <w:gridSpan w:val="2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6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95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最大风速(m/s)</w:t>
            </w:r>
          </w:p>
        </w:tc>
        <w:tc>
          <w:tcPr>
            <w:tcW w:w="667" w:type="pct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1340" w:type="pct"/>
            <w:gridSpan w:val="2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2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t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7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3537</w:t>
            </w:r>
          </w:p>
        </w:tc>
        <w:tc>
          <w:tcPr>
            <w:tcW w:w="6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102</w:t>
            </w:r>
          </w:p>
        </w:tc>
        <w:tc>
          <w:tcPr>
            <w:tcW w:w="671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499.92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2" w:type="pct"/>
            <w:gridSpan w:val="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2007" w:type="pct"/>
            <w:gridSpan w:val="3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21" w:hRule="atLeast"/>
        </w:trPr>
        <w:tc>
          <w:tcPr>
            <w:tcW w:w="596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监测工作开展情况</w:t>
            </w:r>
          </w:p>
        </w:tc>
        <w:tc>
          <w:tcPr>
            <w:tcW w:w="4403" w:type="pct"/>
            <w:gridSpan w:val="6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eastAsia="仿宋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4649470" cy="3487420"/>
                  <wp:effectExtent l="0" t="0" r="17780" b="17780"/>
                  <wp:docPr id="1" name="图片 1" descr="a979d232f1f7ea052386d98526dd6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979d232f1f7ea052386d98526dd6ec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470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eastAsia="仿宋"/>
                <w:kern w:val="2"/>
                <w:sz w:val="21"/>
                <w:szCs w:val="21"/>
                <w:lang w:eastAsia="zh-CN"/>
              </w:rPr>
            </w:pPr>
          </w:p>
          <w:p>
            <w:pPr>
              <w:spacing w:line="240" w:lineRule="auto"/>
              <w:ind w:left="0" w:leftChars="0" w:firstLine="0" w:firstLineChars="0"/>
              <w:rPr>
                <w:rFonts w:hint="eastAsia" w:eastAsia="仿宋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4663440" cy="3497580"/>
                  <wp:effectExtent l="0" t="0" r="3810" b="7620"/>
                  <wp:docPr id="2" name="图片 2" descr="C:\Users\admin\Desktop\新建文件夹\2021.1季度\鸡冠崖子\cd94b8390a389667848a299c534ac22.jpgcd94b8390a389667848a299c534ac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\Desktop\新建文件夹\2021.1季度\鸡冠崖子\cd94b8390a389667848a299c534ac22.jpgcd94b8390a389667848a299c534ac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596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监测成果</w:t>
            </w:r>
          </w:p>
        </w:tc>
        <w:tc>
          <w:tcPr>
            <w:tcW w:w="4403" w:type="pct"/>
            <w:gridSpan w:val="6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717800" cy="3623310"/>
                  <wp:effectExtent l="0" t="0" r="6350" b="15240"/>
                  <wp:docPr id="3" name="图片 3" descr="业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业主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3606165" cy="2704465"/>
                  <wp:effectExtent l="0" t="0" r="13335" b="635"/>
                  <wp:docPr id="4" name="图片 4" descr="施工公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施工公示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165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3503930" cy="2628265"/>
                  <wp:effectExtent l="0" t="0" r="1270" b="635"/>
                  <wp:docPr id="5" name="图片 5" descr="施工公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施工公示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930" cy="26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2" w:hRule="atLeast"/>
        </w:trPr>
        <w:tc>
          <w:tcPr>
            <w:tcW w:w="596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存在问题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与建议</w:t>
            </w:r>
          </w:p>
        </w:tc>
        <w:tc>
          <w:tcPr>
            <w:tcW w:w="4403" w:type="pct"/>
            <w:gridSpan w:val="6"/>
            <w:vAlign w:val="center"/>
          </w:tcPr>
          <w:p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因项目进入冬季，工程进度缓慢，各项水土保持措施不完善，建议施工单位按照水土保持方案报告书要求完善水土保持临时措施，减少水土流失。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596" w:type="pct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三色评价结论</w:t>
            </w:r>
          </w:p>
        </w:tc>
        <w:tc>
          <w:tcPr>
            <w:tcW w:w="4403" w:type="pct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绿色</w:t>
            </w:r>
          </w:p>
        </w:tc>
      </w:tr>
    </w:tbl>
    <w:p>
      <w:pPr>
        <w:spacing w:line="240" w:lineRule="auto"/>
        <w:ind w:firstLine="0" w:firstLineChars="0"/>
        <w:jc w:val="center"/>
        <w:rPr>
          <w:rFonts w:hint="eastAsia" w:eastAsia="仿宋"/>
          <w:kern w:val="2"/>
          <w:sz w:val="21"/>
          <w:szCs w:val="21"/>
        </w:rPr>
      </w:pPr>
      <w:r>
        <w:rPr>
          <w:rFonts w:hint="eastAsia" w:eastAsia="仿宋"/>
          <w:kern w:val="2"/>
          <w:sz w:val="21"/>
          <w:szCs w:val="21"/>
        </w:rPr>
        <w:t>说明：取土（石）场、弃土（渣）场数量多的项目，应另做表格，逐个填写。</w:t>
      </w:r>
    </w:p>
    <w:p>
      <w:pPr>
        <w:spacing w:line="240" w:lineRule="auto"/>
        <w:ind w:firstLine="0" w:firstLineChars="0"/>
        <w:jc w:val="center"/>
        <w:rPr>
          <w:rFonts w:hint="eastAsia" w:eastAsia="仿宋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hint="eastAsia" w:eastAsia="仿宋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hint="eastAsia" w:eastAsia="仿宋"/>
          <w:kern w:val="2"/>
          <w:sz w:val="21"/>
          <w:szCs w:val="21"/>
        </w:rPr>
      </w:pPr>
    </w:p>
    <w:p>
      <w:pPr>
        <w:spacing w:line="240" w:lineRule="auto"/>
        <w:ind w:firstLine="0" w:firstLineChars="0"/>
        <w:jc w:val="center"/>
        <w:rPr>
          <w:rFonts w:hint="eastAsia" w:eastAsia="仿宋"/>
          <w:kern w:val="2"/>
          <w:sz w:val="21"/>
          <w:szCs w:val="21"/>
        </w:rPr>
      </w:pPr>
    </w:p>
    <w:p>
      <w:pPr>
        <w:snapToGrid w:val="0"/>
        <w:spacing w:before="143" w:beforeLines="50" w:line="480" w:lineRule="auto"/>
        <w:ind w:firstLine="320" w:firstLineChars="100"/>
        <w:jc w:val="center"/>
        <w:outlineLvl w:val="0"/>
        <w:rPr>
          <w:rFonts w:hint="eastAsia" w:eastAsia="方正小标宋_GBK" w:cs="方正小标宋_GBK"/>
          <w:bCs/>
          <w:color w:val="000000"/>
          <w:sz w:val="32"/>
          <w:szCs w:val="32"/>
        </w:rPr>
      </w:pPr>
      <w:bookmarkStart w:id="2" w:name="_GoBack"/>
      <w:bookmarkEnd w:id="2"/>
      <w:r>
        <w:rPr>
          <w:rFonts w:hint="eastAsia" w:eastAsia="方正小标宋_GBK" w:cs="方正小标宋_GBK"/>
          <w:bCs/>
          <w:color w:val="000000"/>
          <w:sz w:val="32"/>
          <w:szCs w:val="32"/>
        </w:rPr>
        <w:t>生产建设项目水土保持监测三色评价指标及赋分表</w:t>
      </w:r>
    </w:p>
    <w:tbl>
      <w:tblPr>
        <w:tblStyle w:val="9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546"/>
        <w:gridCol w:w="1123"/>
        <w:gridCol w:w="987"/>
        <w:gridCol w:w="4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  <w:t>国道丹阿公路（G331）冷沟子至鸡冠崖子段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监测时段和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  202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年第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 xml:space="preserve">1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度，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>35.32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公顷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三色评价结论</w:t>
            </w:r>
          </w:p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绿色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  <w:t>☑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  黄色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  红色□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6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5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23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赋分说明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扰动范围控制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工程建设扰动范围在红线范围内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表土剥离保护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420" w:firstLineChars="15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工程建设实施了表土剥离保护措施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工程设置1处弃土场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水土流失量</w:t>
            </w:r>
            <w:r>
              <w:rPr>
                <w:rFonts w:hint="eastAsia" w:eastAsia="仿宋_GB2312" w:cs="Times New Roman"/>
                <w:color w:val="000000"/>
                <w:kern w:val="2"/>
                <w:sz w:val="28"/>
                <w:szCs w:val="28"/>
                <w:lang w:val="en-US" w:eastAsia="zh-CN"/>
              </w:rPr>
              <w:t>132.6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2"/>
                <w:sz w:val="28"/>
                <w:szCs w:val="28"/>
              </w:rPr>
              <w:t>m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无措施落实不及时、不到位现象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无措施落实不及时、不到位现象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合  计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99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>
      <w:pPr>
        <w:ind w:left="0" w:leftChars="0" w:firstLine="0" w:firstLineChars="0"/>
      </w:pPr>
    </w:p>
    <w:p>
      <w:pPr>
        <w:spacing w:line="240" w:lineRule="auto"/>
        <w:ind w:firstLine="0" w:firstLineChars="0"/>
        <w:jc w:val="both"/>
        <w:rPr>
          <w:rFonts w:hint="eastAsia" w:eastAsia="仿宋"/>
          <w:kern w:val="2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altName w:val="楷体_GB2312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760074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5"/>
          <w:ind w:firstLine="36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58F9"/>
    <w:rsid w:val="00056EFA"/>
    <w:rsid w:val="00062F79"/>
    <w:rsid w:val="0009158F"/>
    <w:rsid w:val="000E36B2"/>
    <w:rsid w:val="000F3CF6"/>
    <w:rsid w:val="000F6936"/>
    <w:rsid w:val="000F7572"/>
    <w:rsid w:val="00105449"/>
    <w:rsid w:val="001134E0"/>
    <w:rsid w:val="00127021"/>
    <w:rsid w:val="00151701"/>
    <w:rsid w:val="00160052"/>
    <w:rsid w:val="00180C19"/>
    <w:rsid w:val="00195564"/>
    <w:rsid w:val="001A5C3D"/>
    <w:rsid w:val="001C451D"/>
    <w:rsid w:val="001D5246"/>
    <w:rsid w:val="001D5CDD"/>
    <w:rsid w:val="001F02FD"/>
    <w:rsid w:val="00204369"/>
    <w:rsid w:val="002172C5"/>
    <w:rsid w:val="00217FD7"/>
    <w:rsid w:val="0024257F"/>
    <w:rsid w:val="00244700"/>
    <w:rsid w:val="00272080"/>
    <w:rsid w:val="00282D99"/>
    <w:rsid w:val="002915A2"/>
    <w:rsid w:val="002B1E40"/>
    <w:rsid w:val="002C0AFF"/>
    <w:rsid w:val="00340CD3"/>
    <w:rsid w:val="00343719"/>
    <w:rsid w:val="003563F3"/>
    <w:rsid w:val="00363F64"/>
    <w:rsid w:val="00394EC3"/>
    <w:rsid w:val="003D4A7A"/>
    <w:rsid w:val="0041445A"/>
    <w:rsid w:val="00437E36"/>
    <w:rsid w:val="004624B3"/>
    <w:rsid w:val="0047516D"/>
    <w:rsid w:val="004856DA"/>
    <w:rsid w:val="00494F05"/>
    <w:rsid w:val="004A55B8"/>
    <w:rsid w:val="004A657C"/>
    <w:rsid w:val="004E732D"/>
    <w:rsid w:val="005113CD"/>
    <w:rsid w:val="00531C5F"/>
    <w:rsid w:val="00552BF7"/>
    <w:rsid w:val="005975B9"/>
    <w:rsid w:val="005D28E1"/>
    <w:rsid w:val="005E75AC"/>
    <w:rsid w:val="005F2096"/>
    <w:rsid w:val="005F46E2"/>
    <w:rsid w:val="00616B3B"/>
    <w:rsid w:val="00656634"/>
    <w:rsid w:val="0066025F"/>
    <w:rsid w:val="006E3FB0"/>
    <w:rsid w:val="007173CC"/>
    <w:rsid w:val="007246F4"/>
    <w:rsid w:val="00742025"/>
    <w:rsid w:val="007646C9"/>
    <w:rsid w:val="00777B79"/>
    <w:rsid w:val="00786868"/>
    <w:rsid w:val="0079539A"/>
    <w:rsid w:val="007A1ED8"/>
    <w:rsid w:val="0080584A"/>
    <w:rsid w:val="00811BFC"/>
    <w:rsid w:val="00814DA4"/>
    <w:rsid w:val="0083147C"/>
    <w:rsid w:val="00832B56"/>
    <w:rsid w:val="00840F1F"/>
    <w:rsid w:val="00844BD0"/>
    <w:rsid w:val="00860F35"/>
    <w:rsid w:val="00862F93"/>
    <w:rsid w:val="008B285A"/>
    <w:rsid w:val="008C7AFD"/>
    <w:rsid w:val="008D26D5"/>
    <w:rsid w:val="008E6178"/>
    <w:rsid w:val="008F43B7"/>
    <w:rsid w:val="0092349D"/>
    <w:rsid w:val="009469B2"/>
    <w:rsid w:val="0096040F"/>
    <w:rsid w:val="00972414"/>
    <w:rsid w:val="00972524"/>
    <w:rsid w:val="009A0099"/>
    <w:rsid w:val="009C6D31"/>
    <w:rsid w:val="009D43A8"/>
    <w:rsid w:val="009F4D46"/>
    <w:rsid w:val="00A02FA6"/>
    <w:rsid w:val="00A14A3B"/>
    <w:rsid w:val="00A45CE7"/>
    <w:rsid w:val="00A47CB3"/>
    <w:rsid w:val="00A54C10"/>
    <w:rsid w:val="00A6273C"/>
    <w:rsid w:val="00A628B1"/>
    <w:rsid w:val="00A7342A"/>
    <w:rsid w:val="00A74E9D"/>
    <w:rsid w:val="00AB58F9"/>
    <w:rsid w:val="00AC600C"/>
    <w:rsid w:val="00AD1A58"/>
    <w:rsid w:val="00AD7B81"/>
    <w:rsid w:val="00AE1F8D"/>
    <w:rsid w:val="00AF27BE"/>
    <w:rsid w:val="00B0743E"/>
    <w:rsid w:val="00B16D11"/>
    <w:rsid w:val="00B2216F"/>
    <w:rsid w:val="00B23FF8"/>
    <w:rsid w:val="00B33481"/>
    <w:rsid w:val="00B36492"/>
    <w:rsid w:val="00B4142D"/>
    <w:rsid w:val="00B440C7"/>
    <w:rsid w:val="00B67F2A"/>
    <w:rsid w:val="00BF2BE5"/>
    <w:rsid w:val="00BF35E1"/>
    <w:rsid w:val="00BF50F1"/>
    <w:rsid w:val="00C03B7E"/>
    <w:rsid w:val="00C406B5"/>
    <w:rsid w:val="00C4679F"/>
    <w:rsid w:val="00C60A6E"/>
    <w:rsid w:val="00C853B1"/>
    <w:rsid w:val="00C876BC"/>
    <w:rsid w:val="00C87A4D"/>
    <w:rsid w:val="00CA3B28"/>
    <w:rsid w:val="00CC4F81"/>
    <w:rsid w:val="00CD2298"/>
    <w:rsid w:val="00CD3866"/>
    <w:rsid w:val="00D12D37"/>
    <w:rsid w:val="00D368D0"/>
    <w:rsid w:val="00D6438D"/>
    <w:rsid w:val="00D900B2"/>
    <w:rsid w:val="00D95794"/>
    <w:rsid w:val="00DA6CA3"/>
    <w:rsid w:val="00DD19F2"/>
    <w:rsid w:val="00DD5FA4"/>
    <w:rsid w:val="00DE28ED"/>
    <w:rsid w:val="00E11800"/>
    <w:rsid w:val="00E25C7E"/>
    <w:rsid w:val="00E605A0"/>
    <w:rsid w:val="00E77440"/>
    <w:rsid w:val="00E95946"/>
    <w:rsid w:val="00EA1F0D"/>
    <w:rsid w:val="00EB2955"/>
    <w:rsid w:val="00EC4B0D"/>
    <w:rsid w:val="00F00D9B"/>
    <w:rsid w:val="00F179A4"/>
    <w:rsid w:val="00F37DF8"/>
    <w:rsid w:val="00F67412"/>
    <w:rsid w:val="00F67A91"/>
    <w:rsid w:val="00FA2260"/>
    <w:rsid w:val="00FB3BEE"/>
    <w:rsid w:val="00FB5276"/>
    <w:rsid w:val="00FF7609"/>
    <w:rsid w:val="00FF7674"/>
    <w:rsid w:val="05D95CBB"/>
    <w:rsid w:val="06A83FE3"/>
    <w:rsid w:val="070C236A"/>
    <w:rsid w:val="0A0A0C3A"/>
    <w:rsid w:val="0D2D1CDA"/>
    <w:rsid w:val="13D10914"/>
    <w:rsid w:val="1A8F5005"/>
    <w:rsid w:val="21DF3BD0"/>
    <w:rsid w:val="22D36070"/>
    <w:rsid w:val="27081969"/>
    <w:rsid w:val="2D20012E"/>
    <w:rsid w:val="30891C0D"/>
    <w:rsid w:val="372E5923"/>
    <w:rsid w:val="3FBC5971"/>
    <w:rsid w:val="48254251"/>
    <w:rsid w:val="50F767E1"/>
    <w:rsid w:val="512846A7"/>
    <w:rsid w:val="52D92489"/>
    <w:rsid w:val="54197710"/>
    <w:rsid w:val="5C597A8F"/>
    <w:rsid w:val="5D7B6411"/>
    <w:rsid w:val="5F783723"/>
    <w:rsid w:val="63F06EF1"/>
    <w:rsid w:val="6F3A5891"/>
    <w:rsid w:val="736B4B33"/>
    <w:rsid w:val="77E239CC"/>
    <w:rsid w:val="79652D36"/>
    <w:rsid w:val="7B7B1EFC"/>
    <w:rsid w:val="7C3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3" w:lineRule="auto"/>
      <w:ind w:firstLine="480" w:firstLineChars="20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5"/>
    <w:qFormat/>
    <w:uiPriority w:val="9"/>
    <w:pPr>
      <w:tabs>
        <w:tab w:val="left" w:pos="8280"/>
      </w:tabs>
      <w:snapToGrid w:val="0"/>
      <w:spacing w:before="156" w:beforeLines="50" w:after="156" w:afterLines="50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Balloon Text"/>
    <w:basedOn w:val="1"/>
    <w:link w:val="13"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next w:val="8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10"/>
    <w:link w:val="4"/>
    <w:qFormat/>
    <w:uiPriority w:val="0"/>
    <w:rPr>
      <w:sz w:val="18"/>
      <w:szCs w:val="18"/>
    </w:rPr>
  </w:style>
  <w:style w:type="character" w:customStyle="1" w:styleId="14">
    <w:name w:val="标题 Char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10"/>
    <w:link w:val="3"/>
    <w:qFormat/>
    <w:uiPriority w:val="9"/>
    <w:rPr>
      <w:rFonts w:ascii="Times New Roman" w:hAnsi="Times New Roman" w:eastAsia="仿宋_GB2312" w:cs="Times New Roman"/>
      <w:b/>
      <w:sz w:val="64"/>
      <w:szCs w:val="6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224</Words>
  <Characters>1282</Characters>
  <Lines>10</Lines>
  <Paragraphs>3</Paragraphs>
  <TotalTime>4</TotalTime>
  <ScaleCrop>false</ScaleCrop>
  <LinksUpToDate>false</LinksUpToDate>
  <CharactersWithSpaces>1503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2020-05-08T09:45:00Z</dcterms:created>
  <dc:creator>lenovo2</dc:creator>
  <cp:lastModifiedBy>L</cp:lastModifiedBy>
  <cp:lastPrinted>2020-11-04T01:15:00Z</cp:lastPrinted>
  <dcterms:modified xsi:type="dcterms:W3CDTF">2021-04-29T07:48:03Z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7D9B90A543F640D18C5C0C933ACDDDCC</vt:lpwstr>
  </property>
</Properties>
</file>