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1189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1099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16 5 1942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Bilfinger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ברותניה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10 6 5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2 5 1941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בראוכיטש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Brauchitsch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ברברוסה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החיסולים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1190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1465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313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הסיווג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295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הקומנדושטאב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Kommandostab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שתתקבלנה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הקומנדושטאב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Pepken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17 7 1941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רייכסקומיסרה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Reichskomissare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רייכסקומיסרה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Wartheland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Hoppner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UWZ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Umwanderungszentrale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רייכסטשטאטהאלטריי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Reichsstatthalterei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שתיפתר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16 7 1941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UWZ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UWZ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אומוונדרונגסצנטרלשטלה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1191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Dusseldorf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14 8 1941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5 9 1941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עיכובים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15 9 1941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לרכישתם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פיענוח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ולהחרמה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Ehemaliger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פמליה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בעטיו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היבשת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הימצאותם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להפקיע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ריהוט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1192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10 8 1941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federfuhrend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Stuckart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14 8 1941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רייכסמארשל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Gauleiter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6 12 1938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24 7 1940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Goebbels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15 9 1941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שנידונה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משהוסדרו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איחדה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האוטובוסים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והמשרדיות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נתהוו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ועיקשותם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Polizeiverordnung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עיקשותם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פזיז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מנטייתם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מהקפדה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ומהרגליהם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שאפתניות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1193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וטופסי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der Reichsminister des Innern federfuhrend fur die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Behandlung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ganzen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Judenfrage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ליוזמתך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24 9 1941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1194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במשאלותיך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ספציפית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24 9 1942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המתעוררים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9 10 1941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מתלונן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במנהגי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Rosstauschermanieren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24 9 1941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4 9 1942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Rosstauschermanieren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Daluege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כמלווים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305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292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1092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Jecklen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לסמכויותיו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1195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Hinblick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Endlosung der europaischen Judenfrage die Auswanderung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unterbinden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Endlosung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der europaischen Judenfrage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זנחו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Madagascar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1196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Wetzel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Kallmeyer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Sachbearbeiter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Sachbearbeiter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מטושטש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בסירובו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9 5 1941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מקרוביהם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להכרעתן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ולקיבוצם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1560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1416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Glucks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Oranienburg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ausgewandert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תוגשנה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1197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Kommandeur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הרגירונגרסראט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נייפיינד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Neifeind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בחריצת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מיניסטריאלרט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1198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יעוקרו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Scheidung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ורעיונות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הקרואטית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Hoffmann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179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1101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180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שטאטססקרטר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Buhler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שהגנרלגוברנר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תגבורת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 Generalgouvernement in letzter Zeit auf diesem Gebiet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getroffenen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Massnahmen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28 11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1199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מתבטאת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1200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