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2"/>
        <w:rPr>
          <w:rFonts w:eastAsia="仿宋"/>
        </w:rPr>
      </w:pPr>
    </w:p>
    <w:sdt>
      <w:sdtPr>
        <w:rPr>
          <w:rFonts w:eastAsia="仿宋"/>
          <w:kern w:val="2"/>
          <w:sz w:val="28"/>
          <w:szCs w:val="28"/>
          <w:lang w:val="zh-CN"/>
        </w:rPr>
        <w:id w:val="-2017146351"/>
        <w:docPartObj>
          <w:docPartGallery w:val="Table of Contents"/>
          <w:docPartUnique/>
        </w:docPartObj>
      </w:sdtPr>
      <w:sdtEndPr>
        <w:rPr>
          <w:rFonts w:eastAsia="仿宋"/>
          <w:kern w:val="0"/>
          <w:sz w:val="24"/>
          <w:szCs w:val="24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4"/>
            <w:tabs>
              <w:tab w:val="right" w:leader="dot" w:pos="9070"/>
            </w:tabs>
          </w:pPr>
          <w:r>
            <w:rPr>
              <w:rFonts w:eastAsia="仿宋"/>
              <w:sz w:val="28"/>
              <w:szCs w:val="28"/>
            </w:rPr>
            <w:fldChar w:fldCharType="begin"/>
          </w:r>
          <w:r>
            <w:rPr>
              <w:rFonts w:eastAsia="仿宋"/>
              <w:sz w:val="28"/>
              <w:szCs w:val="28"/>
            </w:rPr>
            <w:instrText xml:space="preserve"> TOC \o "1-3" \h \z \u </w:instrText>
          </w:r>
          <w:r>
            <w:rPr>
              <w:rFonts w:eastAsia="仿宋"/>
              <w:sz w:val="28"/>
              <w:szCs w:val="28"/>
            </w:rPr>
            <w:fldChar w:fldCharType="separate"/>
          </w:r>
          <w:r>
            <w:rPr>
              <w:rFonts w:eastAsia="仿宋"/>
              <w:szCs w:val="28"/>
            </w:rPr>
            <w:fldChar w:fldCharType="begin"/>
          </w:r>
          <w:r>
            <w:rPr>
              <w:rFonts w:eastAsia="仿宋"/>
              <w:szCs w:val="28"/>
            </w:rPr>
            <w:instrText xml:space="preserve"> HYPERLINK \l _Toc17812 </w:instrText>
          </w:r>
          <w:r>
            <w:rPr>
              <w:rFonts w:eastAsia="仿宋"/>
              <w:szCs w:val="28"/>
            </w:rPr>
            <w:fldChar w:fldCharType="separate"/>
          </w:r>
          <w:r>
            <w:rPr>
              <w:rFonts w:hint="eastAsia" w:eastAsia="仿宋"/>
              <w:szCs w:val="28"/>
            </w:rPr>
            <w:t xml:space="preserve">1 </w:t>
          </w:r>
          <w:r>
            <w:rPr>
              <w:rFonts w:eastAsia="仿宋"/>
              <w:szCs w:val="28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_Toc17812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仿宋"/>
              <w:szCs w:val="28"/>
            </w:rPr>
            <w:fldChar w:fldCharType="end"/>
          </w:r>
        </w:p>
        <w:p>
          <w:pPr>
            <w:pStyle w:val="28"/>
            <w:tabs>
              <w:tab w:val="right" w:leader="dot" w:pos="9070"/>
            </w:tabs>
          </w:pPr>
          <w:r>
            <w:rPr>
              <w:rFonts w:eastAsia="仿宋"/>
              <w:bCs/>
              <w:szCs w:val="28"/>
              <w:lang w:val="zh-CN"/>
            </w:rPr>
            <w:fldChar w:fldCharType="begin"/>
          </w:r>
          <w:r>
            <w:rPr>
              <w:rFonts w:eastAsia="仿宋"/>
              <w:bCs/>
              <w:szCs w:val="28"/>
              <w:lang w:val="zh-CN"/>
            </w:rPr>
            <w:instrText xml:space="preserve"> HYPERLINK \l _Toc14045 </w:instrText>
          </w:r>
          <w:r>
            <w:rPr>
              <w:rFonts w:eastAsia="仿宋"/>
              <w:bCs/>
              <w:szCs w:val="28"/>
              <w:lang w:val="zh-CN"/>
            </w:rPr>
            <w:fldChar w:fldCharType="separate"/>
          </w:r>
          <w:r>
            <w:rPr>
              <w:rFonts w:hint="eastAsia" w:eastAsia="仿宋" w:cs="Times New Roman"/>
            </w:rPr>
            <w:t xml:space="preserve">1.1 </w:t>
          </w:r>
          <w:r>
            <w:rPr>
              <w:rFonts w:eastAsia="仿宋" w:cs="Times New Roman"/>
            </w:rPr>
            <w:t>背景及目的</w:t>
          </w:r>
          <w:r>
            <w:tab/>
          </w:r>
          <w:r>
            <w:fldChar w:fldCharType="begin"/>
          </w:r>
          <w:r>
            <w:instrText xml:space="preserve"> PAGEREF _Toc14045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仿宋"/>
              <w:bCs/>
              <w:szCs w:val="28"/>
              <w:lang w:val="zh-CN"/>
            </w:rPr>
            <w:fldChar w:fldCharType="end"/>
          </w:r>
        </w:p>
        <w:p>
          <w:pPr>
            <w:pStyle w:val="28"/>
            <w:tabs>
              <w:tab w:val="right" w:leader="dot" w:pos="9070"/>
            </w:tabs>
          </w:pPr>
          <w:r>
            <w:rPr>
              <w:rFonts w:eastAsia="仿宋"/>
              <w:bCs/>
              <w:szCs w:val="28"/>
              <w:lang w:val="zh-CN"/>
            </w:rPr>
            <w:fldChar w:fldCharType="begin"/>
          </w:r>
          <w:r>
            <w:rPr>
              <w:rFonts w:eastAsia="仿宋"/>
              <w:bCs/>
              <w:szCs w:val="28"/>
              <w:lang w:val="zh-CN"/>
            </w:rPr>
            <w:instrText xml:space="preserve"> HYPERLINK \l _Toc16579 </w:instrText>
          </w:r>
          <w:r>
            <w:rPr>
              <w:rFonts w:eastAsia="仿宋"/>
              <w:bCs/>
              <w:szCs w:val="28"/>
              <w:lang w:val="zh-CN"/>
            </w:rPr>
            <w:fldChar w:fldCharType="separate"/>
          </w:r>
          <w:r>
            <w:rPr>
              <w:rFonts w:hint="eastAsia" w:eastAsia="仿宋" w:cs="Times New Roman"/>
            </w:rPr>
            <w:t xml:space="preserve">1.2 </w:t>
          </w:r>
          <w:r>
            <w:rPr>
              <w:rFonts w:eastAsia="仿宋" w:cs="Times New Roman"/>
            </w:rPr>
            <w:t>引用</w:t>
          </w:r>
          <w:r>
            <w:tab/>
          </w:r>
          <w:r>
            <w:fldChar w:fldCharType="begin"/>
          </w:r>
          <w:r>
            <w:instrText xml:space="preserve"> PAGEREF _Toc16579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仿宋"/>
              <w:bCs/>
              <w:szCs w:val="28"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9070"/>
            </w:tabs>
          </w:pPr>
          <w:r>
            <w:rPr>
              <w:rFonts w:eastAsia="仿宋"/>
              <w:bCs/>
              <w:szCs w:val="28"/>
              <w:lang w:val="zh-CN"/>
            </w:rPr>
            <w:fldChar w:fldCharType="begin"/>
          </w:r>
          <w:r>
            <w:rPr>
              <w:rFonts w:eastAsia="仿宋"/>
              <w:bCs/>
              <w:szCs w:val="28"/>
              <w:lang w:val="zh-CN"/>
            </w:rPr>
            <w:instrText xml:space="preserve"> HYPERLINK \l _Toc32637 </w:instrText>
          </w:r>
          <w:r>
            <w:rPr>
              <w:rFonts w:eastAsia="仿宋"/>
              <w:bCs/>
              <w:szCs w:val="28"/>
              <w:lang w:val="zh-CN"/>
            </w:rPr>
            <w:fldChar w:fldCharType="separate"/>
          </w:r>
          <w:r>
            <w:rPr>
              <w:rFonts w:hint="eastAsia" w:eastAsia="仿宋"/>
              <w:szCs w:val="28"/>
            </w:rPr>
            <w:t xml:space="preserve">2 </w:t>
          </w:r>
          <w:r>
            <w:rPr>
              <w:rFonts w:eastAsia="仿宋"/>
              <w:szCs w:val="28"/>
            </w:rPr>
            <w:t>网络系统架构</w:t>
          </w:r>
          <w:r>
            <w:tab/>
          </w:r>
          <w:r>
            <w:fldChar w:fldCharType="begin"/>
          </w:r>
          <w:r>
            <w:instrText xml:space="preserve"> PAGEREF _Toc32637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仿宋"/>
              <w:bCs/>
              <w:szCs w:val="28"/>
              <w:lang w:val="zh-CN"/>
            </w:rPr>
            <w:fldChar w:fldCharType="end"/>
          </w:r>
        </w:p>
        <w:p>
          <w:pPr>
            <w:pStyle w:val="28"/>
            <w:tabs>
              <w:tab w:val="right" w:leader="dot" w:pos="9070"/>
            </w:tabs>
          </w:pPr>
          <w:r>
            <w:rPr>
              <w:rFonts w:eastAsia="仿宋"/>
              <w:bCs/>
              <w:szCs w:val="28"/>
              <w:lang w:val="zh-CN"/>
            </w:rPr>
            <w:fldChar w:fldCharType="begin"/>
          </w:r>
          <w:r>
            <w:rPr>
              <w:rFonts w:eastAsia="仿宋"/>
              <w:bCs/>
              <w:szCs w:val="28"/>
              <w:lang w:val="zh-CN"/>
            </w:rPr>
            <w:instrText xml:space="preserve"> HYPERLINK \l _Toc3327 </w:instrText>
          </w:r>
          <w:r>
            <w:rPr>
              <w:rFonts w:eastAsia="仿宋"/>
              <w:bCs/>
              <w:szCs w:val="28"/>
              <w:lang w:val="zh-CN"/>
            </w:rPr>
            <w:fldChar w:fldCharType="separate"/>
          </w:r>
          <w:r>
            <w:rPr>
              <w:rFonts w:hint="eastAsia" w:eastAsia="仿宋" w:cs="Times New Roman"/>
            </w:rPr>
            <w:t xml:space="preserve">2.1 </w:t>
          </w:r>
          <w:r>
            <w:rPr>
              <w:rFonts w:eastAsia="仿宋" w:cs="Times New Roman"/>
            </w:rPr>
            <w:t>上位机</w:t>
          </w:r>
          <w:r>
            <w:rPr>
              <w:rFonts w:hint="eastAsia" w:eastAsia="仿宋" w:cs="Times New Roman"/>
            </w:rPr>
            <w:t>（接收方）</w:t>
          </w:r>
          <w:r>
            <w:tab/>
          </w:r>
          <w:r>
            <w:fldChar w:fldCharType="begin"/>
          </w:r>
          <w:r>
            <w:instrText xml:space="preserve"> PAGEREF _Toc3327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仿宋"/>
              <w:bCs/>
              <w:szCs w:val="28"/>
              <w:lang w:val="zh-CN"/>
            </w:rPr>
            <w:fldChar w:fldCharType="end"/>
          </w:r>
        </w:p>
        <w:p>
          <w:pPr>
            <w:pStyle w:val="28"/>
            <w:tabs>
              <w:tab w:val="right" w:leader="dot" w:pos="9070"/>
            </w:tabs>
          </w:pPr>
          <w:r>
            <w:rPr>
              <w:rFonts w:eastAsia="仿宋"/>
              <w:bCs/>
              <w:szCs w:val="28"/>
              <w:lang w:val="zh-CN"/>
            </w:rPr>
            <w:fldChar w:fldCharType="begin"/>
          </w:r>
          <w:r>
            <w:rPr>
              <w:rFonts w:eastAsia="仿宋"/>
              <w:bCs/>
              <w:szCs w:val="28"/>
              <w:lang w:val="zh-CN"/>
            </w:rPr>
            <w:instrText xml:space="preserve"> HYPERLINK \l _Toc10907 </w:instrText>
          </w:r>
          <w:r>
            <w:rPr>
              <w:rFonts w:eastAsia="仿宋"/>
              <w:bCs/>
              <w:szCs w:val="28"/>
              <w:lang w:val="zh-CN"/>
            </w:rPr>
            <w:fldChar w:fldCharType="separate"/>
          </w:r>
          <w:r>
            <w:rPr>
              <w:rFonts w:hint="eastAsia" w:eastAsia="仿宋" w:cs="Times New Roman"/>
            </w:rPr>
            <w:t>2.2 推送方</w:t>
          </w:r>
          <w:r>
            <w:tab/>
          </w:r>
          <w:r>
            <w:fldChar w:fldCharType="begin"/>
          </w:r>
          <w:r>
            <w:instrText xml:space="preserve"> PAGEREF _Toc10907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仿宋"/>
              <w:bCs/>
              <w:szCs w:val="28"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9070"/>
            </w:tabs>
          </w:pPr>
          <w:r>
            <w:rPr>
              <w:rFonts w:eastAsia="仿宋"/>
              <w:bCs/>
              <w:szCs w:val="28"/>
              <w:lang w:val="zh-CN"/>
            </w:rPr>
            <w:fldChar w:fldCharType="begin"/>
          </w:r>
          <w:r>
            <w:rPr>
              <w:rFonts w:eastAsia="仿宋"/>
              <w:bCs/>
              <w:szCs w:val="28"/>
              <w:lang w:val="zh-CN"/>
            </w:rPr>
            <w:instrText xml:space="preserve"> HYPERLINK \l _Toc21965 </w:instrText>
          </w:r>
          <w:r>
            <w:rPr>
              <w:rFonts w:eastAsia="仿宋"/>
              <w:bCs/>
              <w:szCs w:val="28"/>
              <w:lang w:val="zh-CN"/>
            </w:rPr>
            <w:fldChar w:fldCharType="separate"/>
          </w:r>
          <w:r>
            <w:rPr>
              <w:rFonts w:hint="eastAsia" w:eastAsia="仿宋"/>
              <w:szCs w:val="28"/>
            </w:rPr>
            <w:t xml:space="preserve">3 </w:t>
          </w:r>
          <w:r>
            <w:rPr>
              <w:rFonts w:eastAsia="仿宋"/>
              <w:szCs w:val="28"/>
            </w:rPr>
            <w:t>站点入网条件</w:t>
          </w:r>
          <w:r>
            <w:tab/>
          </w:r>
          <w:r>
            <w:fldChar w:fldCharType="begin"/>
          </w:r>
          <w:r>
            <w:instrText xml:space="preserve"> PAGEREF _Toc21965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仿宋"/>
              <w:bCs/>
              <w:szCs w:val="28"/>
              <w:lang w:val="zh-CN"/>
            </w:rPr>
            <w:fldChar w:fldCharType="end"/>
          </w:r>
        </w:p>
        <w:p>
          <w:pPr>
            <w:pStyle w:val="28"/>
            <w:tabs>
              <w:tab w:val="right" w:leader="dot" w:pos="9070"/>
            </w:tabs>
          </w:pPr>
          <w:r>
            <w:rPr>
              <w:rFonts w:eastAsia="仿宋"/>
              <w:bCs/>
              <w:szCs w:val="28"/>
              <w:lang w:val="zh-CN"/>
            </w:rPr>
            <w:fldChar w:fldCharType="begin"/>
          </w:r>
          <w:r>
            <w:rPr>
              <w:rFonts w:eastAsia="仿宋"/>
              <w:bCs/>
              <w:szCs w:val="28"/>
              <w:lang w:val="zh-CN"/>
            </w:rPr>
            <w:instrText xml:space="preserve"> HYPERLINK \l _Toc1234 </w:instrText>
          </w:r>
          <w:r>
            <w:rPr>
              <w:rFonts w:eastAsia="仿宋"/>
              <w:bCs/>
              <w:szCs w:val="28"/>
              <w:lang w:val="zh-CN"/>
            </w:rPr>
            <w:fldChar w:fldCharType="separate"/>
          </w:r>
          <w:r>
            <w:rPr>
              <w:rFonts w:hint="eastAsia" w:eastAsia="仿宋" w:cs="Times New Roman"/>
            </w:rPr>
            <w:t xml:space="preserve">3.1 </w:t>
          </w:r>
          <w:r>
            <w:rPr>
              <w:rFonts w:eastAsia="仿宋" w:cs="Times New Roman"/>
            </w:rPr>
            <w:t>网络要求</w:t>
          </w:r>
          <w:r>
            <w:tab/>
          </w:r>
          <w:r>
            <w:fldChar w:fldCharType="begin"/>
          </w:r>
          <w:r>
            <w:instrText xml:space="preserve"> PAGEREF _Toc1234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仿宋"/>
              <w:bCs/>
              <w:szCs w:val="28"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9070"/>
            </w:tabs>
          </w:pPr>
          <w:r>
            <w:rPr>
              <w:rFonts w:eastAsia="仿宋"/>
              <w:bCs/>
              <w:szCs w:val="28"/>
              <w:lang w:val="zh-CN"/>
            </w:rPr>
            <w:fldChar w:fldCharType="begin"/>
          </w:r>
          <w:r>
            <w:rPr>
              <w:rFonts w:eastAsia="仿宋"/>
              <w:bCs/>
              <w:szCs w:val="28"/>
              <w:lang w:val="zh-CN"/>
            </w:rPr>
            <w:instrText xml:space="preserve"> HYPERLINK \l _Toc28645 </w:instrText>
          </w:r>
          <w:r>
            <w:rPr>
              <w:rFonts w:eastAsia="仿宋"/>
              <w:bCs/>
              <w:szCs w:val="28"/>
              <w:lang w:val="zh-CN"/>
            </w:rPr>
            <w:fldChar w:fldCharType="separate"/>
          </w:r>
          <w:r>
            <w:rPr>
              <w:rFonts w:hint="eastAsia" w:eastAsia="仿宋"/>
            </w:rPr>
            <w:t xml:space="preserve">4 </w:t>
          </w:r>
          <w:r>
            <w:rPr>
              <w:rFonts w:eastAsia="仿宋"/>
              <w:szCs w:val="28"/>
            </w:rPr>
            <w:t>协议层次</w:t>
          </w:r>
          <w:r>
            <w:tab/>
          </w:r>
          <w:r>
            <w:fldChar w:fldCharType="begin"/>
          </w:r>
          <w:r>
            <w:instrText xml:space="preserve"> PAGEREF _Toc28645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仿宋"/>
              <w:bCs/>
              <w:szCs w:val="28"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9070"/>
            </w:tabs>
          </w:pPr>
          <w:r>
            <w:rPr>
              <w:rFonts w:eastAsia="仿宋"/>
              <w:bCs/>
              <w:szCs w:val="28"/>
              <w:lang w:val="zh-CN"/>
            </w:rPr>
            <w:fldChar w:fldCharType="begin"/>
          </w:r>
          <w:r>
            <w:rPr>
              <w:rFonts w:eastAsia="仿宋"/>
              <w:bCs/>
              <w:szCs w:val="28"/>
              <w:lang w:val="zh-CN"/>
            </w:rPr>
            <w:instrText xml:space="preserve"> HYPERLINK \l _Toc26739 </w:instrText>
          </w:r>
          <w:r>
            <w:rPr>
              <w:rFonts w:eastAsia="仿宋"/>
              <w:bCs/>
              <w:szCs w:val="28"/>
              <w:lang w:val="zh-CN"/>
            </w:rPr>
            <w:fldChar w:fldCharType="separate"/>
          </w:r>
          <w:r>
            <w:rPr>
              <w:rFonts w:hint="eastAsia" w:eastAsia="仿宋"/>
              <w:szCs w:val="28"/>
            </w:rPr>
            <w:t xml:space="preserve">5 </w:t>
          </w:r>
          <w:r>
            <w:rPr>
              <w:rFonts w:eastAsia="仿宋"/>
              <w:szCs w:val="28"/>
            </w:rPr>
            <w:t>数据安全规范</w:t>
          </w:r>
          <w:r>
            <w:tab/>
          </w:r>
          <w:r>
            <w:fldChar w:fldCharType="begin"/>
          </w:r>
          <w:r>
            <w:instrText xml:space="preserve"> PAGEREF _Toc26739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eastAsia="仿宋"/>
              <w:bCs/>
              <w:szCs w:val="28"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9070"/>
            </w:tabs>
          </w:pPr>
          <w:r>
            <w:rPr>
              <w:rFonts w:eastAsia="仿宋"/>
              <w:bCs/>
              <w:szCs w:val="28"/>
              <w:lang w:val="zh-CN"/>
            </w:rPr>
            <w:fldChar w:fldCharType="begin"/>
          </w:r>
          <w:r>
            <w:rPr>
              <w:rFonts w:eastAsia="仿宋"/>
              <w:bCs/>
              <w:szCs w:val="28"/>
              <w:lang w:val="zh-CN"/>
            </w:rPr>
            <w:instrText xml:space="preserve"> HYPERLINK \l _Toc10979 </w:instrText>
          </w:r>
          <w:r>
            <w:rPr>
              <w:rFonts w:eastAsia="仿宋"/>
              <w:bCs/>
              <w:szCs w:val="28"/>
              <w:lang w:val="zh-CN"/>
            </w:rPr>
            <w:fldChar w:fldCharType="separate"/>
          </w:r>
          <w:r>
            <w:rPr>
              <w:rFonts w:hint="eastAsia" w:eastAsia="仿宋"/>
              <w:szCs w:val="28"/>
            </w:rPr>
            <w:t xml:space="preserve">6 </w:t>
          </w:r>
          <w:r>
            <w:rPr>
              <w:rFonts w:eastAsia="仿宋"/>
              <w:szCs w:val="28"/>
            </w:rPr>
            <w:t>通讯协议规范</w:t>
          </w:r>
          <w:r>
            <w:tab/>
          </w:r>
          <w:r>
            <w:fldChar w:fldCharType="begin"/>
          </w:r>
          <w:r>
            <w:instrText xml:space="preserve"> PAGEREF _Toc10979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eastAsia="仿宋"/>
              <w:bCs/>
              <w:szCs w:val="28"/>
              <w:lang w:val="zh-CN"/>
            </w:rPr>
            <w:fldChar w:fldCharType="end"/>
          </w:r>
        </w:p>
        <w:p>
          <w:pPr>
            <w:pStyle w:val="28"/>
            <w:tabs>
              <w:tab w:val="right" w:leader="dot" w:pos="9070"/>
            </w:tabs>
          </w:pPr>
          <w:r>
            <w:rPr>
              <w:rFonts w:eastAsia="仿宋"/>
              <w:bCs/>
              <w:szCs w:val="28"/>
              <w:lang w:val="zh-CN"/>
            </w:rPr>
            <w:fldChar w:fldCharType="begin"/>
          </w:r>
          <w:r>
            <w:rPr>
              <w:rFonts w:eastAsia="仿宋"/>
              <w:bCs/>
              <w:szCs w:val="28"/>
              <w:lang w:val="zh-CN"/>
            </w:rPr>
            <w:instrText xml:space="preserve"> HYPERLINK \l _Toc4857 </w:instrText>
          </w:r>
          <w:r>
            <w:rPr>
              <w:rFonts w:eastAsia="仿宋"/>
              <w:bCs/>
              <w:szCs w:val="28"/>
              <w:lang w:val="zh-CN"/>
            </w:rPr>
            <w:fldChar w:fldCharType="separate"/>
          </w:r>
          <w:r>
            <w:rPr>
              <w:rFonts w:hint="eastAsia" w:eastAsia="仿宋" w:cs="Times New Roman"/>
            </w:rPr>
            <w:t xml:space="preserve">6.1 </w:t>
          </w:r>
          <w:r>
            <w:rPr>
              <w:rFonts w:hint="eastAsia" w:eastAsia="仿宋" w:cs="微软雅黑"/>
            </w:rPr>
            <w:t>通讯协议数据结构</w:t>
          </w:r>
          <w:r>
            <w:tab/>
          </w:r>
          <w:r>
            <w:fldChar w:fldCharType="begin"/>
          </w:r>
          <w:r>
            <w:instrText xml:space="preserve"> PAGEREF _Toc4857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eastAsia="仿宋"/>
              <w:bCs/>
              <w:szCs w:val="28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9070"/>
            </w:tabs>
          </w:pPr>
          <w:r>
            <w:rPr>
              <w:rFonts w:eastAsia="仿宋"/>
              <w:bCs/>
              <w:szCs w:val="28"/>
              <w:lang w:val="zh-CN"/>
            </w:rPr>
            <w:fldChar w:fldCharType="begin"/>
          </w:r>
          <w:r>
            <w:rPr>
              <w:rFonts w:eastAsia="仿宋"/>
              <w:bCs/>
              <w:szCs w:val="28"/>
              <w:lang w:val="zh-CN"/>
            </w:rPr>
            <w:instrText xml:space="preserve"> HYPERLINK \l _Toc29047 </w:instrText>
          </w:r>
          <w:r>
            <w:rPr>
              <w:rFonts w:eastAsia="仿宋"/>
              <w:bCs/>
              <w:szCs w:val="28"/>
              <w:lang w:val="zh-CN"/>
            </w:rPr>
            <w:fldChar w:fldCharType="separate"/>
          </w:r>
          <w:r>
            <w:rPr>
              <w:rFonts w:hint="eastAsia" w:hAnsi="Times New Roman" w:eastAsia="仿宋"/>
              <w:szCs w:val="28"/>
            </w:rPr>
            <w:t xml:space="preserve">6.1.1 </w:t>
          </w:r>
          <w:r>
            <w:rPr>
              <w:rFonts w:hAnsi="Times New Roman" w:eastAsia="仿宋"/>
              <w:szCs w:val="28"/>
            </w:rPr>
            <w:t>通讯包结构组成</w:t>
          </w:r>
          <w:r>
            <w:tab/>
          </w:r>
          <w:r>
            <w:fldChar w:fldCharType="begin"/>
          </w:r>
          <w:r>
            <w:instrText xml:space="preserve"> PAGEREF _Toc29047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eastAsia="仿宋"/>
              <w:bCs/>
              <w:szCs w:val="28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9070"/>
            </w:tabs>
          </w:pPr>
          <w:r>
            <w:rPr>
              <w:rFonts w:eastAsia="仿宋"/>
              <w:bCs/>
              <w:szCs w:val="28"/>
              <w:lang w:val="zh-CN"/>
            </w:rPr>
            <w:fldChar w:fldCharType="begin"/>
          </w:r>
          <w:r>
            <w:rPr>
              <w:rFonts w:eastAsia="仿宋"/>
              <w:bCs/>
              <w:szCs w:val="28"/>
              <w:lang w:val="zh-CN"/>
            </w:rPr>
            <w:instrText xml:space="preserve"> HYPERLINK \l _Toc25318 </w:instrText>
          </w:r>
          <w:r>
            <w:rPr>
              <w:rFonts w:eastAsia="仿宋"/>
              <w:bCs/>
              <w:szCs w:val="28"/>
              <w:lang w:val="zh-CN"/>
            </w:rPr>
            <w:fldChar w:fldCharType="separate"/>
          </w:r>
          <w:r>
            <w:rPr>
              <w:rFonts w:hint="eastAsia" w:hAnsi="Times New Roman" w:eastAsia="仿宋"/>
              <w:szCs w:val="28"/>
            </w:rPr>
            <w:t xml:space="preserve">6.1.2 </w:t>
          </w:r>
          <w:r>
            <w:rPr>
              <w:rFonts w:hAnsi="Times New Roman" w:eastAsia="仿宋"/>
              <w:szCs w:val="28"/>
            </w:rPr>
            <w:t>数据段结构</w:t>
          </w:r>
          <w:r>
            <w:rPr>
              <w:rFonts w:hint="eastAsia" w:hAnsi="Times New Roman" w:eastAsia="仿宋"/>
              <w:szCs w:val="28"/>
            </w:rPr>
            <w:t>组成</w:t>
          </w:r>
          <w:r>
            <w:tab/>
          </w:r>
          <w:r>
            <w:fldChar w:fldCharType="begin"/>
          </w:r>
          <w:r>
            <w:instrText xml:space="preserve"> PAGEREF _Toc25318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eastAsia="仿宋"/>
              <w:bCs/>
              <w:szCs w:val="28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9070"/>
            </w:tabs>
          </w:pPr>
          <w:r>
            <w:rPr>
              <w:rFonts w:eastAsia="仿宋"/>
              <w:bCs/>
              <w:szCs w:val="28"/>
              <w:lang w:val="zh-CN"/>
            </w:rPr>
            <w:fldChar w:fldCharType="begin"/>
          </w:r>
          <w:r>
            <w:rPr>
              <w:rFonts w:eastAsia="仿宋"/>
              <w:bCs/>
              <w:szCs w:val="28"/>
              <w:lang w:val="zh-CN"/>
            </w:rPr>
            <w:instrText xml:space="preserve"> HYPERLINK \l _Toc13394 </w:instrText>
          </w:r>
          <w:r>
            <w:rPr>
              <w:rFonts w:eastAsia="仿宋"/>
              <w:bCs/>
              <w:szCs w:val="28"/>
              <w:lang w:val="zh-CN"/>
            </w:rPr>
            <w:fldChar w:fldCharType="separate"/>
          </w:r>
          <w:r>
            <w:rPr>
              <w:rFonts w:hint="eastAsia" w:hAnsi="Times New Roman" w:eastAsia="仿宋"/>
              <w:szCs w:val="28"/>
            </w:rPr>
            <w:t>6.1.3 数据区结构组成</w:t>
          </w:r>
          <w:r>
            <w:tab/>
          </w:r>
          <w:r>
            <w:fldChar w:fldCharType="begin"/>
          </w:r>
          <w:r>
            <w:instrText xml:space="preserve"> PAGEREF _Toc13394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eastAsia="仿宋"/>
              <w:bCs/>
              <w:szCs w:val="28"/>
              <w:lang w:val="zh-CN"/>
            </w:rPr>
            <w:fldChar w:fldCharType="end"/>
          </w:r>
        </w:p>
        <w:p>
          <w:pPr>
            <w:pStyle w:val="28"/>
            <w:tabs>
              <w:tab w:val="right" w:leader="dot" w:pos="9070"/>
            </w:tabs>
          </w:pPr>
          <w:r>
            <w:rPr>
              <w:rFonts w:eastAsia="仿宋"/>
              <w:bCs/>
              <w:szCs w:val="28"/>
              <w:lang w:val="zh-CN"/>
            </w:rPr>
            <w:fldChar w:fldCharType="begin"/>
          </w:r>
          <w:r>
            <w:rPr>
              <w:rFonts w:eastAsia="仿宋"/>
              <w:bCs/>
              <w:szCs w:val="28"/>
              <w:lang w:val="zh-CN"/>
            </w:rPr>
            <w:instrText xml:space="preserve"> HYPERLINK \l _Toc10649 </w:instrText>
          </w:r>
          <w:r>
            <w:rPr>
              <w:rFonts w:eastAsia="仿宋"/>
              <w:bCs/>
              <w:szCs w:val="28"/>
              <w:lang w:val="zh-CN"/>
            </w:rPr>
            <w:fldChar w:fldCharType="separate"/>
          </w:r>
          <w:r>
            <w:rPr>
              <w:rFonts w:hint="eastAsia" w:eastAsia="仿宋" w:cs="Times New Roman"/>
            </w:rPr>
            <w:t xml:space="preserve">6.2 </w:t>
          </w:r>
          <w:r>
            <w:rPr>
              <w:rFonts w:hint="eastAsia" w:eastAsia="仿宋" w:cs="微软雅黑"/>
            </w:rPr>
            <w:t>数据上传规范</w:t>
          </w:r>
          <w:r>
            <w:tab/>
          </w:r>
          <w:r>
            <w:fldChar w:fldCharType="begin"/>
          </w:r>
          <w:r>
            <w:instrText xml:space="preserve"> PAGEREF _Toc10649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eastAsia="仿宋"/>
              <w:bCs/>
              <w:szCs w:val="28"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9070"/>
            </w:tabs>
          </w:pPr>
          <w:r>
            <w:rPr>
              <w:rFonts w:eastAsia="仿宋"/>
              <w:bCs/>
              <w:szCs w:val="28"/>
              <w:lang w:val="zh-CN"/>
            </w:rPr>
            <w:fldChar w:fldCharType="begin"/>
          </w:r>
          <w:r>
            <w:rPr>
              <w:rFonts w:eastAsia="仿宋"/>
              <w:bCs/>
              <w:szCs w:val="28"/>
              <w:lang w:val="zh-CN"/>
            </w:rPr>
            <w:instrText xml:space="preserve"> HYPERLINK \l _Toc15634 </w:instrText>
          </w:r>
          <w:r>
            <w:rPr>
              <w:rFonts w:eastAsia="仿宋"/>
              <w:bCs/>
              <w:szCs w:val="28"/>
              <w:lang w:val="zh-CN"/>
            </w:rPr>
            <w:fldChar w:fldCharType="separate"/>
          </w:r>
          <w:r>
            <w:rPr>
              <w:rFonts w:eastAsia="仿宋"/>
              <w:szCs w:val="28"/>
              <w:lang w:bidi="th-TH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_Toc15634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eastAsia="仿宋"/>
              <w:bCs/>
              <w:szCs w:val="28"/>
              <w:lang w:val="zh-CN"/>
            </w:rPr>
            <w:fldChar w:fldCharType="end"/>
          </w:r>
        </w:p>
        <w:p>
          <w:pPr>
            <w:pStyle w:val="28"/>
            <w:tabs>
              <w:tab w:val="right" w:leader="dot" w:pos="9070"/>
            </w:tabs>
          </w:pPr>
          <w:r>
            <w:rPr>
              <w:rFonts w:eastAsia="仿宋"/>
              <w:bCs/>
              <w:szCs w:val="28"/>
              <w:lang w:val="zh-CN"/>
            </w:rPr>
            <w:fldChar w:fldCharType="begin"/>
          </w:r>
          <w:r>
            <w:rPr>
              <w:rFonts w:eastAsia="仿宋"/>
              <w:bCs/>
              <w:szCs w:val="28"/>
              <w:lang w:val="zh-CN"/>
            </w:rPr>
            <w:instrText xml:space="preserve"> HYPERLINK \l _Toc22764 </w:instrText>
          </w:r>
          <w:r>
            <w:rPr>
              <w:rFonts w:eastAsia="仿宋"/>
              <w:bCs/>
              <w:szCs w:val="28"/>
              <w:lang w:val="zh-CN"/>
            </w:rPr>
            <w:fldChar w:fldCharType="separate"/>
          </w:r>
          <w:r>
            <w:rPr>
              <w:rFonts w:eastAsia="仿宋" w:cs="Times New Roman"/>
            </w:rPr>
            <w:t>附录1：本技术规定中涉及接入的自动监测设备类型</w:t>
          </w:r>
          <w:r>
            <w:tab/>
          </w:r>
          <w:r>
            <w:fldChar w:fldCharType="begin"/>
          </w:r>
          <w:r>
            <w:instrText xml:space="preserve"> PAGEREF _Toc22764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eastAsia="仿宋"/>
              <w:bCs/>
              <w:szCs w:val="28"/>
              <w:lang w:val="zh-CN"/>
            </w:rPr>
            <w:fldChar w:fldCharType="end"/>
          </w:r>
        </w:p>
        <w:p>
          <w:pPr>
            <w:pStyle w:val="28"/>
            <w:tabs>
              <w:tab w:val="right" w:leader="dot" w:pos="9070"/>
            </w:tabs>
          </w:pPr>
          <w:r>
            <w:rPr>
              <w:rFonts w:eastAsia="仿宋"/>
              <w:bCs/>
              <w:szCs w:val="28"/>
              <w:lang w:val="zh-CN"/>
            </w:rPr>
            <w:fldChar w:fldCharType="begin"/>
          </w:r>
          <w:r>
            <w:rPr>
              <w:rFonts w:eastAsia="仿宋"/>
              <w:bCs/>
              <w:szCs w:val="28"/>
              <w:lang w:val="zh-CN"/>
            </w:rPr>
            <w:instrText xml:space="preserve"> HYPERLINK \l _Toc12800 </w:instrText>
          </w:r>
          <w:r>
            <w:rPr>
              <w:rFonts w:eastAsia="仿宋"/>
              <w:bCs/>
              <w:szCs w:val="28"/>
              <w:lang w:val="zh-CN"/>
            </w:rPr>
            <w:fldChar w:fldCharType="separate"/>
          </w:r>
          <w:r>
            <w:rPr>
              <w:rFonts w:eastAsia="仿宋"/>
              <w:bCs/>
              <w:kern w:val="2"/>
              <w:szCs w:val="28"/>
              <w:lang w:bidi="th-TH"/>
            </w:rPr>
            <w:t>附录2：CN编码</w:t>
          </w:r>
          <w:r>
            <w:tab/>
          </w:r>
          <w:r>
            <w:fldChar w:fldCharType="begin"/>
          </w:r>
          <w:r>
            <w:instrText xml:space="preserve"> PAGEREF _Toc12800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eastAsia="仿宋"/>
              <w:bCs/>
              <w:szCs w:val="28"/>
              <w:lang w:val="zh-CN"/>
            </w:rPr>
            <w:fldChar w:fldCharType="end"/>
          </w:r>
        </w:p>
        <w:p>
          <w:pPr>
            <w:pStyle w:val="28"/>
            <w:tabs>
              <w:tab w:val="right" w:leader="dot" w:pos="9070"/>
            </w:tabs>
          </w:pPr>
          <w:r>
            <w:rPr>
              <w:rFonts w:eastAsia="仿宋"/>
              <w:bCs/>
              <w:szCs w:val="28"/>
              <w:lang w:val="zh-CN"/>
            </w:rPr>
            <w:fldChar w:fldCharType="begin"/>
          </w:r>
          <w:r>
            <w:rPr>
              <w:rFonts w:eastAsia="仿宋"/>
              <w:bCs/>
              <w:szCs w:val="28"/>
              <w:lang w:val="zh-CN"/>
            </w:rPr>
            <w:instrText xml:space="preserve"> HYPERLINK \l _Toc21137 </w:instrText>
          </w:r>
          <w:r>
            <w:rPr>
              <w:rFonts w:eastAsia="仿宋"/>
              <w:bCs/>
              <w:szCs w:val="28"/>
              <w:lang w:val="zh-CN"/>
            </w:rPr>
            <w:fldChar w:fldCharType="separate"/>
          </w:r>
          <w:r>
            <w:rPr>
              <w:rFonts w:eastAsia="仿宋"/>
              <w:bCs/>
              <w:kern w:val="2"/>
              <w:szCs w:val="28"/>
              <w:lang w:bidi="th-TH"/>
            </w:rPr>
            <w:t>附录3：站点、仪器编码</w:t>
          </w:r>
          <w:r>
            <w:tab/>
          </w:r>
          <w:r>
            <w:fldChar w:fldCharType="begin"/>
          </w:r>
          <w:r>
            <w:instrText xml:space="preserve"> PAGEREF _Toc21137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eastAsia="仿宋"/>
              <w:bCs/>
              <w:szCs w:val="28"/>
              <w:lang w:val="zh-CN"/>
            </w:rPr>
            <w:fldChar w:fldCharType="end"/>
          </w:r>
        </w:p>
        <w:p>
          <w:pPr>
            <w:pStyle w:val="28"/>
            <w:tabs>
              <w:tab w:val="right" w:leader="dot" w:pos="9070"/>
            </w:tabs>
          </w:pPr>
          <w:r>
            <w:rPr>
              <w:rFonts w:eastAsia="仿宋"/>
              <w:bCs/>
              <w:szCs w:val="28"/>
              <w:lang w:val="zh-CN"/>
            </w:rPr>
            <w:fldChar w:fldCharType="begin"/>
          </w:r>
          <w:r>
            <w:rPr>
              <w:rFonts w:eastAsia="仿宋"/>
              <w:bCs/>
              <w:szCs w:val="28"/>
              <w:lang w:val="zh-CN"/>
            </w:rPr>
            <w:instrText xml:space="preserve"> HYPERLINK \l _Toc6243 </w:instrText>
          </w:r>
          <w:r>
            <w:rPr>
              <w:rFonts w:eastAsia="仿宋"/>
              <w:bCs/>
              <w:szCs w:val="28"/>
              <w:lang w:val="zh-CN"/>
            </w:rPr>
            <w:fldChar w:fldCharType="separate"/>
          </w:r>
          <w:r>
            <w:rPr>
              <w:rFonts w:eastAsia="仿宋"/>
              <w:bCs/>
              <w:kern w:val="2"/>
              <w:szCs w:val="28"/>
              <w:lang w:bidi="th-TH"/>
            </w:rPr>
            <w:t>附录4：因子编码</w:t>
          </w:r>
          <w:r>
            <w:tab/>
          </w:r>
          <w:r>
            <w:fldChar w:fldCharType="begin"/>
          </w:r>
          <w:r>
            <w:instrText xml:space="preserve"> PAGEREF _Toc6243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eastAsia="仿宋"/>
              <w:bCs/>
              <w:szCs w:val="28"/>
              <w:lang w:val="zh-CN"/>
            </w:rPr>
            <w:fldChar w:fldCharType="end"/>
          </w:r>
        </w:p>
        <w:p>
          <w:pPr>
            <w:pStyle w:val="28"/>
            <w:tabs>
              <w:tab w:val="right" w:leader="dot" w:pos="9070"/>
            </w:tabs>
          </w:pPr>
          <w:r>
            <w:rPr>
              <w:rFonts w:eastAsia="仿宋"/>
              <w:bCs/>
              <w:szCs w:val="28"/>
              <w:lang w:val="zh-CN"/>
            </w:rPr>
            <w:fldChar w:fldCharType="begin"/>
          </w:r>
          <w:r>
            <w:rPr>
              <w:rFonts w:eastAsia="仿宋"/>
              <w:bCs/>
              <w:szCs w:val="28"/>
              <w:lang w:val="zh-CN"/>
            </w:rPr>
            <w:instrText xml:space="preserve"> HYPERLINK \l _Toc3978 </w:instrText>
          </w:r>
          <w:r>
            <w:rPr>
              <w:rFonts w:eastAsia="仿宋"/>
              <w:bCs/>
              <w:szCs w:val="28"/>
              <w:lang w:val="zh-CN"/>
            </w:rPr>
            <w:fldChar w:fldCharType="separate"/>
          </w:r>
          <w:r>
            <w:rPr>
              <w:rFonts w:eastAsia="仿宋"/>
              <w:bCs/>
              <w:kern w:val="2"/>
              <w:szCs w:val="28"/>
              <w:lang w:bidi="th-TH"/>
            </w:rPr>
            <w:t>附录5：回应代码集</w:t>
          </w:r>
          <w:r>
            <w:tab/>
          </w:r>
          <w:r>
            <w:fldChar w:fldCharType="begin"/>
          </w:r>
          <w:r>
            <w:instrText xml:space="preserve"> PAGEREF _Toc3978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eastAsia="仿宋"/>
              <w:bCs/>
              <w:szCs w:val="28"/>
              <w:lang w:val="zh-CN"/>
            </w:rPr>
            <w:fldChar w:fldCharType="end"/>
          </w:r>
        </w:p>
        <w:p>
          <w:pPr>
            <w:pStyle w:val="28"/>
            <w:tabs>
              <w:tab w:val="right" w:leader="dot" w:pos="9070"/>
            </w:tabs>
          </w:pPr>
          <w:r>
            <w:rPr>
              <w:rFonts w:eastAsia="仿宋"/>
              <w:bCs/>
              <w:szCs w:val="28"/>
              <w:lang w:val="zh-CN"/>
            </w:rPr>
            <w:fldChar w:fldCharType="begin"/>
          </w:r>
          <w:r>
            <w:rPr>
              <w:rFonts w:eastAsia="仿宋"/>
              <w:bCs/>
              <w:szCs w:val="28"/>
              <w:lang w:val="zh-CN"/>
            </w:rPr>
            <w:instrText xml:space="preserve"> HYPERLINK \l _Toc21165 </w:instrText>
          </w:r>
          <w:r>
            <w:rPr>
              <w:rFonts w:eastAsia="仿宋"/>
              <w:bCs/>
              <w:szCs w:val="28"/>
              <w:lang w:val="zh-CN"/>
            </w:rPr>
            <w:fldChar w:fldCharType="separate"/>
          </w:r>
          <w:r>
            <w:rPr>
              <w:rFonts w:eastAsia="仿宋"/>
              <w:bCs/>
              <w:kern w:val="2"/>
              <w:szCs w:val="28"/>
              <w:lang w:bidi="th-TH"/>
            </w:rPr>
            <w:t>附录6：数据标志集</w:t>
          </w:r>
          <w:r>
            <w:tab/>
          </w:r>
          <w:r>
            <w:fldChar w:fldCharType="begin"/>
          </w:r>
          <w:r>
            <w:instrText xml:space="preserve"> PAGEREF _Toc21165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eastAsia="仿宋"/>
              <w:bCs/>
              <w:szCs w:val="28"/>
              <w:lang w:val="zh-CN"/>
            </w:rPr>
            <w:fldChar w:fldCharType="end"/>
          </w:r>
        </w:p>
        <w:p>
          <w:pPr>
            <w:pStyle w:val="28"/>
            <w:tabs>
              <w:tab w:val="right" w:leader="dot" w:pos="9070"/>
            </w:tabs>
          </w:pPr>
          <w:r>
            <w:rPr>
              <w:rFonts w:eastAsia="仿宋"/>
              <w:bCs/>
              <w:szCs w:val="28"/>
              <w:lang w:val="zh-CN"/>
            </w:rPr>
            <w:fldChar w:fldCharType="begin"/>
          </w:r>
          <w:r>
            <w:rPr>
              <w:rFonts w:eastAsia="仿宋"/>
              <w:bCs/>
              <w:szCs w:val="28"/>
              <w:lang w:val="zh-CN"/>
            </w:rPr>
            <w:instrText xml:space="preserve"> HYPERLINK \l _Toc18481 </w:instrText>
          </w:r>
          <w:r>
            <w:rPr>
              <w:rFonts w:eastAsia="仿宋"/>
              <w:bCs/>
              <w:szCs w:val="28"/>
              <w:lang w:val="zh-CN"/>
            </w:rPr>
            <w:fldChar w:fldCharType="separate"/>
          </w:r>
          <w:r>
            <w:rPr>
              <w:rFonts w:eastAsia="仿宋"/>
              <w:bCs/>
              <w:kern w:val="2"/>
              <w:szCs w:val="28"/>
              <w:lang w:bidi="th-TH"/>
            </w:rPr>
            <w:t>附录7：循环冗余校验（CRC）算法</w:t>
          </w:r>
          <w:r>
            <w:tab/>
          </w:r>
          <w:r>
            <w:fldChar w:fldCharType="begin"/>
          </w:r>
          <w:r>
            <w:instrText xml:space="preserve"> PAGEREF _Toc18481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eastAsia="仿宋"/>
              <w:bCs/>
              <w:szCs w:val="28"/>
              <w:lang w:val="zh-CN"/>
            </w:rPr>
            <w:fldChar w:fldCharType="end"/>
          </w:r>
        </w:p>
        <w:p>
          <w:pPr>
            <w:spacing w:line="360" w:lineRule="auto"/>
            <w:rPr>
              <w:rFonts w:eastAsia="仿宋"/>
              <w:bCs/>
              <w:sz w:val="24"/>
              <w:szCs w:val="24"/>
              <w:lang w:val="zh-CN"/>
            </w:rPr>
            <w:sectPr>
              <w:headerReference r:id="rId3" w:type="default"/>
              <w:footerReference r:id="rId4" w:type="default"/>
              <w:pgSz w:w="11906" w:h="16838"/>
              <w:pgMar w:top="1418" w:right="1418" w:bottom="1418" w:left="1418" w:header="851" w:footer="850" w:gutter="0"/>
              <w:pgNumType w:start="1"/>
              <w:cols w:space="425" w:num="1"/>
              <w:docGrid w:type="lines" w:linePitch="326" w:charSpace="0"/>
            </w:sectPr>
          </w:pPr>
          <w:r>
            <w:rPr>
              <w:rFonts w:eastAsia="仿宋"/>
              <w:bCs/>
              <w:szCs w:val="28"/>
              <w:lang w:val="zh-CN"/>
            </w:rPr>
            <w:fldChar w:fldCharType="end"/>
          </w:r>
        </w:p>
      </w:sdtContent>
    </w:sdt>
    <w:p>
      <w:pPr>
        <w:pStyle w:val="2"/>
        <w:spacing w:before="163" w:after="163"/>
        <w:rPr>
          <w:rFonts w:eastAsia="仿宋"/>
          <w:sz w:val="28"/>
          <w:szCs w:val="28"/>
        </w:rPr>
      </w:pPr>
      <w:bookmarkStart w:id="0" w:name="_Toc17812"/>
      <w:r>
        <w:rPr>
          <w:rFonts w:eastAsia="仿宋"/>
          <w:sz w:val="28"/>
          <w:szCs w:val="28"/>
        </w:rPr>
        <w:t>前言</w:t>
      </w:r>
      <w:bookmarkEnd w:id="0"/>
    </w:p>
    <w:p>
      <w:pPr>
        <w:pStyle w:val="3"/>
        <w:jc w:val="left"/>
        <w:rPr>
          <w:rFonts w:eastAsia="仿宋" w:cs="Times New Roman"/>
        </w:rPr>
      </w:pPr>
      <w:bookmarkStart w:id="1" w:name="_Toc14045"/>
      <w:r>
        <w:rPr>
          <w:rFonts w:eastAsia="仿宋" w:cs="Times New Roman"/>
        </w:rPr>
        <w:t>背景及目的</w:t>
      </w:r>
      <w:bookmarkEnd w:id="1"/>
    </w:p>
    <w:p>
      <w:pPr>
        <w:pStyle w:val="3"/>
        <w:rPr>
          <w:rFonts w:eastAsia="仿宋" w:cs="Times New Roman"/>
        </w:rPr>
      </w:pPr>
      <w:bookmarkStart w:id="2" w:name="_Toc511316760"/>
      <w:bookmarkStart w:id="3" w:name="_Toc16579"/>
      <w:r>
        <w:rPr>
          <w:rFonts w:eastAsia="仿宋" w:cs="Times New Roman"/>
        </w:rPr>
        <w:t>引用</w:t>
      </w:r>
      <w:bookmarkEnd w:id="2"/>
      <w:bookmarkEnd w:id="3"/>
    </w:p>
    <w:p>
      <w:pPr>
        <w:spacing w:line="360" w:lineRule="auto"/>
        <w:ind w:firstLine="480" w:firstLineChars="20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本标准引用了下列文件或其中的条款。凡是不注明日期的引用文件，其有效版本适用于本标准。</w:t>
      </w:r>
    </w:p>
    <w:p>
      <w:pPr>
        <w:spacing w:line="360" w:lineRule="auto"/>
        <w:ind w:firstLine="480" w:firstLineChars="200"/>
        <w:rPr>
          <w:rFonts w:eastAsia="仿宋"/>
          <w:sz w:val="24"/>
          <w:szCs w:val="24"/>
        </w:rPr>
      </w:pPr>
      <w:r>
        <w:rPr>
          <w:rFonts w:hint="eastAsia" w:eastAsia="仿宋"/>
          <w:sz w:val="24"/>
          <w:szCs w:val="24"/>
        </w:rPr>
        <w:t xml:space="preserve"> </w:t>
      </w:r>
    </w:p>
    <w:p>
      <w:pPr>
        <w:pStyle w:val="52"/>
        <w:autoSpaceDE w:val="0"/>
        <w:autoSpaceDN w:val="0"/>
        <w:adjustRightInd w:val="0"/>
        <w:spacing w:line="360" w:lineRule="auto"/>
        <w:ind w:firstLine="0" w:firstLineChars="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（1） 《环境污染源类别代码》（GB/T 16706-1996）</w:t>
      </w:r>
    </w:p>
    <w:p>
      <w:pPr>
        <w:pStyle w:val="52"/>
        <w:autoSpaceDE w:val="0"/>
        <w:autoSpaceDN w:val="0"/>
        <w:adjustRightInd w:val="0"/>
        <w:spacing w:line="360" w:lineRule="auto"/>
        <w:ind w:firstLine="0" w:firstLineChars="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（2） 《大气污染物名称代码》（HJ-524-2009）</w:t>
      </w:r>
    </w:p>
    <w:p>
      <w:pPr>
        <w:pStyle w:val="52"/>
        <w:autoSpaceDE w:val="0"/>
        <w:autoSpaceDN w:val="0"/>
        <w:adjustRightInd w:val="0"/>
        <w:spacing w:line="360" w:lineRule="auto"/>
        <w:ind w:firstLine="0" w:firstLineChars="0"/>
        <w:jc w:val="left"/>
        <w:rPr>
          <w:rFonts w:eastAsia="仿宋"/>
        </w:rPr>
      </w:pPr>
      <w:r>
        <w:rPr>
          <w:rFonts w:eastAsia="仿宋"/>
          <w:sz w:val="24"/>
          <w:szCs w:val="24"/>
        </w:rPr>
        <w:t>（3） 《污染源在线自动监控（监测）系统数据传输标准》（HJ212-2017）</w:t>
      </w:r>
      <w:r>
        <w:rPr>
          <w:rFonts w:eastAsia="仿宋"/>
          <w:sz w:val="28"/>
          <w:szCs w:val="28"/>
        </w:rPr>
        <w:t xml:space="preserve"> </w:t>
      </w:r>
    </w:p>
    <w:p>
      <w:pPr>
        <w:pStyle w:val="2"/>
        <w:spacing w:before="163" w:after="163"/>
        <w:rPr>
          <w:rFonts w:eastAsia="仿宋"/>
          <w:sz w:val="28"/>
          <w:szCs w:val="28"/>
        </w:rPr>
      </w:pPr>
      <w:bookmarkStart w:id="4" w:name="_Toc511316762"/>
      <w:bookmarkStart w:id="5" w:name="_Toc32637"/>
      <w:r>
        <w:rPr>
          <w:rFonts w:eastAsia="仿宋"/>
          <w:sz w:val="28"/>
          <w:szCs w:val="28"/>
        </w:rPr>
        <w:t>网络系统</w:t>
      </w:r>
      <w:bookmarkEnd w:id="4"/>
      <w:r>
        <w:rPr>
          <w:rFonts w:eastAsia="仿宋"/>
          <w:sz w:val="28"/>
          <w:szCs w:val="28"/>
        </w:rPr>
        <w:t>架构</w:t>
      </w:r>
      <w:bookmarkEnd w:id="5"/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自动监测系统主要包括</w:t>
      </w:r>
      <w:r>
        <w:rPr>
          <w:rFonts w:hint="eastAsia" w:eastAsia="仿宋"/>
          <w:sz w:val="24"/>
          <w:szCs w:val="24"/>
        </w:rPr>
        <w:t>推送方</w:t>
      </w:r>
      <w:r>
        <w:rPr>
          <w:rFonts w:eastAsia="仿宋"/>
          <w:sz w:val="24"/>
          <w:szCs w:val="24"/>
        </w:rPr>
        <w:t>、传输网络和上位机</w:t>
      </w:r>
      <w:r>
        <w:rPr>
          <w:rFonts w:hint="eastAsia" w:eastAsia="仿宋"/>
          <w:sz w:val="24"/>
          <w:szCs w:val="24"/>
        </w:rPr>
        <w:t>（接收方）</w:t>
      </w:r>
      <w:r>
        <w:rPr>
          <w:rFonts w:eastAsia="仿宋"/>
          <w:sz w:val="24"/>
          <w:szCs w:val="24"/>
        </w:rPr>
        <w:t>三个层次（图1），站点监测数据可一点多发同时推送至省级、市级环境主管部门。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eastAsia="仿宋"/>
        </w:rPr>
      </w:pPr>
      <w:r>
        <w:drawing>
          <wp:inline distT="0" distB="0" distL="0" distR="0">
            <wp:extent cx="4784090" cy="26949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494" cy="270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center"/>
        <w:rPr>
          <w:rFonts w:eastAsia="仿宋"/>
        </w:rPr>
      </w:pPr>
      <w:r>
        <w:rPr>
          <w:rFonts w:eastAsia="仿宋"/>
        </w:rPr>
        <w:t>图1 网络拓扑图</w:t>
      </w:r>
    </w:p>
    <w:p>
      <w:pPr>
        <w:pStyle w:val="3"/>
        <w:rPr>
          <w:rFonts w:eastAsia="仿宋" w:cs="Times New Roman"/>
        </w:rPr>
      </w:pPr>
      <w:bookmarkStart w:id="6" w:name="_Toc3327"/>
      <w:r>
        <w:rPr>
          <w:rFonts w:eastAsia="仿宋" w:cs="Times New Roman"/>
        </w:rPr>
        <w:t>上位机</w:t>
      </w:r>
      <w:r>
        <w:rPr>
          <w:rFonts w:hint="eastAsia" w:eastAsia="仿宋" w:cs="Times New Roman"/>
        </w:rPr>
        <w:t>（接收方）</w:t>
      </w:r>
      <w:bookmarkEnd w:id="6"/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上位机部署数据采集程序的服务端，通过网络与</w:t>
      </w:r>
      <w:r>
        <w:rPr>
          <w:rFonts w:hint="eastAsia" w:eastAsia="仿宋"/>
          <w:sz w:val="24"/>
          <w:szCs w:val="24"/>
        </w:rPr>
        <w:t>推送方</w:t>
      </w:r>
      <w:r>
        <w:rPr>
          <w:rFonts w:eastAsia="仿宋"/>
          <w:sz w:val="24"/>
          <w:szCs w:val="24"/>
        </w:rPr>
        <w:t>进行数据通讯。网络设计为</w:t>
      </w:r>
      <w:r>
        <w:rPr>
          <w:rFonts w:hint="eastAsia" w:eastAsia="仿宋"/>
          <w:sz w:val="24"/>
          <w:szCs w:val="24"/>
        </w:rPr>
        <w:t>推送方</w:t>
      </w:r>
      <w:r>
        <w:rPr>
          <w:rFonts w:eastAsia="仿宋"/>
          <w:sz w:val="24"/>
          <w:szCs w:val="24"/>
        </w:rPr>
        <w:t>可同时对应多台上位机的模式，上位机的设置根据需要扩展，目前国家级上位机设置在中国环境监测总站（以下简称“总站”），各省、市依据工作需要设置各省或市的上位机。</w:t>
      </w:r>
    </w:p>
    <w:p>
      <w:pPr>
        <w:pStyle w:val="3"/>
        <w:rPr>
          <w:rFonts w:eastAsia="仿宋" w:cs="Times New Roman"/>
        </w:rPr>
      </w:pPr>
      <w:bookmarkStart w:id="7" w:name="_Toc10907"/>
      <w:r>
        <w:rPr>
          <w:rFonts w:hint="eastAsia" w:eastAsia="仿宋" w:cs="Times New Roman"/>
        </w:rPr>
        <w:t>推送方</w:t>
      </w:r>
      <w:bookmarkEnd w:id="7"/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eastAsia="仿宋"/>
          <w:sz w:val="24"/>
          <w:szCs w:val="24"/>
        </w:rPr>
      </w:pPr>
      <w:r>
        <w:rPr>
          <w:rFonts w:hint="eastAsia" w:eastAsia="仿宋"/>
          <w:sz w:val="24"/>
          <w:szCs w:val="24"/>
        </w:rPr>
        <w:t>推送方</w:t>
      </w:r>
      <w:r>
        <w:rPr>
          <w:rFonts w:eastAsia="仿宋"/>
          <w:sz w:val="24"/>
          <w:szCs w:val="24"/>
        </w:rPr>
        <w:t>是</w:t>
      </w:r>
      <w:r>
        <w:rPr>
          <w:rFonts w:hint="eastAsia" w:eastAsia="仿宋"/>
          <w:sz w:val="24"/>
          <w:szCs w:val="24"/>
        </w:rPr>
        <w:t>指具有数据采集及推送能力的平台或站点等，推送方向上位机推送数据时需要提供相关站点信息、仪器信息及采集的因子信息（因子编码见附录4），并根据第六章规范进行通讯。站点编码、仪器编码在推送方提供相关信息后由接收方提供。</w:t>
      </w:r>
    </w:p>
    <w:p>
      <w:pPr>
        <w:autoSpaceDE w:val="0"/>
        <w:autoSpaceDN w:val="0"/>
        <w:adjustRightInd w:val="0"/>
        <w:spacing w:line="360" w:lineRule="auto"/>
        <w:ind w:firstLine="482" w:firstLineChars="200"/>
        <w:jc w:val="left"/>
        <w:rPr>
          <w:rFonts w:hint="eastAsia" w:eastAsia="仿宋"/>
          <w:b/>
          <w:sz w:val="24"/>
          <w:szCs w:val="24"/>
        </w:rPr>
      </w:pPr>
      <w:r>
        <w:rPr>
          <w:rFonts w:hint="eastAsia" w:eastAsia="仿宋"/>
          <w:b/>
          <w:sz w:val="24"/>
          <w:szCs w:val="24"/>
        </w:rPr>
        <w:t>注：推送的数据均为实况数据；原始数据和审核后数据需推送到不同端口以便区分。</w:t>
      </w:r>
    </w:p>
    <w:p>
      <w:pPr>
        <w:pStyle w:val="2"/>
        <w:spacing w:before="163" w:after="163"/>
        <w:rPr>
          <w:rFonts w:eastAsia="仿宋"/>
          <w:sz w:val="28"/>
          <w:szCs w:val="28"/>
        </w:rPr>
      </w:pPr>
      <w:bookmarkStart w:id="8" w:name="_Toc21965"/>
      <w:r>
        <w:rPr>
          <w:rFonts w:eastAsia="仿宋"/>
          <w:sz w:val="28"/>
          <w:szCs w:val="28"/>
        </w:rPr>
        <w:t>站点入网条件</w:t>
      </w:r>
      <w:bookmarkEnd w:id="8"/>
    </w:p>
    <w:p>
      <w:pPr>
        <w:pStyle w:val="3"/>
        <w:rPr>
          <w:rFonts w:eastAsia="仿宋" w:cs="Times New Roman"/>
        </w:rPr>
      </w:pPr>
      <w:bookmarkStart w:id="9" w:name="_Toc1234"/>
      <w:r>
        <w:rPr>
          <w:rFonts w:eastAsia="仿宋" w:cs="Times New Roman"/>
        </w:rPr>
        <w:t>网络要求</w:t>
      </w:r>
      <w:bookmarkEnd w:id="9"/>
    </w:p>
    <w:p>
      <w:pPr>
        <w:spacing w:line="360" w:lineRule="auto"/>
        <w:ind w:firstLine="480" w:firstLineChars="20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数据联网主要涉及</w:t>
      </w:r>
      <w:r>
        <w:rPr>
          <w:rFonts w:hint="eastAsia" w:eastAsia="仿宋"/>
          <w:sz w:val="24"/>
          <w:szCs w:val="24"/>
        </w:rPr>
        <w:t>推送方</w:t>
      </w:r>
      <w:r>
        <w:rPr>
          <w:rFonts w:eastAsia="仿宋"/>
          <w:sz w:val="24"/>
          <w:szCs w:val="24"/>
        </w:rPr>
        <w:t>、</w:t>
      </w:r>
      <w:r>
        <w:rPr>
          <w:rFonts w:hint="eastAsia" w:eastAsia="仿宋"/>
          <w:sz w:val="24"/>
          <w:szCs w:val="24"/>
        </w:rPr>
        <w:t>公网</w:t>
      </w:r>
      <w:r>
        <w:rPr>
          <w:rFonts w:eastAsia="仿宋"/>
          <w:sz w:val="24"/>
          <w:szCs w:val="24"/>
        </w:rPr>
        <w:t>（传输网络）、上位机</w:t>
      </w:r>
      <w:r>
        <w:rPr>
          <w:rFonts w:hint="eastAsia" w:eastAsia="仿宋"/>
          <w:sz w:val="24"/>
          <w:szCs w:val="24"/>
        </w:rPr>
        <w:t>（接收方）</w:t>
      </w:r>
      <w:r>
        <w:rPr>
          <w:rFonts w:eastAsia="仿宋"/>
          <w:sz w:val="24"/>
          <w:szCs w:val="24"/>
        </w:rPr>
        <w:t>三个层次，</w:t>
      </w:r>
      <w:r>
        <w:rPr>
          <w:rFonts w:hint="eastAsia" w:eastAsia="仿宋"/>
          <w:sz w:val="24"/>
          <w:szCs w:val="24"/>
        </w:rPr>
        <w:t>推送方需要</w:t>
      </w:r>
      <w:r>
        <w:rPr>
          <w:rFonts w:eastAsia="仿宋"/>
          <w:sz w:val="24"/>
          <w:szCs w:val="24"/>
        </w:rPr>
        <w:t xml:space="preserve">通过TCP长连接的方式对数据进行推送。 </w:t>
      </w:r>
    </w:p>
    <w:p>
      <w:pPr>
        <w:spacing w:line="360" w:lineRule="auto"/>
        <w:ind w:firstLine="480" w:firstLineChars="200"/>
        <w:rPr>
          <w:rFonts w:eastAsia="仿宋"/>
          <w:sz w:val="24"/>
          <w:szCs w:val="24"/>
        </w:rPr>
      </w:pPr>
      <w:r>
        <w:rPr>
          <w:rFonts w:eastAsia="仿宋"/>
          <w:bCs/>
          <w:sz w:val="24"/>
          <w:szCs w:val="24"/>
        </w:rPr>
        <w:t>上位机</w:t>
      </w:r>
      <w:r>
        <w:rPr>
          <w:rFonts w:eastAsia="仿宋"/>
          <w:sz w:val="24"/>
          <w:szCs w:val="24"/>
        </w:rPr>
        <w:t>运行数据采集服务端程序，开放指定IP和端口，按照数据规约（通讯协议规范详见6）对数据进行收集并应答。</w:t>
      </w:r>
    </w:p>
    <w:p>
      <w:pPr>
        <w:pStyle w:val="2"/>
        <w:spacing w:before="163" w:after="163"/>
        <w:rPr>
          <w:rFonts w:eastAsia="仿宋"/>
        </w:rPr>
      </w:pPr>
      <w:bookmarkStart w:id="10" w:name="_Toc28645"/>
      <w:r>
        <w:rPr>
          <w:rFonts w:eastAsia="仿宋"/>
          <w:sz w:val="28"/>
          <w:szCs w:val="28"/>
        </w:rPr>
        <w:t>协议层次</w:t>
      </w:r>
      <w:bookmarkEnd w:id="10"/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本规范基础传输层采用 TCP/IP 协议，TCP/IP 协议有 4 层，即网络接口层、网络层、传输层、应用层，TCP/IP 协议建构在所选用的传输网络上，由 TCP/IP 协议中的网络接口层实现与传输网络的接口，本标准的应用层替代 TCP/IP 协议中的应用层，整个应用层的协议和具体的传输网络无关。协议结构如图2所示。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drawing>
          <wp:inline distT="0" distB="0" distL="0" distR="0">
            <wp:extent cx="5054600" cy="1790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图2  数据传输通讯协议结构</w:t>
      </w:r>
    </w:p>
    <w:p>
      <w:pPr>
        <w:pStyle w:val="2"/>
        <w:spacing w:before="163" w:after="163"/>
        <w:rPr>
          <w:rFonts w:eastAsia="仿宋"/>
          <w:sz w:val="28"/>
          <w:szCs w:val="28"/>
        </w:rPr>
      </w:pPr>
      <w:bookmarkStart w:id="11" w:name="_Toc6854030"/>
      <w:bookmarkStart w:id="12" w:name="_Toc26739"/>
      <w:r>
        <w:rPr>
          <w:rFonts w:eastAsia="仿宋"/>
          <w:sz w:val="28"/>
          <w:szCs w:val="28"/>
        </w:rPr>
        <w:t>数据安全规范</w:t>
      </w:r>
      <w:bookmarkEnd w:id="11"/>
      <w:bookmarkEnd w:id="12"/>
    </w:p>
    <w:p>
      <w:pPr>
        <w:spacing w:line="360" w:lineRule="auto"/>
        <w:ind w:firstLine="480" w:firstLineChars="20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所有的数据传输均通过</w:t>
      </w:r>
      <w:r>
        <w:rPr>
          <w:rFonts w:hint="eastAsia" w:eastAsia="仿宋"/>
          <w:sz w:val="24"/>
          <w:szCs w:val="24"/>
        </w:rPr>
        <w:t>公共</w:t>
      </w:r>
      <w:r>
        <w:rPr>
          <w:rFonts w:eastAsia="仿宋"/>
          <w:sz w:val="24"/>
          <w:szCs w:val="24"/>
        </w:rPr>
        <w:t>网络，同时各个</w:t>
      </w:r>
      <w:r>
        <w:rPr>
          <w:rFonts w:hint="eastAsia" w:eastAsia="仿宋"/>
          <w:sz w:val="24"/>
          <w:szCs w:val="24"/>
        </w:rPr>
        <w:t>仪器</w:t>
      </w:r>
      <w:r>
        <w:rPr>
          <w:rFonts w:eastAsia="仿宋"/>
          <w:sz w:val="24"/>
          <w:szCs w:val="24"/>
        </w:rPr>
        <w:t>具有唯一标识MN码（详见附录3）和密码PW码（具体接入时由平台提供），并在数据包中进行CRC校验（详见附录7）。</w:t>
      </w:r>
    </w:p>
    <w:p>
      <w:pPr>
        <w:pStyle w:val="2"/>
        <w:spacing w:before="163" w:after="163"/>
        <w:rPr>
          <w:rFonts w:eastAsia="仿宋"/>
          <w:sz w:val="28"/>
          <w:szCs w:val="28"/>
        </w:rPr>
      </w:pPr>
      <w:bookmarkStart w:id="13" w:name="_Toc10979"/>
      <w:r>
        <w:rPr>
          <w:rFonts w:eastAsia="仿宋"/>
          <w:sz w:val="28"/>
          <w:szCs w:val="28"/>
        </w:rPr>
        <w:t>通讯协议规范</w:t>
      </w:r>
      <w:bookmarkEnd w:id="13"/>
    </w:p>
    <w:p>
      <w:pPr>
        <w:jc w:val="center"/>
        <w:rPr>
          <w:rFonts w:eastAsia="仿宋"/>
        </w:rPr>
      </w:pPr>
      <w:r>
        <w:rPr>
          <w:rFonts w:eastAsia="仿宋"/>
        </w:rPr>
        <w:drawing>
          <wp:inline distT="0" distB="0" distL="0" distR="0">
            <wp:extent cx="4845050" cy="12319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889" cy="12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图3 通讯过程图</w:t>
      </w:r>
    </w:p>
    <w:p>
      <w:pPr>
        <w:spacing w:line="360" w:lineRule="auto"/>
        <w:ind w:firstLine="480" w:firstLineChars="20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如图3所示，监测数据每一次从</w:t>
      </w:r>
      <w:r>
        <w:rPr>
          <w:rFonts w:hint="eastAsia" w:eastAsia="仿宋"/>
          <w:sz w:val="24"/>
          <w:szCs w:val="24"/>
        </w:rPr>
        <w:t>客户端</w:t>
      </w:r>
      <w:r>
        <w:rPr>
          <w:rFonts w:eastAsia="仿宋"/>
          <w:sz w:val="24"/>
          <w:szCs w:val="24"/>
        </w:rPr>
        <w:t>上传到</w:t>
      </w:r>
      <w:r>
        <w:rPr>
          <w:rFonts w:hint="eastAsia" w:eastAsia="仿宋"/>
          <w:sz w:val="24"/>
          <w:szCs w:val="24"/>
        </w:rPr>
        <w:t>服务端</w:t>
      </w:r>
      <w:r>
        <w:rPr>
          <w:rFonts w:eastAsia="仿宋"/>
          <w:sz w:val="24"/>
          <w:szCs w:val="24"/>
        </w:rPr>
        <w:t>的通讯过程中都包括了上传数据（遵从6.2数据上传规范）和返回响应数据（遵从6.3数据应答规范）的过程。</w:t>
      </w:r>
    </w:p>
    <w:p>
      <w:pPr>
        <w:pStyle w:val="3"/>
        <w:rPr>
          <w:rFonts w:eastAsia="仿宋" w:cs="Times New Roman"/>
        </w:rPr>
      </w:pPr>
      <w:bookmarkStart w:id="14" w:name="_Toc4857"/>
      <w:r>
        <w:rPr>
          <w:rFonts w:hint="eastAsia" w:eastAsia="仿宋" w:cs="微软雅黑"/>
        </w:rPr>
        <w:t>通讯协议数据结构</w:t>
      </w:r>
      <w:bookmarkEnd w:id="14"/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所有的通讯包都是由ASCII 码（汉字除外，采用UTF-8 码，8 位，1 字节）字符组成。数据传输通讯包主要由包头、数据段长度、数据段、CRC校验、包尾组成，其中“数据段”内容包括请求编码、系统编码、命令编码、密码、设备唯一标识、总包数、包号、指令参数。请求编码为请求的时间戳，系统编码ST统一规定为</w:t>
      </w:r>
      <w:r>
        <w:rPr>
          <w:rFonts w:hint="eastAsia" w:eastAsia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eastAsia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eastAsia="仿宋"/>
          <w:sz w:val="24"/>
          <w:szCs w:val="24"/>
        </w:rPr>
        <w:t>，命令编码CN为该数据包的时间类型（详见附录2），访问密码、设备唯一标识在对接时由平台提供，指令参数为数据内容。通讯协议的数据结构如图4所示。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center"/>
        <w:rPr>
          <w:rFonts w:eastAsia="仿宋"/>
          <w:sz w:val="24"/>
          <w:szCs w:val="24"/>
        </w:rPr>
      </w:pPr>
      <w:r>
        <w:drawing>
          <wp:inline distT="0" distB="0" distL="0" distR="0">
            <wp:extent cx="4953000" cy="18675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2271" cy="188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center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图4 通讯协议的数据结构</w:t>
      </w:r>
    </w:p>
    <w:p>
      <w:pPr>
        <w:pStyle w:val="4"/>
        <w:rPr>
          <w:rFonts w:hAnsi="Times New Roman" w:eastAsia="仿宋"/>
          <w:b/>
          <w:sz w:val="28"/>
          <w:szCs w:val="28"/>
        </w:rPr>
      </w:pPr>
      <w:bookmarkStart w:id="15" w:name="_Toc511316766"/>
      <w:bookmarkStart w:id="16" w:name="_Toc522803351"/>
      <w:bookmarkStart w:id="17" w:name="_Toc29047"/>
      <w:r>
        <w:rPr>
          <w:rFonts w:hAnsi="Times New Roman" w:eastAsia="仿宋"/>
          <w:b/>
          <w:sz w:val="28"/>
          <w:szCs w:val="28"/>
        </w:rPr>
        <w:t>通讯包结构组成</w:t>
      </w:r>
      <w:bookmarkEnd w:id="15"/>
      <w:bookmarkEnd w:id="16"/>
      <w:bookmarkEnd w:id="17"/>
    </w:p>
    <w:p>
      <w:pPr>
        <w:spacing w:line="360" w:lineRule="auto"/>
        <w:jc w:val="center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表3 通讯包结构</w:t>
      </w:r>
    </w:p>
    <w:tbl>
      <w:tblPr>
        <w:tblStyle w:val="33"/>
        <w:tblW w:w="90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1508"/>
        <w:gridCol w:w="1661"/>
        <w:gridCol w:w="4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5" w:type="dxa"/>
            <w:shd w:val="pct25" w:color="auto" w:fill="auto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名称</w:t>
            </w:r>
          </w:p>
        </w:tc>
        <w:tc>
          <w:tcPr>
            <w:tcW w:w="1508" w:type="dxa"/>
            <w:shd w:val="pct25" w:color="auto" w:fill="auto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类型</w:t>
            </w:r>
          </w:p>
        </w:tc>
        <w:tc>
          <w:tcPr>
            <w:tcW w:w="1661" w:type="dxa"/>
            <w:shd w:val="pct25" w:color="auto" w:fill="auto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长度</w:t>
            </w:r>
          </w:p>
        </w:tc>
        <w:tc>
          <w:tcPr>
            <w:tcW w:w="4278" w:type="dxa"/>
            <w:shd w:val="pct25" w:color="auto" w:fill="auto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5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包头</w:t>
            </w:r>
          </w:p>
        </w:tc>
        <w:tc>
          <w:tcPr>
            <w:tcW w:w="1508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字符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2</w:t>
            </w:r>
          </w:p>
        </w:tc>
        <w:tc>
          <w:tcPr>
            <w:tcW w:w="4278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固定为##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5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数据段长度</w:t>
            </w:r>
          </w:p>
        </w:tc>
        <w:tc>
          <w:tcPr>
            <w:tcW w:w="1508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十进制整数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4</w:t>
            </w:r>
          </w:p>
        </w:tc>
        <w:tc>
          <w:tcPr>
            <w:tcW w:w="4278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数据段的</w:t>
            </w:r>
            <w:r>
              <w:rPr>
                <w:rFonts w:hint="eastAsia" w:eastAsia="仿宋"/>
              </w:rPr>
              <w:t>ASCII</w:t>
            </w:r>
            <w:r>
              <w:rPr>
                <w:rFonts w:eastAsia="仿宋"/>
              </w:rPr>
              <w:t>字符数。例如数据段的字符数为128，则写为“0128”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5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数据段</w:t>
            </w:r>
          </w:p>
        </w:tc>
        <w:tc>
          <w:tcPr>
            <w:tcW w:w="1508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字符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0&lt;=n&lt;=9999</w:t>
            </w:r>
          </w:p>
        </w:tc>
        <w:tc>
          <w:tcPr>
            <w:tcW w:w="4278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变长的数据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25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CRC校验</w:t>
            </w:r>
          </w:p>
        </w:tc>
        <w:tc>
          <w:tcPr>
            <w:tcW w:w="1508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十六进制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4</w:t>
            </w:r>
          </w:p>
        </w:tc>
        <w:tc>
          <w:tcPr>
            <w:tcW w:w="4278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数据</w:t>
            </w:r>
            <w:r>
              <w:rPr>
                <w:rFonts w:hint="eastAsia" w:eastAsia="仿宋"/>
                <w:lang w:eastAsia="zh-CN"/>
              </w:rPr>
              <w:t>段</w:t>
            </w:r>
            <w:r>
              <w:rPr>
                <w:rFonts w:eastAsia="仿宋"/>
              </w:rPr>
              <w:t>的校验结果，例如C901，如果CRC错，即执行超时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5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包尾</w:t>
            </w:r>
          </w:p>
        </w:tc>
        <w:tc>
          <w:tcPr>
            <w:tcW w:w="1508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字符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2</w:t>
            </w:r>
          </w:p>
        </w:tc>
        <w:tc>
          <w:tcPr>
            <w:tcW w:w="4278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回车换行（\r\n）</w:t>
            </w:r>
          </w:p>
        </w:tc>
      </w:tr>
    </w:tbl>
    <w:p>
      <w:pPr>
        <w:pStyle w:val="4"/>
        <w:rPr>
          <w:rFonts w:hAnsi="Times New Roman" w:eastAsia="仿宋"/>
          <w:b/>
          <w:sz w:val="28"/>
          <w:szCs w:val="28"/>
        </w:rPr>
      </w:pPr>
      <w:bookmarkStart w:id="18" w:name="_Toc25318"/>
      <w:bookmarkStart w:id="19" w:name="_Toc511316768"/>
      <w:bookmarkStart w:id="20" w:name="_Toc522803353"/>
      <w:r>
        <w:rPr>
          <w:rFonts w:hAnsi="Times New Roman" w:eastAsia="仿宋"/>
          <w:b/>
          <w:sz w:val="28"/>
          <w:szCs w:val="28"/>
        </w:rPr>
        <w:t>数据段结构</w:t>
      </w:r>
      <w:r>
        <w:rPr>
          <w:rFonts w:hint="eastAsia" w:hAnsi="Times New Roman" w:eastAsia="仿宋"/>
          <w:b/>
          <w:sz w:val="28"/>
          <w:szCs w:val="28"/>
        </w:rPr>
        <w:t>组成</w:t>
      </w:r>
      <w:bookmarkEnd w:id="18"/>
    </w:p>
    <w:p>
      <w:pPr>
        <w:spacing w:line="360" w:lineRule="auto"/>
        <w:jc w:val="center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表4 数据段结构</w:t>
      </w:r>
    </w:p>
    <w:tbl>
      <w:tblPr>
        <w:tblStyle w:val="33"/>
        <w:tblW w:w="90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7"/>
        <w:gridCol w:w="1035"/>
        <w:gridCol w:w="1380"/>
        <w:gridCol w:w="4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7" w:type="dxa"/>
            <w:shd w:val="pct25" w:color="auto" w:fill="auto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名称</w:t>
            </w:r>
          </w:p>
        </w:tc>
        <w:tc>
          <w:tcPr>
            <w:tcW w:w="1035" w:type="dxa"/>
            <w:shd w:val="pct25" w:color="auto" w:fill="auto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类型</w:t>
            </w:r>
          </w:p>
        </w:tc>
        <w:tc>
          <w:tcPr>
            <w:tcW w:w="1380" w:type="dxa"/>
            <w:shd w:val="pct25" w:color="auto" w:fill="auto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长度</w:t>
            </w:r>
          </w:p>
        </w:tc>
        <w:tc>
          <w:tcPr>
            <w:tcW w:w="4430" w:type="dxa"/>
            <w:shd w:val="pct25" w:color="auto" w:fill="auto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7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请求编号QN</w:t>
            </w: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字符</w:t>
            </w:r>
          </w:p>
        </w:tc>
        <w:tc>
          <w:tcPr>
            <w:tcW w:w="1380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20</w:t>
            </w:r>
          </w:p>
        </w:tc>
        <w:tc>
          <w:tcPr>
            <w:tcW w:w="4430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QN=yyyyMMddHHmmssZZZ 取当前系统时间，</w:t>
            </w:r>
            <w:r>
              <w:rPr>
                <w:rFonts w:hint="eastAsia" w:eastAsia="仿宋"/>
              </w:rPr>
              <w:t>精确到毫秒值，用来唯一标识一次命令交互</w:t>
            </w:r>
            <w:r>
              <w:rPr>
                <w:rFonts w:eastAsia="仿宋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7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系统编号ST</w:t>
            </w: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字符</w:t>
            </w:r>
          </w:p>
        </w:tc>
        <w:tc>
          <w:tcPr>
            <w:tcW w:w="1380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5</w:t>
            </w:r>
          </w:p>
        </w:tc>
        <w:tc>
          <w:tcPr>
            <w:tcW w:w="4430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ST=22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7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命令编码CN</w:t>
            </w: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字符</w:t>
            </w:r>
          </w:p>
        </w:tc>
        <w:tc>
          <w:tcPr>
            <w:tcW w:w="1380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7</w:t>
            </w:r>
          </w:p>
        </w:tc>
        <w:tc>
          <w:tcPr>
            <w:tcW w:w="4430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CN=2061（详见附录2）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7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访问密码PW</w:t>
            </w: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字符</w:t>
            </w:r>
          </w:p>
        </w:tc>
        <w:tc>
          <w:tcPr>
            <w:tcW w:w="1380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27</w:t>
            </w:r>
          </w:p>
        </w:tc>
        <w:tc>
          <w:tcPr>
            <w:tcW w:w="4430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PW=6vkPXUl2BWNi5W5Fry</w:t>
            </w:r>
            <w:r>
              <w:rPr>
                <w:rFonts w:hint="eastAsia" w:eastAsia="仿宋"/>
              </w:rPr>
              <w:t>E</w:t>
            </w:r>
            <w:r>
              <w:rPr>
                <w:rFonts w:eastAsia="仿宋"/>
              </w:rPr>
              <w:t>pGQ</w:t>
            </w:r>
            <w:r>
              <w:rPr>
                <w:rFonts w:hint="eastAsia" w:eastAsia="仿宋"/>
              </w:rPr>
              <w:t>aD</w:t>
            </w:r>
            <w:r>
              <w:rPr>
                <w:rFonts w:eastAsia="仿宋"/>
              </w:rPr>
              <w:t>（对接时提供给各个对接站点）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7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设备唯一标识MN</w:t>
            </w: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字符</w:t>
            </w:r>
          </w:p>
        </w:tc>
        <w:tc>
          <w:tcPr>
            <w:tcW w:w="1380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16</w:t>
            </w:r>
          </w:p>
        </w:tc>
        <w:tc>
          <w:tcPr>
            <w:tcW w:w="4430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MN=</w:t>
            </w:r>
            <w:r>
              <w:rPr>
                <w:rFonts w:eastAsia="仿宋"/>
                <w:highlight w:val="yellow"/>
              </w:rPr>
              <w:t>1100000010001</w:t>
            </w:r>
            <w:r>
              <w:rPr>
                <w:rFonts w:eastAsia="仿宋"/>
              </w:rPr>
              <w:t>（对接时提供给各个对接站点）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7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hint="eastAsia" w:eastAsia="仿宋"/>
              </w:rPr>
              <w:t>拆分包及应答标志Flag</w:t>
            </w: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hint="eastAsia" w:eastAsia="仿宋"/>
              </w:rPr>
              <w:t>整数（0</w:t>
            </w:r>
            <w:r>
              <w:rPr>
                <w:rFonts w:eastAsia="仿宋"/>
              </w:rPr>
              <w:t>-255</w:t>
            </w:r>
            <w:r>
              <w:rPr>
                <w:rFonts w:hint="eastAsia" w:eastAsia="仿宋"/>
              </w:rPr>
              <w:t>）</w:t>
            </w:r>
          </w:p>
        </w:tc>
        <w:tc>
          <w:tcPr>
            <w:tcW w:w="1380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hint="eastAsia" w:eastAsia="仿宋"/>
              </w:rPr>
              <w:t>8</w:t>
            </w:r>
          </w:p>
        </w:tc>
        <w:tc>
          <w:tcPr>
            <w:tcW w:w="4430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hint="eastAsia" w:eastAsia="仿宋"/>
              </w:rPr>
              <w:t xml:space="preserve">Flag=标志位，这个标志位包含标准版本号、是否拆分包、数据是否应答。 </w:t>
            </w:r>
          </w:p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 xml:space="preserve">V5  V4  V3  V2  V1  V0  D  A </w:t>
            </w:r>
          </w:p>
          <w:p>
            <w:pPr>
              <w:rPr>
                <w:rFonts w:eastAsia="仿宋"/>
              </w:rPr>
            </w:pPr>
            <w:r>
              <w:rPr>
                <w:rFonts w:hint="eastAsia" w:eastAsia="仿宋"/>
              </w:rPr>
              <w:t>V5~V0：标准版本号；Bit：000000 表示标准 HJ/T 212-2005，000001 表</w:t>
            </w:r>
          </w:p>
          <w:p>
            <w:pPr>
              <w:rPr>
                <w:rFonts w:eastAsia="仿宋"/>
              </w:rPr>
            </w:pPr>
            <w:r>
              <w:rPr>
                <w:rFonts w:hint="eastAsia" w:eastAsia="仿宋"/>
              </w:rPr>
              <w:t xml:space="preserve">示本次标准修订版本号。 </w:t>
            </w:r>
          </w:p>
          <w:p>
            <w:pPr>
              <w:rPr>
                <w:rFonts w:eastAsia="仿宋"/>
              </w:rPr>
            </w:pPr>
            <w:r>
              <w:rPr>
                <w:rFonts w:hint="eastAsia" w:eastAsia="仿宋"/>
              </w:rPr>
              <w:t xml:space="preserve">A：命令是否应答；Bit：1-应答，0-不应答。 </w:t>
            </w:r>
          </w:p>
          <w:p>
            <w:pPr>
              <w:rPr>
                <w:rFonts w:eastAsia="仿宋"/>
              </w:rPr>
            </w:pPr>
            <w:r>
              <w:rPr>
                <w:rFonts w:hint="eastAsia" w:eastAsia="仿宋"/>
              </w:rPr>
              <w:t>D：是否有数据包序号；Bit：1-数据包中包含包号和总包数两部分,0-</w:t>
            </w:r>
          </w:p>
          <w:p>
            <w:pPr>
              <w:rPr>
                <w:rFonts w:eastAsia="仿宋"/>
              </w:rPr>
            </w:pPr>
            <w:r>
              <w:rPr>
                <w:rFonts w:hint="eastAsia" w:eastAsia="仿宋"/>
              </w:rPr>
              <w:t xml:space="preserve">数据包中不包含包号和总包数两部分。 </w:t>
            </w:r>
          </w:p>
          <w:p>
            <w:pPr>
              <w:rPr>
                <w:rFonts w:eastAsia="仿宋"/>
              </w:rPr>
            </w:pPr>
            <w:r>
              <w:rPr>
                <w:rFonts w:hint="eastAsia" w:eastAsia="仿宋"/>
              </w:rPr>
              <w:t>示例：Flag=7 表示标准版本为本次修订版本号，数据段需要拆分并且命</w:t>
            </w:r>
          </w:p>
          <w:p>
            <w:pPr>
              <w:rPr>
                <w:rFonts w:eastAsia="仿宋"/>
              </w:rPr>
            </w:pPr>
            <w:r>
              <w:rPr>
                <w:rFonts w:hint="eastAsia" w:eastAsia="仿宋"/>
              </w:rPr>
              <w:t>令需要应答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7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总包数PNUM</w:t>
            </w: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字符</w:t>
            </w:r>
          </w:p>
        </w:tc>
        <w:tc>
          <w:tcPr>
            <w:tcW w:w="1380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9</w:t>
            </w:r>
          </w:p>
        </w:tc>
        <w:tc>
          <w:tcPr>
            <w:tcW w:w="4430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hint="eastAsia" w:eastAsia="仿宋"/>
              </w:rPr>
              <w:t xml:space="preserve">PNUM 指示本次通讯中总共包含的包数 </w:t>
            </w:r>
          </w:p>
          <w:p>
            <w:pPr>
              <w:rPr>
                <w:rFonts w:eastAsia="仿宋"/>
              </w:rPr>
            </w:pPr>
            <w:r>
              <w:rPr>
                <w:rFonts w:hint="eastAsia" w:eastAsia="仿宋"/>
              </w:rPr>
              <w:t>注：不分包时可以没有本字段，与标志位有关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7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包号PNO</w:t>
            </w: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字符</w:t>
            </w:r>
          </w:p>
        </w:tc>
        <w:tc>
          <w:tcPr>
            <w:tcW w:w="1380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8</w:t>
            </w:r>
          </w:p>
        </w:tc>
        <w:tc>
          <w:tcPr>
            <w:tcW w:w="4430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hint="eastAsia" w:eastAsia="仿宋"/>
              </w:rPr>
              <w:t xml:space="preserve">PNO 指示当前数据包的包号 </w:t>
            </w:r>
          </w:p>
          <w:p>
            <w:pPr>
              <w:rPr>
                <w:rFonts w:eastAsia="仿宋"/>
              </w:rPr>
            </w:pPr>
            <w:r>
              <w:rPr>
                <w:rFonts w:hint="eastAsia" w:eastAsia="仿宋"/>
              </w:rPr>
              <w:t>注：不分包时可以没有本字段，与标志位有关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7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指令CP</w:t>
            </w: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字符</w:t>
            </w:r>
          </w:p>
        </w:tc>
        <w:tc>
          <w:tcPr>
            <w:tcW w:w="1380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0&lt;=n&lt;=9899</w:t>
            </w:r>
          </w:p>
        </w:tc>
        <w:tc>
          <w:tcPr>
            <w:tcW w:w="4430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CP=&amp;&amp;数据区&amp;&amp;（详见表5）</w:t>
            </w:r>
          </w:p>
        </w:tc>
      </w:tr>
      <w:bookmarkEnd w:id="19"/>
      <w:bookmarkEnd w:id="20"/>
    </w:tbl>
    <w:p>
      <w:pPr>
        <w:pStyle w:val="4"/>
        <w:rPr>
          <w:rFonts w:hAnsi="Times New Roman" w:eastAsia="仿宋"/>
          <w:b/>
          <w:sz w:val="28"/>
          <w:szCs w:val="28"/>
        </w:rPr>
      </w:pPr>
      <w:bookmarkStart w:id="21" w:name="_Toc8203220"/>
      <w:bookmarkStart w:id="22" w:name="_Toc13508361"/>
      <w:bookmarkStart w:id="23" w:name="_Toc13394"/>
      <w:r>
        <w:rPr>
          <w:rFonts w:hint="eastAsia" w:hAnsi="Times New Roman" w:eastAsia="仿宋"/>
          <w:b/>
          <w:sz w:val="28"/>
          <w:szCs w:val="28"/>
        </w:rPr>
        <w:t>数据区结构组成</w:t>
      </w:r>
      <w:bookmarkEnd w:id="21"/>
      <w:bookmarkEnd w:id="22"/>
      <w:bookmarkEnd w:id="23"/>
    </w:p>
    <w:p>
      <w:pPr>
        <w:spacing w:line="360" w:lineRule="auto"/>
        <w:ind w:firstLine="480" w:firstLineChars="20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字段与数值使用“ = ”连接</w:t>
      </w:r>
      <w:r>
        <w:rPr>
          <w:rFonts w:hint="eastAsia" w:eastAsia="仿宋"/>
          <w:sz w:val="24"/>
          <w:szCs w:val="24"/>
        </w:rPr>
        <w:t>，如果值是一个数组则用*分割</w:t>
      </w:r>
      <w:r>
        <w:rPr>
          <w:rFonts w:eastAsia="仿宋"/>
          <w:sz w:val="24"/>
          <w:szCs w:val="24"/>
        </w:rPr>
        <w:t>，同项目不同分类值使用“ ，”分割，不同项目使用“ ；”分割。</w:t>
      </w:r>
    </w:p>
    <w:p>
      <w:pPr>
        <w:spacing w:line="360" w:lineRule="auto"/>
        <w:ind w:firstLine="480" w:firstLineChars="200"/>
        <w:jc w:val="center"/>
        <w:rPr>
          <w:rFonts w:eastAsia="仿宋"/>
          <w:sz w:val="24"/>
          <w:szCs w:val="24"/>
        </w:rPr>
      </w:pPr>
      <w:r>
        <w:rPr>
          <w:rFonts w:hint="eastAsia" w:eastAsia="仿宋"/>
          <w:sz w:val="24"/>
          <w:szCs w:val="24"/>
        </w:rPr>
        <w:t>表</w:t>
      </w:r>
      <w:r>
        <w:rPr>
          <w:rFonts w:eastAsia="仿宋"/>
          <w:sz w:val="24"/>
          <w:szCs w:val="24"/>
        </w:rPr>
        <w:t>5 CP指令对照</w:t>
      </w:r>
      <w:r>
        <w:rPr>
          <w:rFonts w:hint="eastAsia" w:eastAsia="仿宋"/>
          <w:sz w:val="24"/>
          <w:szCs w:val="24"/>
        </w:rPr>
        <w:t>表</w:t>
      </w:r>
    </w:p>
    <w:tbl>
      <w:tblPr>
        <w:tblStyle w:val="33"/>
        <w:tblW w:w="90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2038"/>
        <w:gridCol w:w="1132"/>
        <w:gridCol w:w="3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  <w:jc w:val="center"/>
        </w:trPr>
        <w:tc>
          <w:tcPr>
            <w:tcW w:w="2192" w:type="dxa"/>
            <w:shd w:val="pct25" w:color="auto" w:fill="auto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字段名</w:t>
            </w:r>
          </w:p>
        </w:tc>
        <w:tc>
          <w:tcPr>
            <w:tcW w:w="2038" w:type="dxa"/>
            <w:shd w:val="pct25" w:color="auto" w:fill="auto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描述</w:t>
            </w:r>
          </w:p>
        </w:tc>
        <w:tc>
          <w:tcPr>
            <w:tcW w:w="1132" w:type="dxa"/>
            <w:shd w:val="pct25" w:color="auto" w:fill="auto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字符集</w:t>
            </w:r>
          </w:p>
        </w:tc>
        <w:tc>
          <w:tcPr>
            <w:tcW w:w="3675" w:type="dxa"/>
            <w:shd w:val="pct25" w:color="auto" w:fill="auto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取值及描述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xxxxxx-Avg</w:t>
            </w:r>
          </w:p>
        </w:tc>
        <w:tc>
          <w:tcPr>
            <w:tcW w:w="2038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污染物指定时间内平均值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0-9/*</w:t>
            </w:r>
          </w:p>
        </w:tc>
        <w:tc>
          <w:tcPr>
            <w:tcW w:w="3675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“xxxxxx”是污染因子编码，污染监测因子编码取值详见附录3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xxxxxx-Rtd</w:t>
            </w:r>
          </w:p>
        </w:tc>
        <w:tc>
          <w:tcPr>
            <w:tcW w:w="2038" w:type="dxa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污染物实时采样数据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0-9</w:t>
            </w:r>
            <w:r>
              <w:t>/*</w:t>
            </w:r>
          </w:p>
        </w:tc>
        <w:tc>
          <w:tcPr>
            <w:tcW w:w="3675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“xxxxxx”是污染因子编码，污染监测因子编码取值详见附录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xxxxxx-Flag</w:t>
            </w:r>
          </w:p>
        </w:tc>
        <w:tc>
          <w:tcPr>
            <w:tcW w:w="2038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检测仪器数据标记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A-Z/0-9</w:t>
            </w:r>
          </w:p>
        </w:tc>
        <w:tc>
          <w:tcPr>
            <w:tcW w:w="3675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“xxxxxx”是污染因子编码，污染监测因子编码取值详见附录3，数据标志集详见附录5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DataTime</w:t>
            </w:r>
          </w:p>
        </w:tc>
        <w:tc>
          <w:tcPr>
            <w:tcW w:w="2038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数据时间信息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0-9</w:t>
            </w:r>
          </w:p>
        </w:tc>
        <w:tc>
          <w:tcPr>
            <w:tcW w:w="3675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YYYYMMDDhhmmss，在使用小时数据命令、日数据命令时，时间标签为测量</w:t>
            </w:r>
            <w:r>
              <w:rPr>
                <w:rFonts w:hint="eastAsia" w:eastAsia="仿宋"/>
              </w:rPr>
              <w:t>开始</w:t>
            </w:r>
            <w:r>
              <w:rPr>
                <w:rFonts w:eastAsia="仿宋"/>
              </w:rPr>
              <w:t>时间</w:t>
            </w:r>
            <w:r>
              <w:rPr>
                <w:rFonts w:hint="eastAsia" w:eastAsia="仿宋"/>
              </w:rPr>
              <w:t>；在使用实时数据命令时，</w:t>
            </w:r>
            <w:r>
              <w:rPr>
                <w:rFonts w:eastAsia="仿宋"/>
              </w:rPr>
              <w:t>时间标签为采集时刻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Height</w:t>
            </w:r>
          </w:p>
        </w:tc>
        <w:tc>
          <w:tcPr>
            <w:tcW w:w="2038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高度描述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0-9/</w:t>
            </w:r>
            <w:r>
              <w:t>*</w:t>
            </w:r>
          </w:p>
        </w:tc>
        <w:tc>
          <w:tcPr>
            <w:tcW w:w="3675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根据设备情况，单位m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ExeRtn</w:t>
            </w:r>
          </w:p>
        </w:tc>
        <w:tc>
          <w:tcPr>
            <w:tcW w:w="2038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执行结果回应代码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0-9</w:t>
            </w:r>
          </w:p>
        </w:tc>
        <w:tc>
          <w:tcPr>
            <w:tcW w:w="3675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取值详见附录4</w:t>
            </w:r>
          </w:p>
        </w:tc>
      </w:tr>
    </w:tbl>
    <w:p>
      <w:pPr>
        <w:spacing w:line="360" w:lineRule="auto"/>
        <w:rPr>
          <w:rFonts w:eastAsia="仿宋"/>
          <w:sz w:val="24"/>
          <w:szCs w:val="24"/>
        </w:rPr>
      </w:pPr>
    </w:p>
    <w:p>
      <w:pPr>
        <w:pStyle w:val="3"/>
        <w:rPr>
          <w:rFonts w:eastAsia="仿宋" w:cs="Times New Roman"/>
        </w:rPr>
      </w:pPr>
      <w:bookmarkStart w:id="24" w:name="_Toc13508362"/>
      <w:bookmarkStart w:id="25" w:name="_Toc10649"/>
      <w:r>
        <w:rPr>
          <w:rFonts w:hint="eastAsia" w:eastAsia="仿宋" w:cs="微软雅黑"/>
        </w:rPr>
        <w:t>数据上传规范</w:t>
      </w:r>
      <w:bookmarkEnd w:id="24"/>
      <w:bookmarkEnd w:id="25"/>
    </w:p>
    <w:p>
      <w:pPr>
        <w:pStyle w:val="5"/>
        <w:numPr>
          <w:ilvl w:val="0"/>
          <w:numId w:val="3"/>
        </w:numPr>
        <w:rPr>
          <w:rFonts w:eastAsia="仿宋" w:cs="Times New Roman"/>
          <w:sz w:val="28"/>
        </w:rPr>
      </w:pPr>
      <w:r>
        <w:rPr>
          <w:rFonts w:eastAsia="仿宋" w:cs="Times New Roman"/>
          <w:sz w:val="28"/>
        </w:rPr>
        <w:t>普通数据描述</w:t>
      </w:r>
    </w:p>
    <w:p>
      <w:pPr>
        <w:spacing w:line="360" w:lineRule="auto"/>
        <w:ind w:firstLine="480" w:firstLineChars="20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普通数据主要为在线离子色谱仪、在线无机元素分析仪、</w:t>
      </w:r>
      <w:r>
        <w:rPr>
          <w:rFonts w:eastAsia="仿宋"/>
          <w:kern w:val="2"/>
          <w:sz w:val="24"/>
          <w:szCs w:val="24"/>
        </w:rPr>
        <w:t>在线碳组分分析仪</w:t>
      </w:r>
      <w:r>
        <w:rPr>
          <w:rFonts w:eastAsia="仿宋"/>
          <w:sz w:val="24"/>
          <w:szCs w:val="24"/>
        </w:rPr>
        <w:t>、在线PM</w:t>
      </w:r>
      <w:r>
        <w:rPr>
          <w:rFonts w:eastAsia="仿宋"/>
          <w:sz w:val="24"/>
          <w:szCs w:val="24"/>
          <w:vertAlign w:val="subscript"/>
        </w:rPr>
        <w:t>2.5</w:t>
      </w:r>
      <w:r>
        <w:rPr>
          <w:rFonts w:eastAsia="仿宋"/>
          <w:sz w:val="24"/>
          <w:szCs w:val="24"/>
        </w:rPr>
        <w:t>监测仪、气象五参数在线监测仪等监测仪器输出</w:t>
      </w:r>
      <w:r>
        <w:rPr>
          <w:rFonts w:hint="eastAsia" w:eastAsia="仿宋"/>
          <w:sz w:val="24"/>
          <w:szCs w:val="24"/>
        </w:rPr>
        <w:t>的基本</w:t>
      </w:r>
      <w:r>
        <w:rPr>
          <w:rFonts w:eastAsia="仿宋"/>
          <w:sz w:val="24"/>
          <w:szCs w:val="24"/>
        </w:rPr>
        <w:t>数据形式。</w:t>
      </w:r>
    </w:p>
    <w:p>
      <w:pPr>
        <w:pStyle w:val="6"/>
        <w:numPr>
          <w:ilvl w:val="0"/>
          <w:numId w:val="4"/>
        </w:numPr>
        <w:rPr>
          <w:rFonts w:eastAsia="仿宋"/>
          <w:sz w:val="28"/>
        </w:rPr>
      </w:pPr>
      <w:r>
        <w:rPr>
          <w:rFonts w:eastAsia="仿宋"/>
          <w:sz w:val="28"/>
        </w:rPr>
        <w:t>通讯包示例（通讯包加粗部分为数据段）</w:t>
      </w:r>
    </w:p>
    <w:p>
      <w:pPr>
        <w:spacing w:line="360" w:lineRule="auto"/>
        <w:jc w:val="left"/>
        <w:rPr>
          <w:rFonts w:eastAsia="仿宋"/>
          <w:sz w:val="24"/>
          <w:szCs w:val="24"/>
        </w:rPr>
      </w:pPr>
      <w:bookmarkStart w:id="26" w:name="_Hlk6995823"/>
      <w:r>
        <w:rPr>
          <w:rFonts w:hint="eastAsia" w:eastAsia="仿宋"/>
          <w:sz w:val="24"/>
          <w:szCs w:val="24"/>
        </w:rPr>
        <w:t>请求：</w:t>
      </w:r>
    </w:p>
    <w:p>
      <w:pPr>
        <w:spacing w:line="360" w:lineRule="auto"/>
        <w:ind w:firstLine="42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##0172</w:t>
      </w:r>
      <w:r>
        <w:rPr>
          <w:rFonts w:eastAsia="仿宋"/>
          <w:b/>
          <w:sz w:val="24"/>
          <w:szCs w:val="24"/>
        </w:rPr>
        <w:t>QN=20190708102334000;ST=22;CN=2061;PW=3546D0E65659D92744234D6D;MN=</w:t>
      </w:r>
      <w:r>
        <w:rPr>
          <w:rFonts w:hint="eastAsia" w:eastAsia="仿宋"/>
          <w:b/>
          <w:sz w:val="24"/>
          <w:szCs w:val="24"/>
        </w:rPr>
        <w:t>**********</w:t>
      </w:r>
      <w:r>
        <w:rPr>
          <w:rFonts w:eastAsia="仿宋"/>
          <w:b/>
          <w:sz w:val="24"/>
          <w:szCs w:val="24"/>
        </w:rPr>
        <w:t>;Flag=5;CP=&amp;&amp;DataTime=20190708100000;a24079-Avg=0.781,a24079-Flag=N;a24064-Avg=0,a24064-Flag=N&amp;&amp;</w:t>
      </w:r>
      <w:r>
        <w:rPr>
          <w:rFonts w:eastAsia="仿宋"/>
          <w:sz w:val="24"/>
          <w:szCs w:val="24"/>
        </w:rPr>
        <w:t>****\r\n</w:t>
      </w:r>
    </w:p>
    <w:p>
      <w:pPr>
        <w:spacing w:line="360" w:lineRule="auto"/>
        <w:rPr>
          <w:rFonts w:eastAsia="仿宋"/>
          <w:sz w:val="24"/>
          <w:szCs w:val="24"/>
        </w:rPr>
      </w:pPr>
      <w:r>
        <w:rPr>
          <w:rFonts w:hint="eastAsia" w:eastAsia="仿宋"/>
          <w:sz w:val="24"/>
          <w:szCs w:val="24"/>
        </w:rPr>
        <w:t>响应：</w:t>
      </w:r>
    </w:p>
    <w:p>
      <w:pPr>
        <w:spacing w:line="360" w:lineRule="auto"/>
        <w:ind w:firstLine="42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##0099</w:t>
      </w:r>
      <w:r>
        <w:rPr>
          <w:rFonts w:eastAsia="仿宋"/>
          <w:b/>
          <w:sz w:val="24"/>
          <w:szCs w:val="24"/>
        </w:rPr>
        <w:t>QN=20190708102334000;ST=91;CN=9014;PW=3546D0E65659D92744234D6D;MN=</w:t>
      </w:r>
      <w:r>
        <w:rPr>
          <w:rFonts w:hint="eastAsia" w:eastAsia="仿宋"/>
          <w:b/>
          <w:sz w:val="24"/>
          <w:szCs w:val="24"/>
        </w:rPr>
        <w:t>**********</w:t>
      </w:r>
      <w:r>
        <w:rPr>
          <w:rFonts w:eastAsia="仿宋"/>
          <w:b/>
          <w:sz w:val="24"/>
          <w:szCs w:val="24"/>
        </w:rPr>
        <w:t>;Flag=4;CP=&amp;&amp;ExeRtn=1&amp;&amp;</w:t>
      </w:r>
      <w:r>
        <w:rPr>
          <w:rFonts w:eastAsia="仿宋"/>
          <w:sz w:val="24"/>
          <w:szCs w:val="24"/>
        </w:rPr>
        <w:t>****\r\n</w:t>
      </w:r>
    </w:p>
    <w:p>
      <w:pPr>
        <w:spacing w:line="360" w:lineRule="auto"/>
        <w:ind w:firstLine="420"/>
        <w:rPr>
          <w:rFonts w:eastAsia="仿宋"/>
          <w:sz w:val="24"/>
          <w:szCs w:val="24"/>
        </w:rPr>
      </w:pPr>
      <w:r>
        <w:rPr>
          <w:rFonts w:hint="eastAsia" w:eastAsia="仿宋"/>
          <w:sz w:val="24"/>
          <w:szCs w:val="24"/>
        </w:rPr>
        <w:t>注：</w:t>
      </w:r>
      <w:r>
        <w:rPr>
          <w:rFonts w:eastAsia="仿宋"/>
          <w:sz w:val="24"/>
          <w:szCs w:val="24"/>
        </w:rPr>
        <w:t>QN、PW、MN同请求保持一致</w:t>
      </w:r>
      <w:r>
        <w:rPr>
          <w:rFonts w:hint="eastAsia" w:eastAsia="仿宋"/>
          <w:sz w:val="24"/>
          <w:szCs w:val="24"/>
        </w:rPr>
        <w:t>，ST返回的系统编码为9</w:t>
      </w:r>
      <w:r>
        <w:rPr>
          <w:rFonts w:eastAsia="仿宋"/>
          <w:sz w:val="24"/>
          <w:szCs w:val="24"/>
        </w:rPr>
        <w:t>1</w:t>
      </w:r>
      <w:r>
        <w:rPr>
          <w:rFonts w:hint="eastAsia" w:eastAsia="仿宋"/>
          <w:sz w:val="24"/>
          <w:szCs w:val="24"/>
        </w:rPr>
        <w:t>，CN参照CN编码表</w:t>
      </w:r>
    </w:p>
    <w:bookmarkEnd w:id="26"/>
    <w:p>
      <w:pPr>
        <w:pStyle w:val="6"/>
        <w:numPr>
          <w:ilvl w:val="0"/>
          <w:numId w:val="4"/>
        </w:numPr>
        <w:jc w:val="left"/>
        <w:rPr>
          <w:rFonts w:eastAsia="仿宋"/>
          <w:sz w:val="28"/>
        </w:rPr>
      </w:pPr>
      <w:r>
        <w:rPr>
          <w:rFonts w:eastAsia="仿宋"/>
          <w:sz w:val="28"/>
        </w:rPr>
        <w:t>通讯包说明</w:t>
      </w:r>
    </w:p>
    <w:p>
      <w:pPr>
        <w:spacing w:line="360" w:lineRule="auto"/>
        <w:jc w:val="left"/>
        <w:rPr>
          <w:rFonts w:eastAsia="仿宋"/>
          <w:sz w:val="24"/>
          <w:szCs w:val="24"/>
        </w:rPr>
      </w:pPr>
      <w:r>
        <w:rPr>
          <w:rFonts w:eastAsia="仿宋"/>
          <w:b/>
          <w:sz w:val="24"/>
          <w:szCs w:val="24"/>
        </w:rPr>
        <w:t xml:space="preserve">QN=20190708102334000 </w:t>
      </w:r>
      <w:r>
        <w:rPr>
          <w:rFonts w:eastAsia="仿宋"/>
          <w:sz w:val="24"/>
          <w:szCs w:val="24"/>
        </w:rPr>
        <w:t xml:space="preserve">请求编号  </w:t>
      </w:r>
    </w:p>
    <w:p>
      <w:pPr>
        <w:spacing w:line="360" w:lineRule="auto"/>
        <w:jc w:val="left"/>
        <w:rPr>
          <w:rFonts w:eastAsia="仿宋"/>
          <w:sz w:val="24"/>
          <w:szCs w:val="24"/>
        </w:rPr>
      </w:pPr>
      <w:r>
        <w:rPr>
          <w:rFonts w:eastAsia="仿宋"/>
          <w:b/>
          <w:sz w:val="24"/>
          <w:szCs w:val="24"/>
        </w:rPr>
        <w:t xml:space="preserve">ST=22 </w:t>
      </w:r>
      <w:r>
        <w:rPr>
          <w:rFonts w:eastAsia="仿宋"/>
          <w:sz w:val="24"/>
          <w:szCs w:val="24"/>
        </w:rPr>
        <w:t>系统编号</w:t>
      </w:r>
    </w:p>
    <w:p>
      <w:pPr>
        <w:spacing w:line="360" w:lineRule="auto"/>
        <w:jc w:val="left"/>
        <w:rPr>
          <w:rFonts w:eastAsia="仿宋"/>
          <w:sz w:val="24"/>
          <w:szCs w:val="24"/>
        </w:rPr>
      </w:pPr>
      <w:r>
        <w:rPr>
          <w:rFonts w:eastAsia="仿宋"/>
          <w:b/>
          <w:sz w:val="24"/>
          <w:szCs w:val="24"/>
        </w:rPr>
        <w:t xml:space="preserve">CN=2061 </w:t>
      </w:r>
      <w:r>
        <w:rPr>
          <w:rFonts w:eastAsia="仿宋"/>
          <w:sz w:val="24"/>
          <w:szCs w:val="24"/>
        </w:rPr>
        <w:t>命令编码</w:t>
      </w:r>
    </w:p>
    <w:p>
      <w:pPr>
        <w:spacing w:line="360" w:lineRule="auto"/>
        <w:jc w:val="left"/>
        <w:rPr>
          <w:rFonts w:eastAsia="仿宋"/>
          <w:sz w:val="24"/>
          <w:szCs w:val="24"/>
        </w:rPr>
      </w:pPr>
      <w:r>
        <w:rPr>
          <w:rFonts w:eastAsia="仿宋"/>
          <w:b/>
          <w:sz w:val="24"/>
          <w:szCs w:val="24"/>
        </w:rPr>
        <w:t>PW=3546D0E65659D92744234D6D</w:t>
      </w:r>
      <w:r>
        <w:rPr>
          <w:rFonts w:eastAsia="仿宋"/>
          <w:sz w:val="24"/>
          <w:szCs w:val="24"/>
        </w:rPr>
        <w:t xml:space="preserve"> 访问密码</w:t>
      </w:r>
    </w:p>
    <w:p>
      <w:pPr>
        <w:spacing w:line="360" w:lineRule="auto"/>
        <w:jc w:val="left"/>
        <w:rPr>
          <w:rFonts w:eastAsia="仿宋"/>
          <w:sz w:val="24"/>
          <w:szCs w:val="24"/>
        </w:rPr>
      </w:pPr>
      <w:r>
        <w:rPr>
          <w:rFonts w:eastAsia="仿宋"/>
          <w:b/>
          <w:sz w:val="24"/>
          <w:szCs w:val="24"/>
        </w:rPr>
        <w:t>MN=</w:t>
      </w:r>
      <w:r>
        <w:rPr>
          <w:rFonts w:hint="eastAsia" w:eastAsia="仿宋"/>
          <w:b/>
          <w:sz w:val="24"/>
          <w:szCs w:val="24"/>
        </w:rPr>
        <w:t>**********</w:t>
      </w:r>
      <w:r>
        <w:rPr>
          <w:rFonts w:eastAsia="仿宋"/>
          <w:sz w:val="24"/>
          <w:szCs w:val="24"/>
        </w:rPr>
        <w:t xml:space="preserve"> 设备唯一标志</w:t>
      </w:r>
    </w:p>
    <w:p>
      <w:pPr>
        <w:spacing w:line="360" w:lineRule="auto"/>
        <w:jc w:val="left"/>
        <w:rPr>
          <w:rFonts w:eastAsia="仿宋"/>
          <w:sz w:val="24"/>
          <w:szCs w:val="24"/>
        </w:rPr>
      </w:pPr>
      <w:r>
        <w:rPr>
          <w:rFonts w:hint="eastAsia" w:eastAsia="仿宋"/>
          <w:b/>
          <w:sz w:val="24"/>
          <w:szCs w:val="24"/>
        </w:rPr>
        <w:t>Flag=</w:t>
      </w:r>
      <w:r>
        <w:rPr>
          <w:rFonts w:eastAsia="仿宋"/>
          <w:b/>
          <w:sz w:val="24"/>
          <w:szCs w:val="24"/>
        </w:rPr>
        <w:t xml:space="preserve">5 </w:t>
      </w:r>
      <w:r>
        <w:rPr>
          <w:rFonts w:hint="eastAsia" w:eastAsia="仿宋"/>
          <w:b/>
          <w:sz w:val="24"/>
          <w:szCs w:val="24"/>
        </w:rPr>
        <w:t>二进制为0</w:t>
      </w:r>
      <w:r>
        <w:rPr>
          <w:rFonts w:eastAsia="仿宋"/>
          <w:b/>
          <w:sz w:val="24"/>
          <w:szCs w:val="24"/>
        </w:rPr>
        <w:t xml:space="preserve"> 0 0 0 0 1 0 1 </w:t>
      </w:r>
      <w:r>
        <w:rPr>
          <w:rFonts w:hint="eastAsia" w:eastAsia="仿宋"/>
          <w:b/>
          <w:sz w:val="24"/>
          <w:szCs w:val="24"/>
        </w:rPr>
        <w:t>表示应答不分包</w:t>
      </w:r>
    </w:p>
    <w:p>
      <w:pPr>
        <w:spacing w:line="360" w:lineRule="auto"/>
        <w:jc w:val="left"/>
        <w:rPr>
          <w:rFonts w:eastAsia="仿宋"/>
          <w:sz w:val="24"/>
          <w:szCs w:val="24"/>
        </w:rPr>
      </w:pPr>
      <w:r>
        <w:rPr>
          <w:rFonts w:eastAsia="仿宋"/>
          <w:b/>
          <w:sz w:val="24"/>
          <w:szCs w:val="24"/>
        </w:rPr>
        <w:t>CP=&amp;&amp;***&amp;&amp;</w:t>
      </w:r>
      <w:r>
        <w:rPr>
          <w:rFonts w:eastAsia="仿宋"/>
          <w:sz w:val="24"/>
          <w:szCs w:val="24"/>
        </w:rPr>
        <w:t xml:space="preserve"> 指令区域</w:t>
      </w:r>
    </w:p>
    <w:p>
      <w:pPr>
        <w:spacing w:line="360" w:lineRule="auto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ab/>
      </w:r>
      <w:r>
        <w:rPr>
          <w:rFonts w:eastAsia="仿宋"/>
          <w:b/>
          <w:sz w:val="24"/>
          <w:szCs w:val="24"/>
        </w:rPr>
        <w:t xml:space="preserve">ExeRtn=1 </w:t>
      </w:r>
      <w:r>
        <w:rPr>
          <w:rFonts w:hint="eastAsia" w:eastAsia="仿宋"/>
          <w:sz w:val="24"/>
          <w:szCs w:val="24"/>
        </w:rPr>
        <w:t xml:space="preserve">回应代码 </w:t>
      </w:r>
      <w:r>
        <w:rPr>
          <w:rFonts w:eastAsia="仿宋"/>
          <w:sz w:val="24"/>
          <w:szCs w:val="24"/>
        </w:rPr>
        <w:t xml:space="preserve"> 1</w:t>
      </w:r>
      <w:r>
        <w:rPr>
          <w:rFonts w:hint="eastAsia" w:eastAsia="仿宋"/>
          <w:sz w:val="24"/>
          <w:szCs w:val="24"/>
        </w:rPr>
        <w:t>代表执行成功</w:t>
      </w:r>
    </w:p>
    <w:p>
      <w:pPr>
        <w:spacing w:line="360" w:lineRule="auto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注：（字段与数值使用“ = ”连接，同项目不同分类值使用“ ，”分割，不同项目使用“ ；”分割。）</w:t>
      </w:r>
    </w:p>
    <w:p>
      <w:pPr>
        <w:pStyle w:val="5"/>
        <w:numPr>
          <w:ilvl w:val="0"/>
          <w:numId w:val="5"/>
        </w:numPr>
        <w:ind w:left="420"/>
        <w:jc w:val="left"/>
        <w:rPr>
          <w:rFonts w:eastAsia="仿宋" w:cs="Times New Roman"/>
          <w:sz w:val="28"/>
          <w:highlight w:val="yellow"/>
        </w:rPr>
      </w:pPr>
      <w:r>
        <w:rPr>
          <w:rFonts w:eastAsia="仿宋" w:cs="Times New Roman"/>
          <w:sz w:val="28"/>
          <w:highlight w:val="yellow"/>
        </w:rPr>
        <w:t>垂直观测数据描述</w:t>
      </w:r>
    </w:p>
    <w:p>
      <w:pPr>
        <w:spacing w:line="360" w:lineRule="auto"/>
        <w:ind w:firstLine="480" w:firstLineChars="20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垂直</w:t>
      </w:r>
      <w:r>
        <w:rPr>
          <w:rFonts w:hint="eastAsia" w:eastAsia="仿宋"/>
          <w:sz w:val="24"/>
          <w:szCs w:val="24"/>
        </w:rPr>
        <w:t>、水平</w:t>
      </w:r>
      <w:r>
        <w:rPr>
          <w:rFonts w:eastAsia="仿宋"/>
          <w:sz w:val="24"/>
          <w:szCs w:val="24"/>
        </w:rPr>
        <w:t>观测数据主要为</w:t>
      </w:r>
      <w:r>
        <w:rPr>
          <w:rFonts w:eastAsia="仿宋"/>
          <w:sz w:val="24"/>
          <w:szCs w:val="24"/>
          <w:highlight w:val="yellow"/>
        </w:rPr>
        <w:t>气溶胶激光雷达</w:t>
      </w:r>
      <w:r>
        <w:rPr>
          <w:rFonts w:hint="eastAsia" w:eastAsia="仿宋"/>
          <w:sz w:val="24"/>
          <w:szCs w:val="24"/>
        </w:rPr>
        <w:t>、臭氧激光雷达</w:t>
      </w:r>
      <w:r>
        <w:rPr>
          <w:rFonts w:eastAsia="仿宋"/>
          <w:sz w:val="24"/>
          <w:szCs w:val="24"/>
        </w:rPr>
        <w:t>等监测仪器输出数据形式。</w:t>
      </w:r>
    </w:p>
    <w:p>
      <w:pPr>
        <w:spacing w:line="360" w:lineRule="auto"/>
        <w:ind w:firstLine="482" w:firstLineChars="200"/>
        <w:rPr>
          <w:rFonts w:hint="eastAsia" w:eastAsia="仿宋"/>
          <w:b/>
        </w:rPr>
      </w:pPr>
      <w:r>
        <w:rPr>
          <w:rFonts w:hint="eastAsia" w:eastAsia="仿宋"/>
          <w:b/>
          <w:sz w:val="24"/>
          <w:szCs w:val="24"/>
        </w:rPr>
        <w:t>注：以下示例为垂直数据分包示例，如果推送数据长度在9</w:t>
      </w:r>
      <w:r>
        <w:rPr>
          <w:rFonts w:eastAsia="仿宋"/>
          <w:b/>
          <w:sz w:val="24"/>
          <w:szCs w:val="24"/>
        </w:rPr>
        <w:t>999</w:t>
      </w:r>
      <w:r>
        <w:rPr>
          <w:rFonts w:hint="eastAsia" w:eastAsia="仿宋"/>
          <w:b/>
          <w:sz w:val="24"/>
          <w:szCs w:val="24"/>
        </w:rPr>
        <w:t>之内可不进行分包处理，例如风廓线雷达、文廓线雷达等。</w:t>
      </w:r>
    </w:p>
    <w:p>
      <w:pPr>
        <w:pStyle w:val="6"/>
        <w:numPr>
          <w:ilvl w:val="0"/>
          <w:numId w:val="6"/>
        </w:numPr>
        <w:jc w:val="left"/>
        <w:rPr>
          <w:rFonts w:eastAsia="仿宋"/>
          <w:sz w:val="28"/>
        </w:rPr>
      </w:pPr>
      <w:r>
        <w:rPr>
          <w:rFonts w:eastAsia="仿宋"/>
          <w:sz w:val="28"/>
        </w:rPr>
        <w:t>通讯包示例（通讯包加粗部分为数据段）</w:t>
      </w:r>
    </w:p>
    <w:p>
      <w:r>
        <w:rPr>
          <w:rFonts w:hint="eastAsia"/>
        </w:rPr>
        <w:t>请求：</w:t>
      </w:r>
    </w:p>
    <w:p>
      <w:pPr>
        <w:spacing w:line="360" w:lineRule="auto"/>
        <w:ind w:firstLine="480" w:firstLineChars="20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##0342</w:t>
      </w:r>
      <w:r>
        <w:rPr>
          <w:rFonts w:eastAsia="仿宋"/>
          <w:b/>
          <w:sz w:val="24"/>
          <w:szCs w:val="24"/>
        </w:rPr>
        <w:t>QN=</w:t>
      </w:r>
      <w:r>
        <w:rPr>
          <w:rFonts w:eastAsia="仿宋"/>
          <w:b/>
          <w:color w:val="548235" w:themeColor="accent6" w:themeShade="BF"/>
          <w:sz w:val="24"/>
          <w:szCs w:val="24"/>
        </w:rPr>
        <w:t>20190708102334000</w:t>
      </w:r>
      <w:r>
        <w:rPr>
          <w:rFonts w:eastAsia="仿宋"/>
          <w:b/>
          <w:sz w:val="24"/>
          <w:szCs w:val="24"/>
        </w:rPr>
        <w:t>;ST=22;CN=2051;PW=3546D0E65659D92744234D6D;MN=</w:t>
      </w:r>
      <w:r>
        <w:rPr>
          <w:rFonts w:hint="eastAsia" w:eastAsia="仿宋"/>
          <w:b/>
          <w:color w:val="FF0000"/>
          <w:sz w:val="24"/>
          <w:szCs w:val="24"/>
        </w:rPr>
        <w:t>**********</w:t>
      </w:r>
      <w:r>
        <w:rPr>
          <w:rFonts w:eastAsia="仿宋"/>
          <w:b/>
          <w:sz w:val="24"/>
          <w:szCs w:val="24"/>
        </w:rPr>
        <w:t>;Flag=7;PNUM=0010;PNO=0001;CP=&amp;&amp;DataTime=</w:t>
      </w:r>
      <w:r>
        <w:rPr>
          <w:rFonts w:eastAsia="仿宋"/>
          <w:b/>
          <w:color w:val="2F5597" w:themeColor="accent1" w:themeShade="BF"/>
          <w:sz w:val="24"/>
          <w:szCs w:val="24"/>
        </w:rPr>
        <w:t>20190708100000</w:t>
      </w:r>
      <w:r>
        <w:rPr>
          <w:rFonts w:eastAsia="仿宋"/>
          <w:b/>
          <w:sz w:val="24"/>
          <w:szCs w:val="24"/>
        </w:rPr>
        <w:t>;</w:t>
      </w:r>
      <w:r>
        <w:rPr>
          <w:rFonts w:hint="eastAsia" w:eastAsia="仿宋"/>
          <w:b/>
          <w:sz w:val="24"/>
          <w:szCs w:val="24"/>
        </w:rPr>
        <w:t>Height</w:t>
      </w:r>
      <w:r>
        <w:rPr>
          <w:rFonts w:eastAsia="仿宋"/>
          <w:b/>
          <w:sz w:val="24"/>
          <w:szCs w:val="24"/>
        </w:rPr>
        <w:t>=200*400*600*800*1000…</w:t>
      </w:r>
      <w:r>
        <w:rPr>
          <w:rFonts w:hint="eastAsia" w:eastAsia="仿宋"/>
          <w:b/>
          <w:sz w:val="24"/>
          <w:szCs w:val="24"/>
        </w:rPr>
        <w:t>;</w:t>
      </w:r>
      <w:r>
        <w:rPr>
          <w:rFonts w:eastAsia="仿宋"/>
          <w:b/>
          <w:sz w:val="24"/>
          <w:szCs w:val="24"/>
        </w:rPr>
        <w:t>Degree=30*60*90*120*150*180…;a24079-Avg=25.125*36.894*27.623*54.589*76.273…,a24079-Flag=N;a24064-Avg=27.632*89.456*36.589*72.586…,a24064-Flag=N;a20059-Avg=56.258,a20059-Flag=N&amp;&amp;</w:t>
      </w:r>
      <w:r>
        <w:rPr>
          <w:rFonts w:eastAsia="仿宋"/>
          <w:sz w:val="24"/>
          <w:szCs w:val="24"/>
        </w:rPr>
        <w:t>****\r\n</w:t>
      </w:r>
    </w:p>
    <w:p>
      <w:pPr>
        <w:spacing w:line="360" w:lineRule="auto"/>
        <w:rPr>
          <w:rFonts w:eastAsia="仿宋"/>
          <w:sz w:val="24"/>
          <w:szCs w:val="24"/>
        </w:rPr>
      </w:pPr>
      <w:r>
        <w:rPr>
          <w:rFonts w:hint="eastAsia" w:eastAsia="仿宋"/>
          <w:sz w:val="24"/>
          <w:szCs w:val="24"/>
        </w:rPr>
        <w:t>响应：</w:t>
      </w:r>
    </w:p>
    <w:p>
      <w:pPr>
        <w:spacing w:line="360" w:lineRule="auto"/>
        <w:ind w:firstLine="480" w:firstLineChars="20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##0099</w:t>
      </w:r>
      <w:r>
        <w:rPr>
          <w:rFonts w:eastAsia="仿宋"/>
          <w:b/>
          <w:sz w:val="24"/>
          <w:szCs w:val="24"/>
        </w:rPr>
        <w:t>QN=</w:t>
      </w:r>
      <w:r>
        <w:rPr>
          <w:rFonts w:eastAsia="仿宋"/>
          <w:b/>
          <w:color w:val="548235" w:themeColor="accent6" w:themeShade="BF"/>
          <w:sz w:val="24"/>
          <w:szCs w:val="24"/>
        </w:rPr>
        <w:t>20190708102334000</w:t>
      </w:r>
      <w:r>
        <w:rPr>
          <w:rFonts w:eastAsia="仿宋"/>
          <w:b/>
          <w:sz w:val="24"/>
          <w:szCs w:val="24"/>
        </w:rPr>
        <w:t>;ST=91;CN=9014;PW=3546D0E65659D92744234D6D;MN</w:t>
      </w:r>
      <w:r>
        <w:rPr>
          <w:rFonts w:eastAsia="仿宋"/>
          <w:b/>
          <w:color w:val="FF0000"/>
          <w:sz w:val="24"/>
          <w:szCs w:val="24"/>
        </w:rPr>
        <w:t>=</w:t>
      </w:r>
      <w:r>
        <w:rPr>
          <w:rFonts w:hint="eastAsia" w:eastAsia="仿宋"/>
          <w:b/>
          <w:color w:val="FF0000"/>
          <w:sz w:val="24"/>
          <w:szCs w:val="24"/>
        </w:rPr>
        <w:t>**********</w:t>
      </w:r>
      <w:r>
        <w:rPr>
          <w:rFonts w:eastAsia="仿宋"/>
          <w:b/>
          <w:color w:val="FF0000"/>
          <w:sz w:val="24"/>
          <w:szCs w:val="24"/>
        </w:rPr>
        <w:t>;</w:t>
      </w:r>
      <w:r>
        <w:rPr>
          <w:rFonts w:eastAsia="仿宋"/>
          <w:b/>
          <w:sz w:val="24"/>
          <w:szCs w:val="24"/>
        </w:rPr>
        <w:t>Flag=4;CP=&amp;&amp;ExeRtn=1&amp;&amp;</w:t>
      </w:r>
      <w:r>
        <w:rPr>
          <w:rFonts w:eastAsia="仿宋"/>
          <w:sz w:val="24"/>
          <w:szCs w:val="24"/>
        </w:rPr>
        <w:t>****\r\n</w:t>
      </w:r>
    </w:p>
    <w:p>
      <w:pPr>
        <w:spacing w:line="360" w:lineRule="auto"/>
        <w:rPr>
          <w:rFonts w:eastAsia="仿宋"/>
          <w:sz w:val="24"/>
          <w:szCs w:val="24"/>
        </w:rPr>
      </w:pPr>
      <w:r>
        <w:rPr>
          <w:rFonts w:hint="eastAsia" w:eastAsia="仿宋"/>
          <w:sz w:val="24"/>
          <w:szCs w:val="24"/>
        </w:rPr>
        <w:t>请求：</w:t>
      </w:r>
    </w:p>
    <w:p>
      <w:pPr>
        <w:spacing w:line="360" w:lineRule="auto"/>
        <w:ind w:firstLine="480" w:firstLineChars="20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##0145</w:t>
      </w:r>
      <w:r>
        <w:rPr>
          <w:rFonts w:eastAsia="仿宋"/>
          <w:b/>
          <w:sz w:val="24"/>
          <w:szCs w:val="24"/>
        </w:rPr>
        <w:t>QN=</w:t>
      </w:r>
      <w:r>
        <w:rPr>
          <w:rFonts w:eastAsia="仿宋"/>
          <w:b/>
          <w:color w:val="548235" w:themeColor="accent6" w:themeShade="BF"/>
          <w:sz w:val="24"/>
          <w:szCs w:val="24"/>
        </w:rPr>
        <w:t>20190708102334100</w:t>
      </w:r>
      <w:r>
        <w:rPr>
          <w:rFonts w:eastAsia="仿宋"/>
          <w:b/>
          <w:sz w:val="24"/>
          <w:szCs w:val="24"/>
        </w:rPr>
        <w:t>;ST=22;CN=2051;PW=3546D0E65659D92744234D6D;MN=</w:t>
      </w:r>
      <w:r>
        <w:rPr>
          <w:rFonts w:hint="eastAsia" w:eastAsia="仿宋"/>
          <w:b/>
          <w:color w:val="FF0000"/>
          <w:sz w:val="24"/>
          <w:szCs w:val="24"/>
        </w:rPr>
        <w:t>**********</w:t>
      </w:r>
      <w:r>
        <w:rPr>
          <w:rFonts w:eastAsia="仿宋"/>
          <w:b/>
          <w:sz w:val="24"/>
          <w:szCs w:val="24"/>
        </w:rPr>
        <w:t>;Flag=7;PNUM=0010;PNO=0002;CP=&amp;&amp;DataTime=</w:t>
      </w:r>
      <w:r>
        <w:rPr>
          <w:rFonts w:eastAsia="仿宋"/>
          <w:b/>
          <w:color w:val="2F5597" w:themeColor="accent1" w:themeShade="BF"/>
          <w:sz w:val="24"/>
          <w:szCs w:val="24"/>
        </w:rPr>
        <w:t>20190708100000</w:t>
      </w:r>
      <w:r>
        <w:rPr>
          <w:rFonts w:eastAsia="仿宋"/>
          <w:b/>
          <w:sz w:val="24"/>
          <w:szCs w:val="24"/>
        </w:rPr>
        <w:t>;a24089-Avg=25.125*36.894*27.623*54.589*76.273…,a24089-Flag=N;a24074-Avg=27.632*89.456*36.589*72.586…,a24074-Flag=N;a20069-Avg=56.258,a20069-Flag=N&amp;&amp;</w:t>
      </w:r>
      <w:r>
        <w:rPr>
          <w:rFonts w:eastAsia="仿宋"/>
          <w:sz w:val="24"/>
          <w:szCs w:val="24"/>
        </w:rPr>
        <w:t>****\r\n</w:t>
      </w:r>
    </w:p>
    <w:p>
      <w:pPr>
        <w:spacing w:line="360" w:lineRule="auto"/>
        <w:rPr>
          <w:rFonts w:eastAsia="仿宋"/>
          <w:sz w:val="24"/>
          <w:szCs w:val="24"/>
        </w:rPr>
      </w:pPr>
      <w:r>
        <w:rPr>
          <w:rFonts w:hint="eastAsia" w:eastAsia="仿宋"/>
          <w:sz w:val="24"/>
          <w:szCs w:val="24"/>
        </w:rPr>
        <w:t>响应：</w:t>
      </w:r>
    </w:p>
    <w:p>
      <w:pPr>
        <w:spacing w:line="360" w:lineRule="auto"/>
        <w:ind w:firstLine="480" w:firstLineChars="20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##0099</w:t>
      </w:r>
      <w:r>
        <w:rPr>
          <w:rFonts w:eastAsia="仿宋"/>
          <w:b/>
          <w:sz w:val="24"/>
          <w:szCs w:val="24"/>
        </w:rPr>
        <w:t>QN=</w:t>
      </w:r>
      <w:r>
        <w:rPr>
          <w:rFonts w:eastAsia="仿宋"/>
          <w:b/>
          <w:color w:val="548235" w:themeColor="accent6" w:themeShade="BF"/>
          <w:sz w:val="24"/>
          <w:szCs w:val="24"/>
        </w:rPr>
        <w:t>20190708102334100</w:t>
      </w:r>
      <w:r>
        <w:rPr>
          <w:rFonts w:eastAsia="仿宋"/>
          <w:b/>
          <w:sz w:val="24"/>
          <w:szCs w:val="24"/>
        </w:rPr>
        <w:t>;ST=91;CN=9014;PW=3546D0E65659D92744234D6D;MN</w:t>
      </w:r>
      <w:r>
        <w:rPr>
          <w:rFonts w:eastAsia="仿宋"/>
          <w:b/>
          <w:color w:val="FF0000"/>
          <w:sz w:val="24"/>
          <w:szCs w:val="24"/>
        </w:rPr>
        <w:t>=</w:t>
      </w:r>
      <w:r>
        <w:rPr>
          <w:rFonts w:hint="eastAsia" w:eastAsia="仿宋"/>
          <w:b/>
          <w:color w:val="FF0000"/>
          <w:sz w:val="24"/>
          <w:szCs w:val="24"/>
        </w:rPr>
        <w:t>**********</w:t>
      </w:r>
      <w:r>
        <w:rPr>
          <w:rFonts w:eastAsia="仿宋"/>
          <w:b/>
          <w:color w:val="FF0000"/>
          <w:sz w:val="24"/>
          <w:szCs w:val="24"/>
        </w:rPr>
        <w:t>;</w:t>
      </w:r>
      <w:r>
        <w:rPr>
          <w:rFonts w:eastAsia="仿宋"/>
          <w:b/>
          <w:sz w:val="24"/>
          <w:szCs w:val="24"/>
        </w:rPr>
        <w:t>Flag=4;CP=&amp;&amp;ExeRtn=1&amp;&amp;</w:t>
      </w:r>
      <w:r>
        <w:rPr>
          <w:rFonts w:eastAsia="仿宋"/>
          <w:sz w:val="24"/>
          <w:szCs w:val="24"/>
        </w:rPr>
        <w:t>****\r\n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：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：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请求：</w:t>
      </w:r>
    </w:p>
    <w:p>
      <w:pPr>
        <w:spacing w:line="360" w:lineRule="auto"/>
        <w:ind w:firstLine="480" w:firstLineChars="20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##0145</w:t>
      </w:r>
      <w:r>
        <w:rPr>
          <w:rFonts w:eastAsia="仿宋"/>
          <w:b/>
          <w:sz w:val="24"/>
          <w:szCs w:val="24"/>
        </w:rPr>
        <w:t>QN=</w:t>
      </w:r>
      <w:r>
        <w:rPr>
          <w:rFonts w:eastAsia="仿宋"/>
          <w:b/>
          <w:color w:val="548235" w:themeColor="accent6" w:themeShade="BF"/>
          <w:sz w:val="24"/>
          <w:szCs w:val="24"/>
        </w:rPr>
        <w:t>20190708102335000</w:t>
      </w:r>
      <w:r>
        <w:rPr>
          <w:rFonts w:eastAsia="仿宋"/>
          <w:b/>
          <w:sz w:val="24"/>
          <w:szCs w:val="24"/>
        </w:rPr>
        <w:t>;ST=22;CN=2051;PW=3546D0E65659D92744234D6D;MN=</w:t>
      </w:r>
      <w:r>
        <w:rPr>
          <w:rFonts w:hint="eastAsia" w:eastAsia="仿宋"/>
          <w:b/>
          <w:color w:val="FF0000"/>
          <w:sz w:val="24"/>
          <w:szCs w:val="24"/>
        </w:rPr>
        <w:t>**********</w:t>
      </w:r>
      <w:r>
        <w:rPr>
          <w:rFonts w:eastAsia="仿宋"/>
          <w:b/>
          <w:sz w:val="24"/>
          <w:szCs w:val="24"/>
        </w:rPr>
        <w:t>;Flag=7;</w:t>
      </w:r>
      <w:r>
        <w:rPr>
          <w:rFonts w:eastAsia="仿宋"/>
          <w:b/>
          <w:sz w:val="24"/>
          <w:szCs w:val="24"/>
          <w:highlight w:val="yellow"/>
        </w:rPr>
        <w:t>PNUM=0010;PNO=0010</w:t>
      </w:r>
      <w:r>
        <w:rPr>
          <w:rFonts w:eastAsia="仿宋"/>
          <w:b/>
          <w:sz w:val="24"/>
          <w:szCs w:val="24"/>
        </w:rPr>
        <w:t>;CP=&amp;&amp;DataTime=</w:t>
      </w:r>
      <w:r>
        <w:rPr>
          <w:rFonts w:eastAsia="仿宋"/>
          <w:b/>
          <w:color w:val="2F5597" w:themeColor="accent1" w:themeShade="BF"/>
          <w:sz w:val="24"/>
          <w:szCs w:val="24"/>
        </w:rPr>
        <w:t>20190708100000</w:t>
      </w:r>
      <w:r>
        <w:rPr>
          <w:rFonts w:eastAsia="仿宋"/>
          <w:b/>
          <w:sz w:val="24"/>
          <w:szCs w:val="24"/>
        </w:rPr>
        <w:t>;a24099-Avg=25.125*36.894*27.623*54.589*76.273…,a24099-Flag=N;a24084-Avg=27.632*89.456*36.589*72.586…,a24084-Flag=N;a20079-Avg=56.258,a20079-Flag=N&amp;&amp;</w:t>
      </w:r>
      <w:r>
        <w:rPr>
          <w:rFonts w:eastAsia="仿宋"/>
          <w:sz w:val="24"/>
          <w:szCs w:val="24"/>
        </w:rPr>
        <w:t>****\r\n</w:t>
      </w:r>
    </w:p>
    <w:p>
      <w:pPr>
        <w:spacing w:line="360" w:lineRule="auto"/>
        <w:rPr>
          <w:rFonts w:eastAsia="仿宋"/>
          <w:sz w:val="24"/>
          <w:szCs w:val="24"/>
        </w:rPr>
      </w:pPr>
      <w:r>
        <w:rPr>
          <w:rFonts w:hint="eastAsia" w:eastAsia="仿宋"/>
          <w:sz w:val="24"/>
          <w:szCs w:val="24"/>
        </w:rPr>
        <w:t>响应：</w:t>
      </w:r>
    </w:p>
    <w:p>
      <w:pPr>
        <w:spacing w:line="360" w:lineRule="auto"/>
        <w:ind w:firstLine="480" w:firstLineChars="20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##0099</w:t>
      </w:r>
      <w:r>
        <w:rPr>
          <w:rFonts w:eastAsia="仿宋"/>
          <w:b/>
          <w:sz w:val="24"/>
          <w:szCs w:val="24"/>
        </w:rPr>
        <w:t>QN=</w:t>
      </w:r>
      <w:r>
        <w:rPr>
          <w:rFonts w:eastAsia="仿宋"/>
          <w:b/>
          <w:color w:val="548235" w:themeColor="accent6" w:themeShade="BF"/>
          <w:sz w:val="24"/>
          <w:szCs w:val="24"/>
        </w:rPr>
        <w:t>20190708102335000</w:t>
      </w:r>
      <w:r>
        <w:rPr>
          <w:rFonts w:eastAsia="仿宋"/>
          <w:b/>
          <w:sz w:val="24"/>
          <w:szCs w:val="24"/>
        </w:rPr>
        <w:t>;ST=91;CN=9014;PW=3546D0E65659D92744234D6D;MN</w:t>
      </w:r>
      <w:r>
        <w:rPr>
          <w:rFonts w:eastAsia="仿宋"/>
          <w:b/>
          <w:color w:val="FF0000"/>
          <w:sz w:val="24"/>
          <w:szCs w:val="24"/>
        </w:rPr>
        <w:t>=</w:t>
      </w:r>
      <w:r>
        <w:rPr>
          <w:rFonts w:hint="eastAsia" w:eastAsia="仿宋"/>
          <w:b/>
          <w:color w:val="FF0000"/>
          <w:sz w:val="24"/>
          <w:szCs w:val="24"/>
        </w:rPr>
        <w:t>**********</w:t>
      </w:r>
      <w:r>
        <w:rPr>
          <w:rFonts w:eastAsia="仿宋"/>
          <w:b/>
          <w:color w:val="FF0000"/>
          <w:sz w:val="24"/>
          <w:szCs w:val="24"/>
        </w:rPr>
        <w:t>;</w:t>
      </w:r>
      <w:r>
        <w:rPr>
          <w:rFonts w:eastAsia="仿宋"/>
          <w:b/>
          <w:sz w:val="24"/>
          <w:szCs w:val="24"/>
        </w:rPr>
        <w:t>Flag=4;CP=&amp;&amp;ExeRtn=1&amp;&amp;</w:t>
      </w:r>
      <w:r>
        <w:rPr>
          <w:rFonts w:eastAsia="仿宋"/>
          <w:sz w:val="24"/>
          <w:szCs w:val="24"/>
        </w:rPr>
        <w:t>****\r\n</w:t>
      </w:r>
    </w:p>
    <w:p>
      <w:pPr>
        <w:rPr>
          <w:rFonts w:eastAsia="仿宋"/>
        </w:rPr>
      </w:pPr>
      <w:r>
        <w:rPr>
          <w:rFonts w:hint="eastAsia" w:eastAsia="仿宋"/>
        </w:rPr>
        <w:t>注：当数据长度过大时（长度不能超过9</w:t>
      </w:r>
      <w:r>
        <w:rPr>
          <w:rFonts w:eastAsia="仿宋"/>
        </w:rPr>
        <w:t>999</w:t>
      </w:r>
      <w:r>
        <w:rPr>
          <w:rFonts w:hint="eastAsia" w:eastAsia="仿宋"/>
        </w:rPr>
        <w:t>），需要进行分包发送，发送时每包的QN是不同的（为了确保现场机能够知道是哪一个分包返回的响应），</w:t>
      </w:r>
      <w:r>
        <w:rPr>
          <w:rFonts w:hint="eastAsia" w:eastAsia="仿宋"/>
          <w:highlight w:val="yellow"/>
        </w:rPr>
        <w:t>每包的DataTime是相同的</w:t>
      </w:r>
      <w:r>
        <w:rPr>
          <w:rFonts w:hint="eastAsia" w:eastAsia="仿宋"/>
        </w:rPr>
        <w:t>。分包时要在DataTime</w:t>
      </w:r>
      <w:r>
        <w:rPr>
          <w:rFonts w:eastAsia="仿宋"/>
          <w:b/>
        </w:rPr>
        <w:t>=</w:t>
      </w:r>
      <w:r>
        <w:rPr>
          <w:rFonts w:eastAsia="仿宋"/>
          <w:b/>
          <w:color w:val="548235" w:themeColor="accent6" w:themeShade="BF"/>
        </w:rPr>
        <w:t>20170920100000</w:t>
      </w:r>
      <w:r>
        <w:rPr>
          <w:rFonts w:hint="eastAsia" w:eastAsia="仿宋"/>
          <w:b/>
          <w:color w:val="548235" w:themeColor="accent6" w:themeShade="BF"/>
        </w:rPr>
        <w:t>；（</w:t>
      </w:r>
      <w:r>
        <w:rPr>
          <w:rFonts w:hint="eastAsia" w:eastAsia="仿宋"/>
          <w:b/>
          <w:color w:val="FF0000"/>
        </w:rPr>
        <w:t>确保</w:t>
      </w:r>
      <w:r>
        <w:rPr>
          <w:rFonts w:eastAsia="仿宋"/>
          <w:b/>
          <w:color w:val="FF0000"/>
        </w:rPr>
        <w:t>24</w:t>
      </w:r>
      <w:r>
        <w:rPr>
          <w:rFonts w:hint="eastAsia" w:eastAsia="仿宋"/>
          <w:b/>
          <w:color w:val="FF0000"/>
        </w:rPr>
        <w:t>个字节</w:t>
      </w:r>
      <w:r>
        <w:rPr>
          <w:rFonts w:hint="eastAsia" w:eastAsia="仿宋"/>
          <w:b/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rFonts w:hint="eastAsia" w:eastAsia="仿宋"/>
        </w:rPr>
        <w:t>之后&amp;&amp;****之前的中间部分进行拆分，上位机没有返回应答的包需要工控机重新发送。</w:t>
      </w:r>
    </w:p>
    <w:p>
      <w:pPr>
        <w:pStyle w:val="6"/>
        <w:numPr>
          <w:ilvl w:val="0"/>
          <w:numId w:val="6"/>
        </w:numPr>
        <w:jc w:val="left"/>
        <w:rPr>
          <w:rFonts w:eastAsia="仿宋"/>
          <w:sz w:val="28"/>
        </w:rPr>
      </w:pPr>
      <w:r>
        <w:rPr>
          <w:rFonts w:eastAsia="仿宋"/>
          <w:sz w:val="28"/>
        </w:rPr>
        <w:t>通讯包说明</w:t>
      </w:r>
    </w:p>
    <w:p>
      <w:pPr>
        <w:spacing w:line="360" w:lineRule="auto"/>
        <w:ind w:left="210" w:leftChars="100"/>
        <w:rPr>
          <w:rFonts w:eastAsia="仿宋"/>
          <w:sz w:val="24"/>
          <w:szCs w:val="24"/>
        </w:rPr>
      </w:pPr>
      <w:r>
        <w:rPr>
          <w:rFonts w:eastAsia="仿宋"/>
          <w:b/>
          <w:sz w:val="24"/>
          <w:szCs w:val="24"/>
        </w:rPr>
        <w:t xml:space="preserve">QN=20190708102334000 </w:t>
      </w:r>
      <w:r>
        <w:rPr>
          <w:rFonts w:eastAsia="仿宋"/>
          <w:sz w:val="24"/>
          <w:szCs w:val="24"/>
        </w:rPr>
        <w:t xml:space="preserve"> 请求编号</w:t>
      </w:r>
    </w:p>
    <w:p>
      <w:pPr>
        <w:spacing w:line="360" w:lineRule="auto"/>
        <w:ind w:left="210" w:leftChars="100"/>
        <w:rPr>
          <w:rFonts w:eastAsia="仿宋"/>
          <w:sz w:val="24"/>
          <w:szCs w:val="24"/>
        </w:rPr>
      </w:pPr>
      <w:r>
        <w:rPr>
          <w:rFonts w:eastAsia="仿宋"/>
          <w:b/>
          <w:sz w:val="24"/>
          <w:szCs w:val="24"/>
        </w:rPr>
        <w:t>ST=22</w:t>
      </w:r>
      <w:r>
        <w:rPr>
          <w:rFonts w:eastAsia="仿宋"/>
          <w:sz w:val="24"/>
          <w:szCs w:val="24"/>
        </w:rPr>
        <w:t xml:space="preserve"> 系统编号</w:t>
      </w:r>
    </w:p>
    <w:p>
      <w:pPr>
        <w:spacing w:line="360" w:lineRule="auto"/>
        <w:ind w:left="210" w:leftChars="100"/>
        <w:rPr>
          <w:rFonts w:eastAsia="仿宋"/>
          <w:b/>
          <w:sz w:val="24"/>
          <w:szCs w:val="24"/>
        </w:rPr>
      </w:pPr>
      <w:r>
        <w:rPr>
          <w:rFonts w:eastAsia="仿宋"/>
          <w:b/>
          <w:sz w:val="24"/>
          <w:szCs w:val="24"/>
        </w:rPr>
        <w:t>CN=2051</w:t>
      </w:r>
      <w:r>
        <w:rPr>
          <w:rFonts w:eastAsia="仿宋"/>
          <w:sz w:val="24"/>
          <w:szCs w:val="24"/>
        </w:rPr>
        <w:t xml:space="preserve"> 命令编码</w:t>
      </w:r>
    </w:p>
    <w:p>
      <w:pPr>
        <w:spacing w:line="360" w:lineRule="auto"/>
        <w:ind w:left="210" w:leftChars="100"/>
        <w:rPr>
          <w:rFonts w:eastAsia="仿宋"/>
          <w:sz w:val="24"/>
          <w:szCs w:val="24"/>
        </w:rPr>
      </w:pPr>
      <w:r>
        <w:rPr>
          <w:rFonts w:eastAsia="仿宋"/>
          <w:b/>
          <w:sz w:val="24"/>
          <w:szCs w:val="24"/>
        </w:rPr>
        <w:t>PW=3546D0E65659D92744234D6D</w:t>
      </w:r>
      <w:r>
        <w:rPr>
          <w:rFonts w:eastAsia="仿宋"/>
          <w:sz w:val="24"/>
          <w:szCs w:val="24"/>
        </w:rPr>
        <w:t xml:space="preserve"> 访问密码</w:t>
      </w:r>
    </w:p>
    <w:p>
      <w:pPr>
        <w:spacing w:line="360" w:lineRule="auto"/>
        <w:ind w:left="210" w:leftChars="100"/>
        <w:rPr>
          <w:rFonts w:eastAsia="仿宋"/>
          <w:sz w:val="24"/>
          <w:szCs w:val="24"/>
        </w:rPr>
      </w:pPr>
      <w:r>
        <w:rPr>
          <w:rFonts w:eastAsia="仿宋"/>
          <w:b/>
          <w:sz w:val="24"/>
          <w:szCs w:val="24"/>
        </w:rPr>
        <w:t>MN=**********</w:t>
      </w:r>
      <w:r>
        <w:rPr>
          <w:rFonts w:eastAsia="仿宋"/>
          <w:sz w:val="24"/>
          <w:szCs w:val="24"/>
        </w:rPr>
        <w:t xml:space="preserve"> 设备唯一标志</w:t>
      </w:r>
    </w:p>
    <w:p>
      <w:pPr>
        <w:spacing w:line="360" w:lineRule="auto"/>
        <w:ind w:left="210" w:leftChars="100"/>
        <w:rPr>
          <w:rFonts w:eastAsia="仿宋"/>
          <w:sz w:val="24"/>
          <w:szCs w:val="24"/>
        </w:rPr>
      </w:pPr>
      <w:r>
        <w:rPr>
          <w:rFonts w:hint="eastAsia" w:eastAsia="仿宋"/>
          <w:b/>
          <w:sz w:val="24"/>
          <w:szCs w:val="24"/>
        </w:rPr>
        <w:t>Flag=</w:t>
      </w:r>
      <w:r>
        <w:rPr>
          <w:rFonts w:eastAsia="仿宋"/>
          <w:b/>
          <w:sz w:val="24"/>
          <w:szCs w:val="24"/>
        </w:rPr>
        <w:t xml:space="preserve">7 </w:t>
      </w:r>
      <w:r>
        <w:rPr>
          <w:rFonts w:hint="eastAsia" w:eastAsia="仿宋"/>
          <w:b/>
          <w:sz w:val="24"/>
          <w:szCs w:val="24"/>
        </w:rPr>
        <w:t>二进制为0</w:t>
      </w:r>
      <w:r>
        <w:rPr>
          <w:rFonts w:eastAsia="仿宋"/>
          <w:b/>
          <w:sz w:val="24"/>
          <w:szCs w:val="24"/>
        </w:rPr>
        <w:t xml:space="preserve"> 0 0 0 0 1 1 1 </w:t>
      </w:r>
      <w:r>
        <w:rPr>
          <w:rFonts w:hint="eastAsia" w:eastAsia="仿宋"/>
          <w:b/>
          <w:sz w:val="24"/>
          <w:szCs w:val="24"/>
        </w:rPr>
        <w:t>表示应答分包</w:t>
      </w:r>
    </w:p>
    <w:p>
      <w:pPr>
        <w:spacing w:line="360" w:lineRule="auto"/>
        <w:ind w:left="210" w:leftChars="100"/>
        <w:rPr>
          <w:rFonts w:eastAsia="仿宋"/>
          <w:sz w:val="24"/>
          <w:szCs w:val="24"/>
        </w:rPr>
      </w:pPr>
      <w:r>
        <w:rPr>
          <w:rFonts w:eastAsia="仿宋"/>
          <w:b/>
          <w:sz w:val="24"/>
          <w:szCs w:val="24"/>
        </w:rPr>
        <w:t>PNUM=0010</w:t>
      </w:r>
      <w:r>
        <w:rPr>
          <w:rFonts w:eastAsia="仿宋"/>
          <w:sz w:val="24"/>
          <w:szCs w:val="24"/>
        </w:rPr>
        <w:t xml:space="preserve"> 总包数</w:t>
      </w:r>
    </w:p>
    <w:p>
      <w:pPr>
        <w:spacing w:line="360" w:lineRule="auto"/>
        <w:ind w:left="210" w:leftChars="100"/>
        <w:rPr>
          <w:rFonts w:eastAsia="仿宋"/>
          <w:sz w:val="24"/>
          <w:szCs w:val="24"/>
        </w:rPr>
      </w:pPr>
      <w:r>
        <w:rPr>
          <w:rFonts w:eastAsia="仿宋"/>
          <w:b/>
          <w:sz w:val="24"/>
          <w:szCs w:val="24"/>
        </w:rPr>
        <w:t>PNO=0001</w:t>
      </w:r>
      <w:r>
        <w:rPr>
          <w:rFonts w:eastAsia="仿宋"/>
          <w:sz w:val="24"/>
          <w:szCs w:val="24"/>
        </w:rPr>
        <w:t xml:space="preserve"> 当前包号</w:t>
      </w:r>
    </w:p>
    <w:p>
      <w:pPr>
        <w:spacing w:line="360" w:lineRule="auto"/>
        <w:ind w:left="210" w:leftChars="100"/>
        <w:rPr>
          <w:rFonts w:eastAsia="仿宋"/>
          <w:sz w:val="24"/>
          <w:szCs w:val="24"/>
        </w:rPr>
      </w:pPr>
      <w:r>
        <w:rPr>
          <w:rFonts w:eastAsia="仿宋"/>
          <w:b/>
          <w:sz w:val="24"/>
          <w:szCs w:val="24"/>
        </w:rPr>
        <w:t>CP=&amp;&amp;***&amp;&amp;</w:t>
      </w:r>
      <w:r>
        <w:rPr>
          <w:rFonts w:eastAsia="仿宋"/>
          <w:sz w:val="24"/>
          <w:szCs w:val="24"/>
        </w:rPr>
        <w:t xml:space="preserve"> 指令区域 </w:t>
      </w:r>
    </w:p>
    <w:p>
      <w:pPr>
        <w:spacing w:line="360" w:lineRule="auto"/>
        <w:ind w:left="210" w:leftChars="100"/>
        <w:rPr>
          <w:rFonts w:eastAsia="仿宋"/>
          <w:b/>
          <w:sz w:val="24"/>
          <w:szCs w:val="24"/>
        </w:rPr>
      </w:pPr>
      <w:r>
        <w:rPr>
          <w:rFonts w:eastAsia="仿宋"/>
          <w:b/>
          <w:sz w:val="24"/>
          <w:szCs w:val="24"/>
        </w:rPr>
        <w:tab/>
      </w:r>
      <w:r>
        <w:rPr>
          <w:rFonts w:eastAsia="仿宋"/>
          <w:b/>
          <w:sz w:val="24"/>
          <w:szCs w:val="24"/>
        </w:rPr>
        <w:tab/>
      </w:r>
      <w:r>
        <w:rPr>
          <w:rFonts w:hint="eastAsia" w:eastAsia="仿宋"/>
          <w:b/>
          <w:sz w:val="24"/>
          <w:szCs w:val="24"/>
        </w:rPr>
        <w:t>Height</w:t>
      </w:r>
      <w:r>
        <w:rPr>
          <w:rFonts w:eastAsia="仿宋"/>
          <w:b/>
          <w:sz w:val="24"/>
          <w:szCs w:val="24"/>
        </w:rPr>
        <w:t xml:space="preserve">=200*400*600*800*1000…  </w:t>
      </w:r>
      <w:r>
        <w:rPr>
          <w:rFonts w:hint="eastAsia" w:eastAsia="仿宋"/>
          <w:b/>
          <w:sz w:val="24"/>
          <w:szCs w:val="24"/>
        </w:rPr>
        <w:t>垂直分布的高度值</w:t>
      </w:r>
    </w:p>
    <w:p>
      <w:pPr>
        <w:spacing w:line="360" w:lineRule="auto"/>
        <w:ind w:left="630" w:leftChars="300" w:firstLine="210"/>
        <w:rPr>
          <w:rFonts w:eastAsia="仿宋"/>
          <w:b/>
          <w:sz w:val="24"/>
          <w:szCs w:val="24"/>
        </w:rPr>
      </w:pPr>
      <w:r>
        <w:rPr>
          <w:rFonts w:eastAsia="仿宋"/>
          <w:b/>
          <w:sz w:val="24"/>
          <w:szCs w:val="24"/>
        </w:rPr>
        <w:t>Degree=30*60*90*120*150*180…</w:t>
      </w:r>
      <w:r>
        <w:rPr>
          <w:rFonts w:eastAsia="仿宋"/>
          <w:b/>
          <w:sz w:val="24"/>
          <w:szCs w:val="24"/>
        </w:rPr>
        <w:tab/>
      </w:r>
      <w:r>
        <w:rPr>
          <w:rFonts w:hint="eastAsia" w:eastAsia="仿宋"/>
          <w:b/>
          <w:sz w:val="24"/>
          <w:szCs w:val="24"/>
        </w:rPr>
        <w:t>水平分布的角度值</w:t>
      </w:r>
    </w:p>
    <w:p>
      <w:pPr>
        <w:spacing w:line="360" w:lineRule="auto"/>
        <w:ind w:left="630" w:leftChars="300" w:firstLine="210"/>
        <w:rPr>
          <w:rFonts w:eastAsia="仿宋"/>
          <w:sz w:val="24"/>
          <w:szCs w:val="24"/>
        </w:rPr>
      </w:pPr>
      <w:r>
        <w:rPr>
          <w:rFonts w:eastAsia="仿宋"/>
          <w:b/>
          <w:sz w:val="24"/>
          <w:szCs w:val="24"/>
        </w:rPr>
        <w:t xml:space="preserve">ExeRtn=1 </w:t>
      </w:r>
      <w:r>
        <w:rPr>
          <w:rFonts w:hint="eastAsia" w:eastAsia="仿宋"/>
          <w:sz w:val="24"/>
          <w:szCs w:val="24"/>
        </w:rPr>
        <w:t xml:space="preserve">回应代码 </w:t>
      </w:r>
      <w:r>
        <w:rPr>
          <w:rFonts w:eastAsia="仿宋"/>
          <w:sz w:val="24"/>
          <w:szCs w:val="24"/>
        </w:rPr>
        <w:t xml:space="preserve"> 1</w:t>
      </w:r>
      <w:r>
        <w:rPr>
          <w:rFonts w:hint="eastAsia" w:eastAsia="仿宋"/>
          <w:sz w:val="24"/>
          <w:szCs w:val="24"/>
        </w:rPr>
        <w:t>代表执行成功</w:t>
      </w:r>
    </w:p>
    <w:p>
      <w:pPr>
        <w:spacing w:line="360" w:lineRule="auto"/>
        <w:ind w:left="210" w:leftChars="10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注：（字段与数值使用“=”连接</w:t>
      </w:r>
      <w:r>
        <w:rPr>
          <w:rFonts w:hint="eastAsia" w:eastAsia="仿宋"/>
          <w:sz w:val="24"/>
          <w:szCs w:val="24"/>
        </w:rPr>
        <w:t>，如果值是一个数组则用*分割</w:t>
      </w:r>
      <w:r>
        <w:rPr>
          <w:rFonts w:eastAsia="仿宋"/>
          <w:sz w:val="24"/>
          <w:szCs w:val="24"/>
        </w:rPr>
        <w:t>，同项目不同分类值使用“，”分割，不同项目使用“；”分割。）</w:t>
      </w:r>
    </w:p>
    <w:p>
      <w:pPr>
        <w:spacing w:line="360" w:lineRule="auto"/>
        <w:rPr>
          <w:rFonts w:eastAsia="仿宋"/>
        </w:rPr>
      </w:pPr>
    </w:p>
    <w:p>
      <w:pPr>
        <w:spacing w:line="360" w:lineRule="auto"/>
        <w:rPr>
          <w:rFonts w:eastAsia="仿宋"/>
        </w:rPr>
        <w:sectPr>
          <w:footerReference r:id="rId5" w:type="default"/>
          <w:pgSz w:w="11906" w:h="16838"/>
          <w:pgMar w:top="1418" w:right="1418" w:bottom="1418" w:left="1418" w:header="851" w:footer="850" w:gutter="0"/>
          <w:pgNumType w:start="1"/>
          <w:cols w:space="425" w:num="1"/>
          <w:docGrid w:type="lines" w:linePitch="326" w:charSpace="0"/>
        </w:sectPr>
      </w:pPr>
    </w:p>
    <w:p>
      <w:pPr>
        <w:pStyle w:val="2"/>
        <w:numPr>
          <w:ilvl w:val="0"/>
          <w:numId w:val="0"/>
        </w:numPr>
        <w:spacing w:before="163" w:after="163"/>
        <w:rPr>
          <w:rFonts w:eastAsia="仿宋"/>
          <w:sz w:val="28"/>
          <w:szCs w:val="28"/>
          <w:lang w:bidi="th-TH"/>
        </w:rPr>
      </w:pPr>
      <w:bookmarkStart w:id="27" w:name="_Toc15634"/>
      <w:r>
        <w:rPr>
          <w:rFonts w:eastAsia="仿宋"/>
          <w:sz w:val="28"/>
          <w:szCs w:val="28"/>
          <w:lang w:bidi="th-TH"/>
        </w:rPr>
        <w:t>附录</w:t>
      </w:r>
      <w:bookmarkEnd w:id="27"/>
    </w:p>
    <w:p>
      <w:pPr>
        <w:pStyle w:val="3"/>
        <w:numPr>
          <w:ilvl w:val="0"/>
          <w:numId w:val="0"/>
        </w:numPr>
        <w:ind w:left="425" w:hanging="425"/>
        <w:jc w:val="left"/>
        <w:rPr>
          <w:rFonts w:eastAsia="仿宋" w:cs="Times New Roman"/>
        </w:rPr>
      </w:pPr>
      <w:bookmarkStart w:id="28" w:name="_Toc22764"/>
      <w:r>
        <w:rPr>
          <w:rFonts w:eastAsia="仿宋" w:cs="Times New Roman"/>
        </w:rPr>
        <w:t>附录1：本技术规定中涉及接入的自动监测设备类型</w:t>
      </w:r>
      <w:bookmarkEnd w:id="28"/>
    </w:p>
    <w:p>
      <w:pPr>
        <w:spacing w:line="360" w:lineRule="auto"/>
        <w:jc w:val="center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表1-1</w:t>
      </w:r>
      <w:r>
        <w:rPr>
          <w:rFonts w:hint="eastAsia" w:eastAsia="仿宋"/>
          <w:sz w:val="24"/>
          <w:szCs w:val="24"/>
        </w:rPr>
        <w:t xml:space="preserve"> </w:t>
      </w:r>
      <w:r>
        <w:rPr>
          <w:rFonts w:eastAsia="仿宋"/>
          <w:sz w:val="24"/>
          <w:szCs w:val="24"/>
        </w:rPr>
        <w:t>本技术规定中涉及接入的自动监测</w:t>
      </w:r>
      <w:r>
        <w:rPr>
          <w:rFonts w:hint="eastAsia" w:eastAsia="仿宋"/>
          <w:sz w:val="24"/>
          <w:szCs w:val="24"/>
        </w:rPr>
        <w:t>仪器</w:t>
      </w:r>
      <w:r>
        <w:rPr>
          <w:rFonts w:eastAsia="仿宋"/>
          <w:sz w:val="24"/>
          <w:szCs w:val="24"/>
        </w:rPr>
        <w:t>类型</w:t>
      </w:r>
    </w:p>
    <w:tbl>
      <w:tblPr>
        <w:tblStyle w:val="33"/>
        <w:tblW w:w="920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"/>
        <w:gridCol w:w="2579"/>
        <w:gridCol w:w="4792"/>
        <w:gridCol w:w="1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703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b/>
                <w:sz w:val="21"/>
              </w:rPr>
            </w:pPr>
            <w:r>
              <w:rPr>
                <w:rFonts w:ascii="Times New Roman" w:hAnsi="Times New Roman" w:eastAsia="仿宋"/>
                <w:b/>
                <w:sz w:val="21"/>
              </w:rPr>
              <w:t>序号</w:t>
            </w:r>
          </w:p>
        </w:tc>
        <w:tc>
          <w:tcPr>
            <w:tcW w:w="2579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b/>
                <w:sz w:val="21"/>
              </w:rPr>
            </w:pPr>
            <w:r>
              <w:rPr>
                <w:rFonts w:ascii="Times New Roman" w:hAnsi="Times New Roman" w:eastAsia="仿宋"/>
                <w:b/>
                <w:kern w:val="2"/>
                <w:sz w:val="21"/>
              </w:rPr>
              <w:t>设备类型</w:t>
            </w:r>
          </w:p>
        </w:tc>
        <w:tc>
          <w:tcPr>
            <w:tcW w:w="4792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b/>
                <w:sz w:val="21"/>
              </w:rPr>
            </w:pPr>
            <w:r>
              <w:rPr>
                <w:rFonts w:ascii="Times New Roman" w:hAnsi="Times New Roman" w:eastAsia="仿宋"/>
                <w:b/>
                <w:kern w:val="2"/>
                <w:sz w:val="21"/>
              </w:rPr>
              <w:t>具体</w:t>
            </w:r>
            <w:r>
              <w:rPr>
                <w:rFonts w:ascii="Times New Roman" w:hAnsi="Times New Roman" w:eastAsia="仿宋"/>
                <w:b/>
                <w:sz w:val="21"/>
              </w:rPr>
              <w:t>项目</w:t>
            </w:r>
          </w:p>
        </w:tc>
        <w:tc>
          <w:tcPr>
            <w:tcW w:w="1135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b/>
                <w:kern w:val="2"/>
                <w:sz w:val="21"/>
              </w:rPr>
            </w:pPr>
            <w:r>
              <w:rPr>
                <w:rFonts w:hint="eastAsia" w:ascii="Times New Roman" w:hAnsi="Times New Roman" w:eastAsia="仿宋"/>
                <w:b/>
                <w:kern w:val="2"/>
                <w:sz w:val="21"/>
              </w:rPr>
              <w:t>采集频率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  <w:jc w:val="center"/>
        </w:trPr>
        <w:tc>
          <w:tcPr>
            <w:tcW w:w="703" w:type="dxa"/>
            <w:vAlign w:val="center"/>
          </w:tcPr>
          <w:p>
            <w:pPr>
              <w:adjustRightInd w:val="0"/>
              <w:snapToGrid w:val="0"/>
              <w:rPr>
                <w:rFonts w:eastAsia="仿宋"/>
              </w:rPr>
            </w:pPr>
            <w:r>
              <w:rPr>
                <w:rFonts w:eastAsia="仿宋"/>
              </w:rPr>
              <w:t>1</w:t>
            </w:r>
          </w:p>
        </w:tc>
        <w:tc>
          <w:tcPr>
            <w:tcW w:w="2579" w:type="dxa"/>
            <w:vAlign w:val="center"/>
          </w:tcPr>
          <w:p>
            <w:pPr>
              <w:adjustRightInd w:val="0"/>
              <w:snapToGrid w:val="0"/>
              <w:rPr>
                <w:rFonts w:eastAsia="仿宋"/>
              </w:rPr>
            </w:pPr>
            <w:r>
              <w:rPr>
                <w:rFonts w:hint="eastAsia" w:eastAsia="仿宋"/>
                <w:kern w:val="2"/>
              </w:rPr>
              <w:t>VOCs在线检测仪</w:t>
            </w:r>
          </w:p>
        </w:tc>
        <w:tc>
          <w:tcPr>
            <w:tcW w:w="4792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kern w:val="2"/>
                <w:sz w:val="21"/>
              </w:rPr>
              <w:t>2,2-二甲基丁烷、3-甲基戊烷、1-己烯、正己烷、苯、环己烷、2-甲基己烷、2,3-二甲基戊烷等</w:t>
            </w:r>
          </w:p>
        </w:tc>
        <w:tc>
          <w:tcPr>
            <w:tcW w:w="1135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kern w:val="2"/>
                <w:sz w:val="21"/>
              </w:rPr>
            </w:pPr>
            <w:r>
              <w:rPr>
                <w:rFonts w:hint="eastAsia" w:ascii="Times New Roman" w:hAnsi="Times New Roman" w:eastAsia="仿宋"/>
                <w:kern w:val="2"/>
                <w:sz w:val="21"/>
              </w:rPr>
              <w:t>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03" w:type="dxa"/>
            <w:vAlign w:val="center"/>
          </w:tcPr>
          <w:p>
            <w:pPr>
              <w:adjustRightInd w:val="0"/>
              <w:snapToGrid w:val="0"/>
              <w:rPr>
                <w:rFonts w:eastAsia="仿宋"/>
              </w:rPr>
            </w:pPr>
            <w:r>
              <w:rPr>
                <w:rFonts w:eastAsia="仿宋"/>
              </w:rPr>
              <w:t>2</w:t>
            </w:r>
          </w:p>
        </w:tc>
        <w:tc>
          <w:tcPr>
            <w:tcW w:w="2579" w:type="dxa"/>
            <w:vAlign w:val="center"/>
          </w:tcPr>
          <w:p>
            <w:pPr>
              <w:adjustRightInd w:val="0"/>
              <w:snapToGrid w:val="0"/>
              <w:rPr>
                <w:rFonts w:eastAsia="仿宋"/>
              </w:rPr>
            </w:pPr>
            <w:r>
              <w:rPr>
                <w:rFonts w:hint="eastAsia" w:eastAsia="仿宋"/>
                <w:kern w:val="2"/>
              </w:rPr>
              <w:t>气象五参数在线监测仪</w:t>
            </w:r>
          </w:p>
        </w:tc>
        <w:tc>
          <w:tcPr>
            <w:tcW w:w="4792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kern w:val="2"/>
                <w:sz w:val="21"/>
              </w:rPr>
              <w:t>温度、相对湿度、大气压强、风速、风向</w:t>
            </w:r>
          </w:p>
        </w:tc>
        <w:tc>
          <w:tcPr>
            <w:tcW w:w="1135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kern w:val="2"/>
                <w:sz w:val="21"/>
              </w:rPr>
            </w:pPr>
            <w:r>
              <w:rPr>
                <w:rFonts w:hint="eastAsia" w:ascii="Times New Roman" w:hAnsi="Times New Roman" w:eastAsia="仿宋"/>
                <w:kern w:val="2"/>
                <w:sz w:val="21"/>
              </w:rPr>
              <w:t>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703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ascii="Times New Roman" w:hAnsi="Times New Roman" w:eastAsia="仿宋"/>
                <w:sz w:val="21"/>
              </w:rPr>
              <w:t>3</w:t>
            </w:r>
          </w:p>
        </w:tc>
        <w:tc>
          <w:tcPr>
            <w:tcW w:w="2579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kern w:val="2"/>
                <w:sz w:val="21"/>
              </w:rPr>
              <w:t>甲烷和非甲烷总烃分析仪</w:t>
            </w:r>
          </w:p>
        </w:tc>
        <w:tc>
          <w:tcPr>
            <w:tcW w:w="4792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kern w:val="2"/>
                <w:sz w:val="21"/>
              </w:rPr>
              <w:t>甲烷、总烃、非甲烷总烃</w:t>
            </w:r>
          </w:p>
        </w:tc>
        <w:tc>
          <w:tcPr>
            <w:tcW w:w="1135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kern w:val="2"/>
                <w:sz w:val="21"/>
              </w:rPr>
            </w:pPr>
            <w:r>
              <w:rPr>
                <w:rFonts w:hint="eastAsia" w:ascii="Times New Roman" w:hAnsi="Times New Roman" w:eastAsia="仿宋"/>
                <w:kern w:val="2"/>
                <w:sz w:val="21"/>
              </w:rPr>
              <w:t>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703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ascii="Times New Roman" w:hAnsi="Times New Roman" w:eastAsia="仿宋"/>
                <w:sz w:val="21"/>
              </w:rPr>
              <w:t>4</w:t>
            </w:r>
          </w:p>
        </w:tc>
        <w:tc>
          <w:tcPr>
            <w:tcW w:w="2579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kern w:val="2"/>
                <w:sz w:val="21"/>
              </w:rPr>
              <w:t>氮氧化物分析仪</w:t>
            </w:r>
          </w:p>
        </w:tc>
        <w:tc>
          <w:tcPr>
            <w:tcW w:w="4792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  <w:vertAlign w:val="subscript"/>
              </w:rPr>
            </w:pPr>
            <w:r>
              <w:rPr>
                <w:rFonts w:hint="eastAsia" w:ascii="Times New Roman" w:hAnsi="Times New Roman" w:eastAsia="仿宋"/>
                <w:kern w:val="2"/>
                <w:sz w:val="21"/>
              </w:rPr>
              <w:t>NO、NO</w:t>
            </w:r>
            <w:r>
              <w:rPr>
                <w:rFonts w:hint="eastAsia" w:ascii="Times New Roman" w:hAnsi="Times New Roman" w:eastAsia="仿宋"/>
                <w:kern w:val="2"/>
                <w:sz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仿宋"/>
                <w:kern w:val="2"/>
                <w:sz w:val="21"/>
              </w:rPr>
              <w:t>、NO</w:t>
            </w:r>
            <w:r>
              <w:rPr>
                <w:rFonts w:hint="eastAsia" w:ascii="Times New Roman" w:hAnsi="Times New Roman" w:eastAsia="仿宋"/>
                <w:kern w:val="2"/>
                <w:sz w:val="21"/>
                <w:vertAlign w:val="subscript"/>
              </w:rPr>
              <w:t>x</w:t>
            </w:r>
            <w:r>
              <w:rPr>
                <w:rFonts w:hint="eastAsia" w:ascii="Times New Roman" w:hAnsi="Times New Roman" w:eastAsia="仿宋"/>
                <w:kern w:val="2"/>
                <w:sz w:val="21"/>
              </w:rPr>
              <w:t>、NO</w:t>
            </w:r>
            <w:r>
              <w:rPr>
                <w:rFonts w:hint="eastAsia" w:ascii="Times New Roman" w:hAnsi="Times New Roman" w:eastAsia="仿宋"/>
                <w:kern w:val="2"/>
                <w:sz w:val="21"/>
                <w:vertAlign w:val="subscript"/>
              </w:rPr>
              <w:t>y</w:t>
            </w:r>
          </w:p>
        </w:tc>
        <w:tc>
          <w:tcPr>
            <w:tcW w:w="1135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kern w:val="2"/>
                <w:sz w:val="21"/>
              </w:rPr>
            </w:pPr>
            <w:r>
              <w:rPr>
                <w:rFonts w:hint="eastAsia" w:ascii="Times New Roman" w:hAnsi="Times New Roman" w:eastAsia="仿宋"/>
                <w:kern w:val="2"/>
                <w:sz w:val="21"/>
              </w:rPr>
              <w:t>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03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ascii="Times New Roman" w:hAnsi="Times New Roman" w:eastAsia="仿宋"/>
                <w:sz w:val="21"/>
              </w:rPr>
              <w:t>5</w:t>
            </w:r>
          </w:p>
        </w:tc>
        <w:tc>
          <w:tcPr>
            <w:tcW w:w="2579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ascii="Times New Roman" w:hAnsi="Times New Roman" w:eastAsia="仿宋"/>
                <w:kern w:val="2"/>
                <w:sz w:val="21"/>
              </w:rPr>
              <w:t>SO</w:t>
            </w:r>
            <w:r>
              <w:rPr>
                <w:rFonts w:ascii="Times New Roman" w:hAnsi="Times New Roman" w:eastAsia="仿宋"/>
                <w:kern w:val="2"/>
                <w:sz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仿宋"/>
                <w:kern w:val="2"/>
                <w:sz w:val="21"/>
              </w:rPr>
              <w:t>分析仪</w:t>
            </w:r>
          </w:p>
        </w:tc>
        <w:tc>
          <w:tcPr>
            <w:tcW w:w="4792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ascii="Times New Roman" w:hAnsi="Times New Roman" w:eastAsia="仿宋"/>
                <w:kern w:val="2"/>
                <w:sz w:val="21"/>
              </w:rPr>
              <w:t>SO</w:t>
            </w:r>
            <w:r>
              <w:rPr>
                <w:rFonts w:ascii="Times New Roman" w:hAnsi="Times New Roman" w:eastAsia="仿宋"/>
                <w:kern w:val="2"/>
                <w:sz w:val="21"/>
                <w:vertAlign w:val="subscript"/>
              </w:rPr>
              <w:t>2</w:t>
            </w:r>
          </w:p>
        </w:tc>
        <w:tc>
          <w:tcPr>
            <w:tcW w:w="1135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kern w:val="2"/>
                <w:sz w:val="21"/>
              </w:rPr>
            </w:pPr>
            <w:r>
              <w:rPr>
                <w:rFonts w:hint="eastAsia" w:ascii="Times New Roman" w:hAnsi="Times New Roman" w:eastAsia="仿宋"/>
                <w:kern w:val="2"/>
                <w:sz w:val="21"/>
              </w:rPr>
              <w:t>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703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ascii="Times New Roman" w:hAnsi="Times New Roman" w:eastAsia="仿宋"/>
                <w:sz w:val="21"/>
              </w:rPr>
              <w:t>6</w:t>
            </w:r>
          </w:p>
        </w:tc>
        <w:tc>
          <w:tcPr>
            <w:tcW w:w="2579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sz w:val="21"/>
              </w:rPr>
              <w:t>CO分析仪</w:t>
            </w:r>
          </w:p>
        </w:tc>
        <w:tc>
          <w:tcPr>
            <w:tcW w:w="4792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kern w:val="2"/>
                <w:sz w:val="21"/>
              </w:rPr>
            </w:pPr>
            <w:r>
              <w:rPr>
                <w:rFonts w:hint="eastAsia" w:ascii="Times New Roman" w:hAnsi="Times New Roman" w:eastAsia="仿宋"/>
                <w:kern w:val="2"/>
                <w:sz w:val="21"/>
              </w:rPr>
              <w:t>CO</w:t>
            </w:r>
          </w:p>
        </w:tc>
        <w:tc>
          <w:tcPr>
            <w:tcW w:w="1135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kern w:val="2"/>
                <w:sz w:val="21"/>
              </w:rPr>
            </w:pPr>
            <w:r>
              <w:rPr>
                <w:rFonts w:hint="eastAsia" w:ascii="Times New Roman" w:hAnsi="Times New Roman" w:eastAsia="仿宋"/>
                <w:kern w:val="2"/>
                <w:sz w:val="21"/>
              </w:rPr>
              <w:t>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703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ascii="Times New Roman" w:hAnsi="Times New Roman" w:eastAsia="仿宋"/>
                <w:sz w:val="21"/>
              </w:rPr>
              <w:t>7</w:t>
            </w:r>
          </w:p>
        </w:tc>
        <w:tc>
          <w:tcPr>
            <w:tcW w:w="2579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ascii="Times New Roman" w:hAnsi="Times New Roman" w:eastAsia="仿宋"/>
                <w:sz w:val="21"/>
              </w:rPr>
              <w:t>O₃</w:t>
            </w:r>
            <w:r>
              <w:rPr>
                <w:rFonts w:hint="eastAsia" w:ascii="Times New Roman" w:hAnsi="Times New Roman" w:eastAsia="仿宋"/>
                <w:sz w:val="21"/>
              </w:rPr>
              <w:t>分析仪</w:t>
            </w:r>
          </w:p>
        </w:tc>
        <w:tc>
          <w:tcPr>
            <w:tcW w:w="4792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kern w:val="2"/>
                <w:sz w:val="21"/>
              </w:rPr>
            </w:pPr>
            <w:r>
              <w:rPr>
                <w:rFonts w:ascii="Times New Roman" w:hAnsi="Times New Roman" w:eastAsia="仿宋"/>
                <w:kern w:val="2"/>
                <w:sz w:val="21"/>
              </w:rPr>
              <w:t>O₃</w:t>
            </w:r>
          </w:p>
        </w:tc>
        <w:tc>
          <w:tcPr>
            <w:tcW w:w="1135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kern w:val="2"/>
                <w:sz w:val="21"/>
              </w:rPr>
            </w:pPr>
            <w:r>
              <w:rPr>
                <w:rFonts w:hint="eastAsia" w:ascii="Times New Roman" w:hAnsi="Times New Roman" w:eastAsia="仿宋"/>
                <w:kern w:val="2"/>
                <w:sz w:val="21"/>
              </w:rPr>
              <w:t>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703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sz w:val="21"/>
              </w:rPr>
              <w:t>8</w:t>
            </w:r>
          </w:p>
        </w:tc>
        <w:tc>
          <w:tcPr>
            <w:tcW w:w="2579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ascii="Times New Roman" w:hAnsi="Times New Roman" w:eastAsia="仿宋"/>
                <w:sz w:val="21"/>
              </w:rPr>
              <w:t>PM</w:t>
            </w:r>
            <w:r>
              <w:rPr>
                <w:rFonts w:ascii="Times New Roman" w:hAnsi="Times New Roman" w:eastAsia="仿宋"/>
                <w:sz w:val="21"/>
                <w:vertAlign w:val="subscript"/>
              </w:rPr>
              <w:t>1</w:t>
            </w:r>
            <w:r>
              <w:rPr>
                <w:rFonts w:hint="eastAsia" w:ascii="Times New Roman" w:hAnsi="Times New Roman" w:eastAsia="仿宋"/>
                <w:sz w:val="21"/>
              </w:rPr>
              <w:t>在线监测仪</w:t>
            </w:r>
          </w:p>
        </w:tc>
        <w:tc>
          <w:tcPr>
            <w:tcW w:w="4792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kern w:val="2"/>
                <w:sz w:val="21"/>
              </w:rPr>
            </w:pPr>
            <w:r>
              <w:rPr>
                <w:rFonts w:ascii="Times New Roman" w:hAnsi="Times New Roman" w:eastAsia="仿宋"/>
                <w:sz w:val="21"/>
              </w:rPr>
              <w:t>PM</w:t>
            </w:r>
            <w:r>
              <w:rPr>
                <w:rFonts w:ascii="Times New Roman" w:hAnsi="Times New Roman" w:eastAsia="仿宋"/>
                <w:sz w:val="21"/>
                <w:vertAlign w:val="subscript"/>
              </w:rPr>
              <w:t>1</w:t>
            </w:r>
          </w:p>
        </w:tc>
        <w:tc>
          <w:tcPr>
            <w:tcW w:w="1135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kern w:val="2"/>
                <w:sz w:val="21"/>
              </w:rPr>
              <w:t>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703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ascii="Times New Roman" w:hAnsi="Times New Roman" w:eastAsia="仿宋"/>
                <w:sz w:val="21"/>
              </w:rPr>
              <w:t>9</w:t>
            </w:r>
          </w:p>
        </w:tc>
        <w:tc>
          <w:tcPr>
            <w:tcW w:w="2579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ascii="Times New Roman" w:hAnsi="Times New Roman" w:eastAsia="仿宋"/>
                <w:sz w:val="21"/>
              </w:rPr>
              <w:t>PM</w:t>
            </w:r>
            <w:r>
              <w:rPr>
                <w:rFonts w:ascii="Times New Roman" w:hAnsi="Times New Roman" w:eastAsia="仿宋"/>
                <w:sz w:val="21"/>
                <w:vertAlign w:val="subscript"/>
              </w:rPr>
              <w:t>2.5</w:t>
            </w:r>
            <w:r>
              <w:rPr>
                <w:rFonts w:hint="eastAsia" w:ascii="Times New Roman" w:hAnsi="Times New Roman" w:eastAsia="仿宋"/>
                <w:sz w:val="21"/>
              </w:rPr>
              <w:t>在线监测仪</w:t>
            </w:r>
          </w:p>
        </w:tc>
        <w:tc>
          <w:tcPr>
            <w:tcW w:w="4792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ascii="Times New Roman" w:hAnsi="Times New Roman" w:eastAsia="仿宋"/>
                <w:sz w:val="21"/>
              </w:rPr>
              <w:t>PM</w:t>
            </w:r>
            <w:r>
              <w:rPr>
                <w:rFonts w:ascii="Times New Roman" w:hAnsi="Times New Roman" w:eastAsia="仿宋"/>
                <w:sz w:val="21"/>
                <w:vertAlign w:val="subscript"/>
              </w:rPr>
              <w:t>2.5</w:t>
            </w:r>
          </w:p>
        </w:tc>
        <w:tc>
          <w:tcPr>
            <w:tcW w:w="1135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kern w:val="2"/>
                <w:sz w:val="21"/>
              </w:rPr>
              <w:t>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703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ascii="Times New Roman" w:hAnsi="Times New Roman" w:eastAsia="仿宋"/>
                <w:sz w:val="21"/>
              </w:rPr>
              <w:t>10</w:t>
            </w:r>
          </w:p>
        </w:tc>
        <w:tc>
          <w:tcPr>
            <w:tcW w:w="2579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ascii="Times New Roman" w:hAnsi="Times New Roman" w:eastAsia="仿宋"/>
                <w:sz w:val="21"/>
              </w:rPr>
              <w:t>PM</w:t>
            </w:r>
            <w:r>
              <w:rPr>
                <w:rFonts w:ascii="Times New Roman" w:hAnsi="Times New Roman" w:eastAsia="仿宋"/>
                <w:sz w:val="21"/>
                <w:vertAlign w:val="subscript"/>
              </w:rPr>
              <w:t>10</w:t>
            </w:r>
            <w:r>
              <w:rPr>
                <w:rFonts w:hint="eastAsia" w:ascii="Times New Roman" w:hAnsi="Times New Roman" w:eastAsia="仿宋"/>
                <w:sz w:val="21"/>
              </w:rPr>
              <w:t>在线检测仪</w:t>
            </w:r>
          </w:p>
        </w:tc>
        <w:tc>
          <w:tcPr>
            <w:tcW w:w="4792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ascii="Times New Roman" w:hAnsi="Times New Roman" w:eastAsia="仿宋"/>
                <w:sz w:val="21"/>
              </w:rPr>
              <w:t>PM</w:t>
            </w:r>
            <w:r>
              <w:rPr>
                <w:rFonts w:ascii="Times New Roman" w:hAnsi="Times New Roman" w:eastAsia="仿宋"/>
                <w:sz w:val="21"/>
                <w:vertAlign w:val="subscript"/>
              </w:rPr>
              <w:t>10</w:t>
            </w:r>
          </w:p>
        </w:tc>
        <w:tc>
          <w:tcPr>
            <w:tcW w:w="1135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kern w:val="2"/>
                <w:sz w:val="21"/>
              </w:rPr>
              <w:t>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703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ascii="Times New Roman" w:hAnsi="Times New Roman" w:eastAsia="仿宋"/>
                <w:sz w:val="21"/>
              </w:rPr>
              <w:t>11</w:t>
            </w:r>
          </w:p>
        </w:tc>
        <w:tc>
          <w:tcPr>
            <w:tcW w:w="2579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sz w:val="21"/>
              </w:rPr>
              <w:t>离子色谱分析仪</w:t>
            </w:r>
          </w:p>
        </w:tc>
        <w:tc>
          <w:tcPr>
            <w:tcW w:w="4792" w:type="dxa"/>
            <w:vAlign w:val="center"/>
          </w:tcPr>
          <w:p>
            <w:pPr>
              <w:pStyle w:val="88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sz w:val="21"/>
              </w:rPr>
              <w:t>Ca2+、Mg2+、K+、NH4+、Na+、SO42-、NO3-、NO2-、Cl-等</w:t>
            </w:r>
          </w:p>
        </w:tc>
        <w:tc>
          <w:tcPr>
            <w:tcW w:w="1135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kern w:val="2"/>
                <w:sz w:val="21"/>
              </w:rPr>
              <w:t>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703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sz w:val="21"/>
              </w:rPr>
              <w:t>12</w:t>
            </w:r>
          </w:p>
        </w:tc>
        <w:tc>
          <w:tcPr>
            <w:tcW w:w="2579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ascii="Times New Roman" w:hAnsi="Times New Roman" w:eastAsia="仿宋"/>
                <w:sz w:val="21"/>
              </w:rPr>
              <w:t>在线碳组分分析仪</w:t>
            </w:r>
          </w:p>
        </w:tc>
        <w:tc>
          <w:tcPr>
            <w:tcW w:w="4792" w:type="dxa"/>
            <w:vAlign w:val="center"/>
          </w:tcPr>
          <w:p>
            <w:pPr>
              <w:pStyle w:val="88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sz w:val="21"/>
              </w:rPr>
              <w:t>Thermal OC（TOT）、</w:t>
            </w:r>
            <w:r>
              <w:rPr>
                <w:rFonts w:ascii="Times New Roman" w:hAnsi="Times New Roman" w:eastAsia="仿宋"/>
                <w:sz w:val="21"/>
              </w:rPr>
              <w:t>Thermal EC(TOT)</w:t>
            </w:r>
            <w:r>
              <w:rPr>
                <w:rFonts w:hint="eastAsia" w:ascii="Times New Roman" w:hAnsi="Times New Roman" w:eastAsia="仿宋"/>
                <w:sz w:val="21"/>
              </w:rPr>
              <w:t>、</w:t>
            </w:r>
            <w:r>
              <w:rPr>
                <w:rFonts w:ascii="Times New Roman" w:hAnsi="Times New Roman" w:eastAsia="仿宋"/>
                <w:sz w:val="21"/>
              </w:rPr>
              <w:t>OptOC</w:t>
            </w:r>
            <w:r>
              <w:rPr>
                <w:rFonts w:hint="eastAsia" w:ascii="Times New Roman" w:hAnsi="Times New Roman" w:eastAsia="仿宋"/>
                <w:sz w:val="21"/>
              </w:rPr>
              <w:t>、</w:t>
            </w:r>
            <w:r>
              <w:rPr>
                <w:rFonts w:ascii="Times New Roman" w:hAnsi="Times New Roman" w:eastAsia="仿宋"/>
                <w:sz w:val="21"/>
              </w:rPr>
              <w:t>OptEC</w:t>
            </w:r>
            <w:r>
              <w:rPr>
                <w:rFonts w:hint="eastAsia" w:ascii="Times New Roman" w:hAnsi="Times New Roman" w:eastAsia="仿宋"/>
                <w:sz w:val="21"/>
              </w:rPr>
              <w:t>、</w:t>
            </w:r>
            <w:r>
              <w:rPr>
                <w:rFonts w:ascii="Times New Roman" w:hAnsi="Times New Roman" w:eastAsia="仿宋"/>
                <w:sz w:val="21"/>
              </w:rPr>
              <w:t>TC</w:t>
            </w:r>
          </w:p>
        </w:tc>
        <w:tc>
          <w:tcPr>
            <w:tcW w:w="1135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kern w:val="2"/>
                <w:sz w:val="21"/>
              </w:rPr>
              <w:t>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703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sz w:val="21"/>
              </w:rPr>
              <w:t>13</w:t>
            </w:r>
          </w:p>
        </w:tc>
        <w:tc>
          <w:tcPr>
            <w:tcW w:w="2579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sz w:val="21"/>
              </w:rPr>
              <w:t>在线无机元素分析仪</w:t>
            </w:r>
          </w:p>
        </w:tc>
        <w:tc>
          <w:tcPr>
            <w:tcW w:w="4792" w:type="dxa"/>
            <w:vAlign w:val="center"/>
          </w:tcPr>
          <w:p>
            <w:pPr>
              <w:pStyle w:val="88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ascii="Times New Roman" w:hAnsi="Times New Roman" w:eastAsia="仿宋"/>
                <w:sz w:val="21"/>
              </w:rPr>
              <w:t>Pb</w:t>
            </w:r>
            <w:r>
              <w:rPr>
                <w:rFonts w:hint="eastAsia" w:ascii="Times New Roman" w:hAnsi="Times New Roman" w:eastAsia="仿宋"/>
                <w:sz w:val="21"/>
              </w:rPr>
              <w:t>、</w:t>
            </w:r>
            <w:r>
              <w:rPr>
                <w:rFonts w:ascii="Times New Roman" w:hAnsi="Times New Roman" w:eastAsia="仿宋"/>
                <w:sz w:val="21"/>
              </w:rPr>
              <w:t>Se</w:t>
            </w:r>
            <w:r>
              <w:rPr>
                <w:rFonts w:hint="eastAsia" w:ascii="Times New Roman" w:hAnsi="Times New Roman" w:eastAsia="仿宋"/>
                <w:sz w:val="21"/>
              </w:rPr>
              <w:t>、</w:t>
            </w:r>
            <w:r>
              <w:rPr>
                <w:rFonts w:ascii="Times New Roman" w:hAnsi="Times New Roman" w:eastAsia="仿宋"/>
                <w:sz w:val="21"/>
              </w:rPr>
              <w:t>Hg</w:t>
            </w:r>
            <w:r>
              <w:rPr>
                <w:rFonts w:hint="eastAsia" w:ascii="Times New Roman" w:hAnsi="Times New Roman" w:eastAsia="仿宋"/>
                <w:sz w:val="21"/>
              </w:rPr>
              <w:t>、</w:t>
            </w:r>
            <w:r>
              <w:rPr>
                <w:rFonts w:ascii="Times New Roman" w:hAnsi="Times New Roman" w:eastAsia="仿宋"/>
                <w:sz w:val="21"/>
              </w:rPr>
              <w:t>Cr</w:t>
            </w:r>
            <w:r>
              <w:rPr>
                <w:rFonts w:hint="eastAsia" w:ascii="Times New Roman" w:hAnsi="Times New Roman" w:eastAsia="仿宋"/>
                <w:sz w:val="21"/>
              </w:rPr>
              <w:t>、</w:t>
            </w:r>
            <w:r>
              <w:rPr>
                <w:rFonts w:ascii="Times New Roman" w:hAnsi="Times New Roman" w:eastAsia="仿宋"/>
                <w:sz w:val="21"/>
              </w:rPr>
              <w:t>Cd</w:t>
            </w:r>
            <w:r>
              <w:rPr>
                <w:rFonts w:hint="eastAsia" w:ascii="Times New Roman" w:hAnsi="Times New Roman" w:eastAsia="仿宋"/>
                <w:sz w:val="21"/>
              </w:rPr>
              <w:t>、</w:t>
            </w:r>
            <w:r>
              <w:rPr>
                <w:rFonts w:ascii="Times New Roman" w:hAnsi="Times New Roman" w:eastAsia="仿宋"/>
                <w:sz w:val="21"/>
              </w:rPr>
              <w:t>Zn</w:t>
            </w:r>
            <w:r>
              <w:rPr>
                <w:rFonts w:hint="eastAsia" w:ascii="Times New Roman" w:hAnsi="Times New Roman" w:eastAsia="仿宋"/>
                <w:sz w:val="21"/>
              </w:rPr>
              <w:t>、</w:t>
            </w:r>
            <w:r>
              <w:rPr>
                <w:rFonts w:ascii="Times New Roman" w:hAnsi="Times New Roman" w:eastAsia="仿宋"/>
                <w:sz w:val="21"/>
              </w:rPr>
              <w:t>Ni</w:t>
            </w:r>
            <w:r>
              <w:rPr>
                <w:rFonts w:hint="eastAsia" w:ascii="Times New Roman" w:hAnsi="Times New Roman" w:eastAsia="仿宋"/>
                <w:sz w:val="21"/>
              </w:rPr>
              <w:t>等</w:t>
            </w:r>
          </w:p>
        </w:tc>
        <w:tc>
          <w:tcPr>
            <w:tcW w:w="1135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kern w:val="2"/>
                <w:sz w:val="21"/>
              </w:rPr>
              <w:t>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703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hint="eastAsia"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sz w:val="21"/>
              </w:rPr>
              <w:t>1</w:t>
            </w:r>
            <w:r>
              <w:rPr>
                <w:rFonts w:ascii="Times New Roman" w:hAnsi="Times New Roman" w:eastAsia="仿宋"/>
                <w:sz w:val="21"/>
              </w:rPr>
              <w:t>4</w:t>
            </w:r>
          </w:p>
        </w:tc>
        <w:tc>
          <w:tcPr>
            <w:tcW w:w="2579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hint="eastAsia"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sz w:val="21"/>
              </w:rPr>
              <w:t>臭氧激光雷达</w:t>
            </w:r>
          </w:p>
        </w:tc>
        <w:tc>
          <w:tcPr>
            <w:tcW w:w="4792" w:type="dxa"/>
            <w:vAlign w:val="center"/>
          </w:tcPr>
          <w:p>
            <w:pPr>
              <w:pStyle w:val="88"/>
              <w:ind w:firstLine="0" w:firstLineChars="0"/>
              <w:rPr>
                <w:rFonts w:hint="eastAsia"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kern w:val="2"/>
                <w:sz w:val="21"/>
              </w:rPr>
              <w:t>臭氧浓度、</w:t>
            </w:r>
            <w:r>
              <w:rPr>
                <w:rFonts w:ascii="Times New Roman" w:hAnsi="Times New Roman" w:eastAsia="仿宋"/>
                <w:kern w:val="2"/>
                <w:sz w:val="21"/>
              </w:rPr>
              <w:t>消光系数及退偏等</w:t>
            </w:r>
          </w:p>
        </w:tc>
        <w:tc>
          <w:tcPr>
            <w:tcW w:w="1135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kern w:val="2"/>
                <w:sz w:val="21"/>
              </w:rPr>
            </w:pPr>
            <w:r>
              <w:rPr>
                <w:rFonts w:ascii="Times New Roman" w:hAnsi="Times New Roman" w:eastAsia="仿宋"/>
                <w:kern w:val="2"/>
                <w:sz w:val="21"/>
              </w:rPr>
              <w:t>1</w:t>
            </w:r>
            <w:r>
              <w:rPr>
                <w:rFonts w:hint="eastAsia" w:ascii="Times New Roman" w:hAnsi="Times New Roman" w:eastAsia="仿宋"/>
                <w:kern w:val="2"/>
                <w:sz w:val="21"/>
              </w:rPr>
              <w:t>5分钟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703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hint="eastAsia"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sz w:val="21"/>
              </w:rPr>
              <w:t>1</w:t>
            </w:r>
            <w:r>
              <w:rPr>
                <w:rFonts w:ascii="Times New Roman" w:hAnsi="Times New Roman" w:eastAsia="仿宋"/>
                <w:sz w:val="21"/>
              </w:rPr>
              <w:t>5</w:t>
            </w:r>
          </w:p>
        </w:tc>
        <w:tc>
          <w:tcPr>
            <w:tcW w:w="2579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hint="eastAsia"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sz w:val="21"/>
              </w:rPr>
              <w:t>黑炭仪</w:t>
            </w:r>
          </w:p>
        </w:tc>
        <w:tc>
          <w:tcPr>
            <w:tcW w:w="4792" w:type="dxa"/>
            <w:vAlign w:val="center"/>
          </w:tcPr>
          <w:p>
            <w:pPr>
              <w:pStyle w:val="88"/>
              <w:ind w:firstLine="0" w:firstLineChars="0"/>
              <w:rPr>
                <w:rFonts w:hint="eastAsia" w:ascii="Times New Roman" w:hAnsi="Times New Roman" w:eastAsia="仿宋"/>
                <w:sz w:val="21"/>
              </w:rPr>
            </w:pPr>
            <w:r>
              <w:rPr>
                <w:rFonts w:ascii="Times New Roman" w:hAnsi="Times New Roman" w:eastAsia="仿宋"/>
                <w:sz w:val="21"/>
              </w:rPr>
              <w:t>BC-370</w:t>
            </w:r>
            <w:r>
              <w:rPr>
                <w:rFonts w:hint="eastAsia" w:ascii="Times New Roman" w:hAnsi="Times New Roman" w:eastAsia="仿宋"/>
                <w:sz w:val="21"/>
              </w:rPr>
              <w:t>、</w:t>
            </w:r>
            <w:r>
              <w:rPr>
                <w:rFonts w:ascii="Times New Roman" w:hAnsi="Times New Roman" w:eastAsia="仿宋"/>
                <w:sz w:val="21"/>
              </w:rPr>
              <w:t>BC-470</w:t>
            </w:r>
            <w:r>
              <w:rPr>
                <w:rFonts w:hint="eastAsia" w:ascii="Times New Roman" w:hAnsi="Times New Roman" w:eastAsia="仿宋"/>
                <w:sz w:val="21"/>
              </w:rPr>
              <w:t>、</w:t>
            </w:r>
            <w:r>
              <w:rPr>
                <w:rFonts w:ascii="Times New Roman" w:hAnsi="Times New Roman" w:eastAsia="仿宋"/>
                <w:sz w:val="21"/>
              </w:rPr>
              <w:t>BC-520</w:t>
            </w:r>
            <w:r>
              <w:rPr>
                <w:rFonts w:hint="eastAsia" w:ascii="Times New Roman" w:hAnsi="Times New Roman" w:eastAsia="仿宋"/>
                <w:sz w:val="21"/>
              </w:rPr>
              <w:t>、</w:t>
            </w:r>
            <w:r>
              <w:rPr>
                <w:rFonts w:ascii="Times New Roman" w:hAnsi="Times New Roman" w:eastAsia="仿宋"/>
                <w:sz w:val="21"/>
              </w:rPr>
              <w:t>BC-590</w:t>
            </w:r>
            <w:r>
              <w:rPr>
                <w:rFonts w:hint="eastAsia" w:ascii="Times New Roman" w:hAnsi="Times New Roman" w:eastAsia="仿宋"/>
                <w:sz w:val="21"/>
              </w:rPr>
              <w:t>、</w:t>
            </w:r>
            <w:r>
              <w:rPr>
                <w:rFonts w:ascii="Times New Roman" w:hAnsi="Times New Roman" w:eastAsia="仿宋"/>
                <w:sz w:val="21"/>
              </w:rPr>
              <w:t>BC-660</w:t>
            </w:r>
            <w:r>
              <w:rPr>
                <w:rFonts w:hint="eastAsia" w:ascii="Times New Roman" w:hAnsi="Times New Roman" w:eastAsia="仿宋"/>
                <w:sz w:val="21"/>
              </w:rPr>
              <w:t>、</w:t>
            </w:r>
            <w:r>
              <w:rPr>
                <w:rFonts w:ascii="Times New Roman" w:hAnsi="Times New Roman" w:eastAsia="仿宋"/>
                <w:sz w:val="21"/>
              </w:rPr>
              <w:t>BC-880</w:t>
            </w:r>
            <w:r>
              <w:rPr>
                <w:rFonts w:hint="eastAsia" w:ascii="Times New Roman" w:hAnsi="Times New Roman" w:eastAsia="仿宋"/>
                <w:sz w:val="21"/>
              </w:rPr>
              <w:t>、</w:t>
            </w:r>
            <w:r>
              <w:rPr>
                <w:rFonts w:ascii="Times New Roman" w:hAnsi="Times New Roman" w:eastAsia="仿宋"/>
                <w:sz w:val="21"/>
              </w:rPr>
              <w:t>BC-950</w:t>
            </w:r>
            <w:r>
              <w:rPr>
                <w:rFonts w:hint="eastAsia" w:ascii="Times New Roman" w:hAnsi="Times New Roman" w:eastAsia="仿宋"/>
                <w:sz w:val="21"/>
              </w:rPr>
              <w:t>等</w:t>
            </w:r>
          </w:p>
        </w:tc>
        <w:tc>
          <w:tcPr>
            <w:tcW w:w="1135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kern w:val="2"/>
                <w:sz w:val="21"/>
              </w:rPr>
            </w:pPr>
            <w:r>
              <w:rPr>
                <w:rFonts w:hint="eastAsia" w:ascii="Times New Roman" w:hAnsi="Times New Roman" w:eastAsia="仿宋"/>
                <w:kern w:val="2"/>
                <w:sz w:val="21"/>
              </w:rPr>
              <w:t>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703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hint="eastAsia"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sz w:val="21"/>
              </w:rPr>
              <w:t>1</w:t>
            </w:r>
            <w:r>
              <w:rPr>
                <w:rFonts w:ascii="Times New Roman" w:hAnsi="Times New Roman" w:eastAsia="仿宋"/>
                <w:sz w:val="21"/>
              </w:rPr>
              <w:t>6</w:t>
            </w:r>
          </w:p>
        </w:tc>
        <w:tc>
          <w:tcPr>
            <w:tcW w:w="2579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hint="eastAsia" w:ascii="Times New Roman" w:hAnsi="Times New Roman" w:eastAsia="仿宋"/>
                <w:sz w:val="21"/>
                <w:highlight w:val="yellow"/>
              </w:rPr>
            </w:pPr>
            <w:r>
              <w:rPr>
                <w:rFonts w:hint="eastAsia" w:ascii="Times New Roman" w:hAnsi="Times New Roman" w:eastAsia="仿宋"/>
                <w:sz w:val="21"/>
                <w:highlight w:val="yellow"/>
              </w:rPr>
              <w:t>气溶胶激光雷达</w:t>
            </w:r>
          </w:p>
        </w:tc>
        <w:tc>
          <w:tcPr>
            <w:tcW w:w="4792" w:type="dxa"/>
            <w:vAlign w:val="center"/>
          </w:tcPr>
          <w:p>
            <w:pPr>
              <w:pStyle w:val="88"/>
              <w:ind w:firstLine="0" w:firstLineChars="0"/>
              <w:rPr>
                <w:rFonts w:hint="eastAsia" w:ascii="Times New Roman" w:hAnsi="Times New Roman" w:eastAsia="仿宋"/>
                <w:sz w:val="21"/>
                <w:highlight w:val="yellow"/>
              </w:rPr>
            </w:pPr>
            <w:r>
              <w:rPr>
                <w:rFonts w:ascii="Times New Roman" w:hAnsi="Times New Roman" w:eastAsia="仿宋"/>
                <w:kern w:val="2"/>
                <w:sz w:val="21"/>
                <w:highlight w:val="yellow"/>
              </w:rPr>
              <w:t>消光系数及退偏等</w:t>
            </w:r>
          </w:p>
        </w:tc>
        <w:tc>
          <w:tcPr>
            <w:tcW w:w="1135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kern w:val="2"/>
                <w:sz w:val="21"/>
                <w:highlight w:val="yellow"/>
              </w:rPr>
            </w:pPr>
            <w:r>
              <w:rPr>
                <w:rFonts w:hint="eastAsia" w:ascii="Times New Roman" w:hAnsi="Times New Roman" w:eastAsia="仿宋"/>
                <w:kern w:val="2"/>
                <w:sz w:val="21"/>
                <w:highlight w:val="yellow"/>
              </w:rPr>
              <w:t>5分钟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703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hint="eastAsia"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sz w:val="21"/>
              </w:rPr>
              <w:t>1</w:t>
            </w:r>
            <w:r>
              <w:rPr>
                <w:rFonts w:ascii="Times New Roman" w:hAnsi="Times New Roman" w:eastAsia="仿宋"/>
                <w:sz w:val="21"/>
              </w:rPr>
              <w:t>7</w:t>
            </w:r>
          </w:p>
        </w:tc>
        <w:tc>
          <w:tcPr>
            <w:tcW w:w="2579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hint="eastAsia"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sz w:val="21"/>
              </w:rPr>
              <w:t>风廓线雷达</w:t>
            </w:r>
          </w:p>
        </w:tc>
        <w:tc>
          <w:tcPr>
            <w:tcW w:w="4792" w:type="dxa"/>
            <w:vAlign w:val="center"/>
          </w:tcPr>
          <w:p>
            <w:pPr>
              <w:pStyle w:val="88"/>
              <w:ind w:firstLine="0" w:firstLineChars="0"/>
              <w:rPr>
                <w:rFonts w:hint="eastAsia"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sz w:val="21"/>
              </w:rPr>
              <w:t>水平速度、水平方向、信噪比、最大风速、最小风速、平均垂直风速、湍流强度、风切变</w:t>
            </w:r>
          </w:p>
        </w:tc>
        <w:tc>
          <w:tcPr>
            <w:tcW w:w="1135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kern w:val="2"/>
                <w:sz w:val="21"/>
              </w:rPr>
            </w:pPr>
            <w:r>
              <w:rPr>
                <w:rFonts w:hint="eastAsia" w:ascii="Times New Roman" w:hAnsi="Times New Roman" w:eastAsia="仿宋"/>
                <w:kern w:val="2"/>
                <w:sz w:val="21"/>
              </w:rPr>
              <w:t>5分钟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703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hint="eastAsia"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sz w:val="21"/>
              </w:rPr>
              <w:t>1</w:t>
            </w:r>
            <w:r>
              <w:rPr>
                <w:rFonts w:ascii="Times New Roman" w:hAnsi="Times New Roman" w:eastAsia="仿宋"/>
                <w:sz w:val="21"/>
              </w:rPr>
              <w:t>8</w:t>
            </w:r>
          </w:p>
        </w:tc>
        <w:tc>
          <w:tcPr>
            <w:tcW w:w="2579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hint="eastAsia"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sz w:val="21"/>
              </w:rPr>
              <w:t>温廓线雷达</w:t>
            </w:r>
          </w:p>
        </w:tc>
        <w:tc>
          <w:tcPr>
            <w:tcW w:w="4792" w:type="dxa"/>
            <w:vAlign w:val="center"/>
          </w:tcPr>
          <w:p>
            <w:pPr>
              <w:pStyle w:val="88"/>
              <w:ind w:firstLine="0" w:firstLineChars="0"/>
              <w:rPr>
                <w:rFonts w:hint="eastAsia" w:ascii="Times New Roman" w:hAnsi="Times New Roman" w:eastAsia="仿宋"/>
                <w:sz w:val="21"/>
              </w:rPr>
            </w:pPr>
            <w:r>
              <w:rPr>
                <w:rFonts w:ascii="Times New Roman" w:hAnsi="Times New Roman" w:eastAsia="仿宋"/>
                <w:sz w:val="21"/>
              </w:rPr>
              <w:t>温度、相对湿度、垂直温度、垂直相对湿度、降水量</w:t>
            </w:r>
          </w:p>
        </w:tc>
        <w:tc>
          <w:tcPr>
            <w:tcW w:w="1135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kern w:val="2"/>
                <w:sz w:val="21"/>
              </w:rPr>
            </w:pPr>
            <w:r>
              <w:rPr>
                <w:rFonts w:hint="eastAsia" w:ascii="Times New Roman" w:hAnsi="Times New Roman" w:eastAsia="仿宋"/>
                <w:kern w:val="2"/>
                <w:sz w:val="21"/>
              </w:rPr>
              <w:t>5分钟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703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sz w:val="21"/>
              </w:rPr>
              <w:t>1</w:t>
            </w:r>
            <w:r>
              <w:rPr>
                <w:rFonts w:ascii="Times New Roman" w:hAnsi="Times New Roman" w:eastAsia="仿宋"/>
                <w:sz w:val="21"/>
              </w:rPr>
              <w:t>9</w:t>
            </w:r>
          </w:p>
        </w:tc>
        <w:tc>
          <w:tcPr>
            <w:tcW w:w="2579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sz w:val="21"/>
              </w:rPr>
              <w:t>其他</w:t>
            </w:r>
          </w:p>
        </w:tc>
        <w:tc>
          <w:tcPr>
            <w:tcW w:w="4792" w:type="dxa"/>
            <w:vAlign w:val="center"/>
          </w:tcPr>
          <w:p>
            <w:pPr>
              <w:pStyle w:val="88"/>
              <w:ind w:firstLine="0" w:firstLineChars="0"/>
              <w:rPr>
                <w:rFonts w:ascii="Times New Roman" w:hAnsi="Times New Roman" w:eastAsia="仿宋"/>
                <w:sz w:val="21"/>
              </w:rPr>
            </w:pPr>
            <w:r>
              <w:rPr>
                <w:rFonts w:hint="eastAsia" w:ascii="Times New Roman" w:hAnsi="Times New Roman" w:eastAsia="仿宋"/>
                <w:sz w:val="21"/>
              </w:rPr>
              <w:t>/</w:t>
            </w:r>
          </w:p>
        </w:tc>
        <w:tc>
          <w:tcPr>
            <w:tcW w:w="1135" w:type="dxa"/>
            <w:vAlign w:val="center"/>
          </w:tcPr>
          <w:p>
            <w:pPr>
              <w:pStyle w:val="88"/>
              <w:spacing w:line="240" w:lineRule="auto"/>
              <w:ind w:firstLine="0" w:firstLineChars="0"/>
              <w:rPr>
                <w:rFonts w:ascii="Times New Roman" w:hAnsi="Times New Roman" w:eastAsia="仿宋"/>
                <w:kern w:val="2"/>
                <w:sz w:val="21"/>
              </w:rPr>
            </w:pPr>
          </w:p>
        </w:tc>
      </w:tr>
    </w:tbl>
    <w:p>
      <w:pPr>
        <w:rPr>
          <w:rFonts w:eastAsia="仿宋"/>
          <w:bCs/>
          <w:color w:val="000000"/>
          <w:sz w:val="28"/>
          <w:szCs w:val="28"/>
        </w:rPr>
        <w:sectPr>
          <w:footerReference r:id="rId6" w:type="default"/>
          <w:pgSz w:w="11906" w:h="16838"/>
          <w:pgMar w:top="1418" w:right="1418" w:bottom="1418" w:left="1418" w:header="851" w:footer="850" w:gutter="0"/>
          <w:cols w:space="425" w:num="1"/>
          <w:docGrid w:type="lines" w:linePitch="326" w:charSpace="0"/>
        </w:sectPr>
      </w:pPr>
    </w:p>
    <w:p>
      <w:pPr>
        <w:outlineLvl w:val="1"/>
        <w:rPr>
          <w:rFonts w:eastAsia="仿宋"/>
        </w:rPr>
      </w:pPr>
      <w:bookmarkStart w:id="29" w:name="_Toc12800"/>
      <w:r>
        <w:rPr>
          <w:rFonts w:eastAsia="仿宋"/>
          <w:b/>
          <w:bCs/>
          <w:kern w:val="2"/>
          <w:sz w:val="28"/>
          <w:szCs w:val="28"/>
          <w:lang w:bidi="th-TH"/>
        </w:rPr>
        <w:t>附录2：CN编码</w:t>
      </w:r>
      <w:bookmarkEnd w:id="29"/>
    </w:p>
    <w:p>
      <w:pPr>
        <w:spacing w:line="360" w:lineRule="auto"/>
        <w:jc w:val="center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表2-1 CN编码</w:t>
      </w:r>
    </w:p>
    <w:tbl>
      <w:tblPr>
        <w:tblStyle w:val="33"/>
        <w:tblW w:w="92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7"/>
        <w:gridCol w:w="2833"/>
        <w:gridCol w:w="3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7" w:type="dxa"/>
            <w:shd w:val="pct25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/>
                <w:color w:val="000000"/>
              </w:rPr>
              <w:t>CN编码</w:t>
            </w:r>
          </w:p>
        </w:tc>
        <w:tc>
          <w:tcPr>
            <w:tcW w:w="2833" w:type="dxa"/>
            <w:shd w:val="pct25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/>
                <w:color w:val="000000"/>
              </w:rPr>
              <w:t>编码名称</w:t>
            </w:r>
          </w:p>
        </w:tc>
        <w:tc>
          <w:tcPr>
            <w:tcW w:w="3345" w:type="dxa"/>
            <w:shd w:val="pct25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/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306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eastAsia="仿宋"/>
                <w:color w:val="0000FF"/>
              </w:rPr>
            </w:pPr>
            <w:r>
              <w:rPr>
                <w:rFonts w:eastAsia="仿宋"/>
                <w:color w:val="0000FF"/>
              </w:rPr>
              <w:t>2051</w:t>
            </w:r>
          </w:p>
        </w:tc>
        <w:tc>
          <w:tcPr>
            <w:tcW w:w="2833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eastAsia="仿宋"/>
                <w:color w:val="0000FF"/>
              </w:rPr>
            </w:pPr>
            <w:r>
              <w:rPr>
                <w:rFonts w:hint="eastAsia" w:eastAsia="仿宋"/>
                <w:color w:val="0000FF"/>
              </w:rPr>
              <w:t>上传分钟数据</w:t>
            </w:r>
          </w:p>
        </w:tc>
        <w:tc>
          <w:tcPr>
            <w:tcW w:w="3345" w:type="dxa"/>
            <w:vAlign w:val="center"/>
          </w:tcPr>
          <w:p>
            <w:pPr>
              <w:widowControl/>
              <w:spacing w:line="360" w:lineRule="auto"/>
              <w:rPr>
                <w:rFonts w:eastAsia="仿宋"/>
                <w:color w:val="0000FF"/>
              </w:rPr>
            </w:pPr>
            <w:r>
              <w:rPr>
                <w:rFonts w:hint="eastAsia" w:eastAsia="仿宋"/>
                <w:color w:val="0000FF"/>
              </w:rPr>
              <w:t>客户端向服务端上传分钟数据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eastAsia="仿宋"/>
                <w:color w:val="0000FF"/>
              </w:rPr>
            </w:pPr>
            <w:r>
              <w:rPr>
                <w:rFonts w:eastAsia="仿宋"/>
                <w:color w:val="0000FF"/>
              </w:rPr>
              <w:t>2061</w:t>
            </w:r>
          </w:p>
        </w:tc>
        <w:tc>
          <w:tcPr>
            <w:tcW w:w="2833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eastAsia="仿宋"/>
                <w:color w:val="0000FF"/>
              </w:rPr>
            </w:pPr>
            <w:r>
              <w:rPr>
                <w:rFonts w:hint="eastAsia" w:eastAsia="仿宋"/>
                <w:color w:val="0000FF"/>
              </w:rPr>
              <w:t>上传小时数据</w:t>
            </w:r>
          </w:p>
        </w:tc>
        <w:tc>
          <w:tcPr>
            <w:tcW w:w="3345" w:type="dxa"/>
            <w:vAlign w:val="center"/>
          </w:tcPr>
          <w:p>
            <w:pPr>
              <w:widowControl/>
              <w:spacing w:line="360" w:lineRule="auto"/>
              <w:rPr>
                <w:rFonts w:eastAsia="仿宋"/>
                <w:color w:val="0000FF"/>
              </w:rPr>
            </w:pPr>
            <w:r>
              <w:rPr>
                <w:rFonts w:hint="eastAsia" w:eastAsia="仿宋"/>
                <w:color w:val="0000FF"/>
              </w:rPr>
              <w:t>客户端向服务端上传小时数据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/>
                <w:color w:val="000000"/>
              </w:rPr>
              <w:t>2031</w:t>
            </w:r>
          </w:p>
        </w:tc>
        <w:tc>
          <w:tcPr>
            <w:tcW w:w="2833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hint="eastAsia" w:eastAsia="仿宋"/>
                <w:color w:val="000000"/>
              </w:rPr>
              <w:t>上传</w:t>
            </w:r>
            <w:r>
              <w:rPr>
                <w:rFonts w:eastAsia="仿宋"/>
                <w:color w:val="000000"/>
              </w:rPr>
              <w:t>日</w:t>
            </w:r>
            <w:r>
              <w:rPr>
                <w:rFonts w:hint="eastAsia" w:eastAsia="仿宋"/>
                <w:color w:val="000000"/>
              </w:rPr>
              <w:t>数据</w:t>
            </w:r>
          </w:p>
        </w:tc>
        <w:tc>
          <w:tcPr>
            <w:tcW w:w="3345" w:type="dxa"/>
            <w:vAlign w:val="center"/>
          </w:tcPr>
          <w:p>
            <w:pPr>
              <w:widowControl/>
              <w:spacing w:line="360" w:lineRule="auto"/>
              <w:rPr>
                <w:rFonts w:eastAsia="仿宋"/>
                <w:color w:val="000000"/>
              </w:rPr>
            </w:pPr>
            <w:r>
              <w:rPr>
                <w:rFonts w:hint="eastAsia" w:eastAsia="仿宋"/>
                <w:color w:val="000000"/>
              </w:rPr>
              <w:t>客户端向服务端上传日数据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/>
                <w:color w:val="000000"/>
              </w:rPr>
              <w:t>2011</w:t>
            </w:r>
          </w:p>
        </w:tc>
        <w:tc>
          <w:tcPr>
            <w:tcW w:w="2833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hint="eastAsia" w:eastAsia="仿宋"/>
                <w:color w:val="000000"/>
              </w:rPr>
              <w:t>上传</w:t>
            </w:r>
            <w:r>
              <w:rPr>
                <w:rFonts w:eastAsia="仿宋"/>
                <w:color w:val="000000"/>
              </w:rPr>
              <w:t>实时数据</w:t>
            </w:r>
          </w:p>
        </w:tc>
        <w:tc>
          <w:tcPr>
            <w:tcW w:w="3345" w:type="dxa"/>
            <w:vAlign w:val="center"/>
          </w:tcPr>
          <w:p>
            <w:pPr>
              <w:widowControl/>
              <w:spacing w:line="360" w:lineRule="auto"/>
              <w:rPr>
                <w:rFonts w:eastAsia="仿宋"/>
                <w:color w:val="000000"/>
              </w:rPr>
            </w:pPr>
            <w:r>
              <w:rPr>
                <w:rFonts w:hint="eastAsia" w:eastAsia="仿宋"/>
                <w:color w:val="000000"/>
              </w:rPr>
              <w:t>客户端向服务端上传实时数据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6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eastAsia="仿宋"/>
                <w:color w:val="000000"/>
                <w:highlight w:val="yellow"/>
              </w:rPr>
            </w:pPr>
            <w:r>
              <w:rPr>
                <w:rFonts w:eastAsia="仿宋"/>
                <w:color w:val="000000"/>
                <w:highlight w:val="yellow"/>
              </w:rPr>
              <w:t>9014</w:t>
            </w:r>
          </w:p>
        </w:tc>
        <w:tc>
          <w:tcPr>
            <w:tcW w:w="2833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eastAsia="仿宋"/>
                <w:color w:val="000000"/>
                <w:highlight w:val="yellow"/>
              </w:rPr>
            </w:pPr>
            <w:r>
              <w:rPr>
                <w:rFonts w:hint="eastAsia" w:eastAsia="仿宋"/>
                <w:color w:val="000000"/>
                <w:highlight w:val="yellow"/>
              </w:rPr>
              <w:t>数据应答</w:t>
            </w:r>
          </w:p>
        </w:tc>
        <w:tc>
          <w:tcPr>
            <w:tcW w:w="3345" w:type="dxa"/>
            <w:vAlign w:val="center"/>
          </w:tcPr>
          <w:p>
            <w:pPr>
              <w:widowControl/>
              <w:spacing w:line="360" w:lineRule="auto"/>
              <w:rPr>
                <w:rFonts w:eastAsia="仿宋"/>
                <w:color w:val="000000"/>
                <w:highlight w:val="yellow"/>
              </w:rPr>
            </w:pPr>
            <w:r>
              <w:rPr>
                <w:rFonts w:hint="eastAsia" w:eastAsia="仿宋"/>
                <w:color w:val="000000"/>
                <w:highlight w:val="yellow"/>
              </w:rPr>
              <w:t>服务端向客户端返回应答</w:t>
            </w:r>
          </w:p>
        </w:tc>
      </w:tr>
    </w:tbl>
    <w:p>
      <w:pPr>
        <w:spacing w:line="360" w:lineRule="auto"/>
        <w:rPr>
          <w:rFonts w:eastAsia="仿宋"/>
          <w:sz w:val="32"/>
          <w:szCs w:val="32"/>
        </w:rPr>
      </w:pPr>
    </w:p>
    <w:p>
      <w:pPr>
        <w:spacing w:line="360" w:lineRule="auto"/>
        <w:rPr>
          <w:rFonts w:eastAsia="仿宋"/>
          <w:sz w:val="32"/>
          <w:szCs w:val="32"/>
        </w:rPr>
      </w:pPr>
    </w:p>
    <w:p>
      <w:pPr>
        <w:outlineLvl w:val="1"/>
        <w:rPr>
          <w:rFonts w:eastAsia="仿宋"/>
          <w:sz w:val="28"/>
          <w:szCs w:val="28"/>
        </w:rPr>
      </w:pPr>
      <w:bookmarkStart w:id="30" w:name="_Toc6854040"/>
      <w:bookmarkStart w:id="31" w:name="_Toc21137"/>
      <w:r>
        <w:rPr>
          <w:rFonts w:eastAsia="仿宋"/>
          <w:b/>
          <w:bCs/>
          <w:kern w:val="2"/>
          <w:sz w:val="28"/>
          <w:szCs w:val="28"/>
          <w:lang w:bidi="th-TH"/>
        </w:rPr>
        <w:t>附录3：站点、仪器编码</w:t>
      </w:r>
      <w:bookmarkEnd w:id="30"/>
      <w:bookmarkEnd w:id="31"/>
      <w:r>
        <w:rPr>
          <w:rFonts w:eastAsia="仿宋"/>
          <w:sz w:val="28"/>
          <w:szCs w:val="28"/>
        </w:rPr>
        <w:t xml:space="preserve"> </w:t>
      </w:r>
    </w:p>
    <w:p>
      <w:pPr>
        <w:spacing w:line="360" w:lineRule="auto"/>
        <w:rPr>
          <w:rFonts w:eastAsia="仿宋"/>
          <w:b/>
          <w:color w:val="FF0000"/>
        </w:rPr>
        <w:sectPr>
          <w:type w:val="continuous"/>
          <w:pgSz w:w="11906" w:h="16838"/>
          <w:pgMar w:top="1418" w:right="1418" w:bottom="1418" w:left="1418" w:header="851" w:footer="850" w:gutter="0"/>
          <w:cols w:space="425" w:num="1"/>
          <w:docGrid w:type="lines" w:linePitch="326" w:charSpace="0"/>
        </w:sectPr>
      </w:pPr>
      <w:r>
        <w:rPr>
          <w:rFonts w:eastAsia="仿宋"/>
          <w:b/>
          <w:color w:val="FF0000"/>
          <w:sz w:val="24"/>
          <w:szCs w:val="24"/>
        </w:rPr>
        <w:t>注：</w:t>
      </w:r>
      <w:r>
        <w:rPr>
          <w:rFonts w:hint="eastAsia" w:eastAsia="仿宋"/>
          <w:b/>
          <w:color w:val="FF0000"/>
          <w:sz w:val="24"/>
          <w:szCs w:val="24"/>
        </w:rPr>
        <w:t>站点仪器编码</w:t>
      </w:r>
      <w:r>
        <w:rPr>
          <w:rFonts w:eastAsia="仿宋"/>
          <w:b/>
          <w:color w:val="FF0000"/>
          <w:sz w:val="24"/>
          <w:szCs w:val="24"/>
        </w:rPr>
        <w:t>在对接时由平台提供。</w:t>
      </w:r>
    </w:p>
    <w:p>
      <w:pPr>
        <w:outlineLvl w:val="1"/>
        <w:rPr>
          <w:rFonts w:eastAsia="仿宋"/>
          <w:sz w:val="28"/>
          <w:szCs w:val="28"/>
          <w:lang w:bidi="th-TH"/>
        </w:rPr>
      </w:pPr>
      <w:bookmarkStart w:id="32" w:name="_Toc6243"/>
      <w:r>
        <w:rPr>
          <w:rFonts w:eastAsia="仿宋"/>
          <w:b/>
          <w:bCs/>
          <w:kern w:val="2"/>
          <w:sz w:val="28"/>
          <w:szCs w:val="28"/>
          <w:lang w:bidi="th-TH"/>
        </w:rPr>
        <w:t>附录4：因子编码</w:t>
      </w:r>
      <w:bookmarkEnd w:id="32"/>
    </w:p>
    <w:p>
      <w:pPr>
        <w:spacing w:line="360" w:lineRule="auto"/>
        <w:jc w:val="center"/>
        <w:rPr>
          <w:rFonts w:eastAsia="仿宋"/>
          <w:color w:val="0000FF"/>
          <w:sz w:val="24"/>
          <w:szCs w:val="24"/>
        </w:rPr>
      </w:pPr>
      <w:r>
        <w:rPr>
          <w:rFonts w:eastAsia="仿宋"/>
          <w:color w:val="0000FF"/>
          <w:sz w:val="24"/>
          <w:szCs w:val="24"/>
        </w:rPr>
        <w:t xml:space="preserve">表4-1 </w:t>
      </w:r>
      <w:r>
        <w:rPr>
          <w:rFonts w:hint="eastAsia" w:eastAsia="仿宋"/>
          <w:color w:val="0000FF"/>
          <w:kern w:val="2"/>
        </w:rPr>
        <w:t>VOCs在线检测仪因子编码</w:t>
      </w:r>
    </w:p>
    <w:tbl>
      <w:tblPr>
        <w:tblStyle w:val="32"/>
        <w:tblW w:w="864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2268"/>
        <w:gridCol w:w="1842"/>
        <w:gridCol w:w="1276"/>
        <w:gridCol w:w="1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pct25" w:color="000000" w:fill="BFBFBF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因子编码</w:t>
            </w:r>
          </w:p>
        </w:tc>
        <w:tc>
          <w:tcPr>
            <w:tcW w:w="2268" w:type="dxa"/>
            <w:shd w:val="pct25" w:color="000000" w:fill="BFBFBF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名称</w:t>
            </w:r>
          </w:p>
        </w:tc>
        <w:tc>
          <w:tcPr>
            <w:tcW w:w="1842" w:type="dxa"/>
            <w:shd w:val="pct25" w:color="000000" w:fill="BFBFBF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bCs/>
              </w:rPr>
            </w:pPr>
            <w:r>
              <w:rPr>
                <w:rFonts w:hint="eastAsia" w:eastAsia="仿宋"/>
                <w:bCs/>
              </w:rPr>
              <w:t>CAS号</w:t>
            </w:r>
          </w:p>
        </w:tc>
        <w:tc>
          <w:tcPr>
            <w:tcW w:w="1276" w:type="dxa"/>
            <w:shd w:val="pct25" w:color="000000" w:fill="BFBFBF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单位</w:t>
            </w:r>
          </w:p>
        </w:tc>
        <w:tc>
          <w:tcPr>
            <w:tcW w:w="1615" w:type="dxa"/>
            <w:shd w:val="pct25" w:color="000000" w:fill="BFBFBF"/>
          </w:tcPr>
          <w:p>
            <w:pPr>
              <w:widowControl/>
              <w:spacing w:line="360" w:lineRule="auto"/>
              <w:jc w:val="left"/>
              <w:rPr>
                <w:rFonts w:eastAsia="仿宋"/>
                <w:bCs/>
              </w:rPr>
            </w:pPr>
            <w:r>
              <w:rPr>
                <w:rFonts w:hint="eastAsia" w:eastAsia="仿宋" w:cs="微软雅黑"/>
                <w:bCs/>
              </w:rPr>
              <w:t>小数位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a24901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2,2-二甲基丁烷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75-83-2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a24904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3-甲基戊烷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96-14-0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a24905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1-己烯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592-41-6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a24042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正己烷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110-54-3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a25002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71-43-2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a24036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环己烷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110-82-7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a24908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2-甲基己烷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591-76-4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a24909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2,3-二甲基戊烷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565-59-3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a24910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3-甲基己烷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589-34-4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a24012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2,2,4-三甲基戊烷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540-84-1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a24043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正庚烷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142-82-5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a24084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甲基环己烷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108-87-2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a24911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2,3,4-三甲基戊烷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565-75-3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a25003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甲苯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108-88-3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a24912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2-甲基庚烷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592-27-8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a24913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3-甲基庚烷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589-81-1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a24070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正辛烷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111-65-9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a25004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乙苯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100-41-4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a25008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间/对-二甲苯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108-38-3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a25038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苯乙烯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100-42-5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a25006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邻二甲苯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95-47-6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a24044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正壬烷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111-84-2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a25034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异丙苯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98-82-8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a25033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正丙苯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103-65-1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a25902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间-乙基甲苯（1-乙基-3-甲基苯）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620-14-4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a25014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对-乙基甲苯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622-96-8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a25021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1,3,5-三甲基苯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108-67-8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a25901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邻-乙基甲苯（1-乙基-2-甲基苯）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611-14-3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a25019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1,2,4-三甲基苯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95-63-6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a24068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正癸烷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124-18-5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a25020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1,2,3-三甲基苯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526-73-8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a25903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间-二乙基苯（1,3-二乙基苯）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141-93-5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a25904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对-二乙基苯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105-05-5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a24914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正十一烷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1120-21-4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a24915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正十二烷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112-40-3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a24001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乙烷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74-84-0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a24045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乙烯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74-85-1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a24002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丙烷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74-98-6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a24053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丙烯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115-07-1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a24038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异丁烷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75-28-5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a24037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正丁烷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106-97-8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a24079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乙炔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74-86-2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a24064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反式-2-丁烯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624-64-6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a24919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1-丁烯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106-98-9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a24063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顺式-2-丁烯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590-18-1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a24902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环戊烷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287-92-3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a24041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异戊烷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78-78-4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a24039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正戊烷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109-66-0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a24077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反式-2-戊烯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646-04-8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a24074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1-戊烯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109-67-1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a24076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顺式-2-戊烯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627-20-3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a24907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甲基环戊烷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96-37-7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a24903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2,3-二甲基丁烷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79-29-8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a24011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2-甲基戊烷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107-83-5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a24061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异戊二烯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78-79-5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a24906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2,4-二甲基戊烷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108-08-7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a31002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乙醛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75-07-0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a31005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正丁醛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123-72-8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a05002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甲烷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74-82-8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a99999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总烃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总烃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a24088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非甲烷总烃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非甲烷总烃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a24072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1,4二氧六环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123-91-1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a05009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氟里昂-12(二氯二氟甲烷)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75-71-8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a05014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氟里昂-114(1,1,2,2-四氟-1,2-二氯乙烷)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76-14-2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a24099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一氯甲烷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74-87-3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a24058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异丁烯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115-11-7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a24046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氯乙烯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1975/1/4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a24078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1,3-丁二烯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106-99-0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a24008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溴甲烷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74-83-9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a24015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氯乙烷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75-00-3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a24916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氟里昂-11(三氯一氟甲烷)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75-69-4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a31004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丙烯醛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107-02-8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a31003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丙醛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123-38-6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a24047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1,1-二氯乙烯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75-35-4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a05013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氟里昂-113(1,1,2-三氯-1,2,2-三氟乙烷)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76-13-1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a31024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丙酮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67-64-1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a99009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乙腈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1975/5/8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a24003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二氯甲烷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1975/9/2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a28006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甲基叔丁基醚(特丁基甲醚)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1634-04-4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a31015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异丁烯醛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78-85-3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a24016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1,1-二氯乙烷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75-34-3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a31900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丁烯酮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78-94-4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a24111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顺-1,2-二氯乙烯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156-59-2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a24004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三氯甲烷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67-66-3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a24018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1,1,1-三氯乙烷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71-55-6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a24005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四氯化碳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56-23-5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a24017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1,2-二氯乙烷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107-06-2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a24049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三氯乙烯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1979/1/6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a24917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2-戊酮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107-87-9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a24027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1,2-二氯丙烷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78-87-5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a31010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戊醛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110-62-3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a31026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3-戊酮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96-22-0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a24007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一溴二氯甲烷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75-27-4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a24112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反式1,3二氯丙烯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10061-02-6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a24054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顺式-1,3-二氯丙烯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10061-01-5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a24019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1,1,2-三氯乙烷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79-00-5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a24050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四氯乙烯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127-18-4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a31009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己醛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66-25-1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a24034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1,2-二溴乙烷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106-93-4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a25010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氯苯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108-90-7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a24009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三溴甲烷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75-25-2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a24020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1,1,2,2-四氯乙烷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79-34-5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a25012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1,3-二氯苯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541-73-1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a25011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1,2-二氯苯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95-50-1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a30003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乙醇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64-17-5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a30008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异丙醇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67-63-0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a99051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二硫化碳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75-15-0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a29026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醋酸乙烯酯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108-05-4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a29017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乙酸乙酯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141-78-6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a31025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2-丁酮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78-93-3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a24110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反-1,2-二氯乙烯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156-60-5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a25072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四氢呋喃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109-99-9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a29015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甲基丙烯酸甲酯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80-62-6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a31030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4-甲基-2-戊酮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108-10-1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a31027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2-己酮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591-78-6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a24006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二溴一氯甲烷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124-48-1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a25013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1,4-二氯苯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106-46-7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a25068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氯甲苯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100-44-7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a25015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1,2,4-三氯苯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120-82-1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a24113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六氯丁二烯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87-68-3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a25059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萘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91-20-3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a31001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甲醛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50-00-0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a31016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丁烯醛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123-73-9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a31018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苯甲醛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100-52-7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a31020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3-甲基苯甲醛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620-23-5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a24102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氟里昂-22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75-45-6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a30001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甲醇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67-56-1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a25905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间-对二乙基苯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间</w:t>
            </w:r>
            <w:r>
              <w:rPr>
                <w:rFonts w:eastAsia="等线"/>
                <w:color w:val="000000"/>
                <w:sz w:val="22"/>
                <w:szCs w:val="22"/>
              </w:rPr>
              <w:t>-</w:t>
            </w: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对二乙基苯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a24918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2,3-二甲基戊烷/2-甲基己烷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2,3-</w:t>
            </w: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二甲基戊烷</w:t>
            </w:r>
            <w:r>
              <w:rPr>
                <w:rFonts w:eastAsia="等线"/>
                <w:color w:val="000000"/>
                <w:sz w:val="22"/>
                <w:szCs w:val="22"/>
              </w:rPr>
              <w:t>/2-</w:t>
            </w: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甲基己烷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a28900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二乙基硫醚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352-93-2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a28010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二甲基二硫醚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624-92-0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a30002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甲硫醇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74-93-1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a30023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乙硫醇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1975/8/1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a28001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二甲基硫醚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75-18-3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a24059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丁烯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丁烯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a24944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环己烷+2-甲基己烷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/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>
              <w:rPr>
                <w:rFonts w:hint="eastAsia" w:eastAsia="等线"/>
                <w:color w:val="000000"/>
                <w:sz w:val="22"/>
                <w:szCs w:val="22"/>
              </w:rPr>
              <w:t>p</w:t>
            </w:r>
            <w:r>
              <w:rPr>
                <w:rFonts w:eastAsia="等线"/>
                <w:color w:val="000000"/>
                <w:sz w:val="22"/>
                <w:szCs w:val="22"/>
              </w:rPr>
              <w:t>pb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2</w:t>
            </w:r>
          </w:p>
        </w:tc>
      </w:tr>
    </w:tbl>
    <w:p>
      <w:pPr>
        <w:spacing w:line="360" w:lineRule="auto"/>
        <w:jc w:val="left"/>
        <w:rPr>
          <w:rFonts w:eastAsia="仿宋"/>
          <w:b/>
          <w:sz w:val="28"/>
          <w:szCs w:val="28"/>
        </w:rPr>
      </w:pPr>
    </w:p>
    <w:p>
      <w:pPr>
        <w:spacing w:line="360" w:lineRule="auto"/>
        <w:jc w:val="center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 xml:space="preserve">表4-2 </w:t>
      </w:r>
      <w:r>
        <w:rPr>
          <w:rFonts w:hint="eastAsia" w:eastAsia="仿宋"/>
          <w:kern w:val="2"/>
        </w:rPr>
        <w:t>甲烷和非甲烷总烃分析仪</w:t>
      </w:r>
      <w:r>
        <w:rPr>
          <w:rFonts w:eastAsia="仿宋"/>
          <w:sz w:val="24"/>
          <w:szCs w:val="24"/>
        </w:rPr>
        <w:t>因子编码</w:t>
      </w:r>
    </w:p>
    <w:tbl>
      <w:tblPr>
        <w:tblStyle w:val="32"/>
        <w:tblW w:w="87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701"/>
        <w:gridCol w:w="1843"/>
        <w:gridCol w:w="2268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pct25" w:color="000000" w:fill="BFBFBF"/>
            <w:vAlign w:val="center"/>
          </w:tcPr>
          <w:p>
            <w:pPr>
              <w:widowControl/>
              <w:spacing w:line="360" w:lineRule="auto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因子编码</w:t>
            </w:r>
          </w:p>
        </w:tc>
        <w:tc>
          <w:tcPr>
            <w:tcW w:w="1701" w:type="dxa"/>
            <w:shd w:val="pct25" w:color="000000" w:fill="BFBFBF"/>
            <w:vAlign w:val="center"/>
          </w:tcPr>
          <w:p>
            <w:pPr>
              <w:widowControl/>
              <w:spacing w:line="360" w:lineRule="auto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名称</w:t>
            </w:r>
          </w:p>
        </w:tc>
        <w:tc>
          <w:tcPr>
            <w:tcW w:w="1843" w:type="dxa"/>
            <w:shd w:val="pct25" w:color="000000" w:fill="BFBFBF"/>
            <w:vAlign w:val="center"/>
          </w:tcPr>
          <w:p>
            <w:pPr>
              <w:widowControl/>
              <w:spacing w:line="360" w:lineRule="auto"/>
              <w:rPr>
                <w:rFonts w:eastAsia="仿宋"/>
                <w:bCs/>
              </w:rPr>
            </w:pPr>
            <w:r>
              <w:rPr>
                <w:rFonts w:hint="eastAsia" w:eastAsia="仿宋"/>
                <w:bCs/>
              </w:rPr>
              <w:t>CAS号</w:t>
            </w:r>
          </w:p>
        </w:tc>
        <w:tc>
          <w:tcPr>
            <w:tcW w:w="2268" w:type="dxa"/>
            <w:shd w:val="pct25" w:color="000000" w:fill="BFBFBF"/>
            <w:vAlign w:val="center"/>
          </w:tcPr>
          <w:p>
            <w:pPr>
              <w:widowControl/>
              <w:spacing w:line="360" w:lineRule="auto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单位</w:t>
            </w:r>
          </w:p>
        </w:tc>
        <w:tc>
          <w:tcPr>
            <w:tcW w:w="1559" w:type="dxa"/>
            <w:shd w:val="pct25" w:color="000000" w:fill="BFBFBF"/>
          </w:tcPr>
          <w:p>
            <w:pPr>
              <w:widowControl/>
              <w:spacing w:line="360" w:lineRule="auto"/>
              <w:rPr>
                <w:rFonts w:eastAsia="仿宋"/>
                <w:bCs/>
              </w:rPr>
            </w:pPr>
            <w:r>
              <w:rPr>
                <w:rFonts w:hint="eastAsia" w:eastAsia="仿宋" w:cs="微软雅黑"/>
                <w:bCs/>
              </w:rPr>
              <w:t>小数位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a05002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甲烷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74-82-8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ppb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等线"/>
                <w:color w:val="000000"/>
                <w:sz w:val="22"/>
                <w:szCs w:val="22"/>
                <w:highlight w:val="yellow"/>
              </w:rPr>
              <w:t>a99999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  <w:highlight w:val="yellow"/>
              </w:rPr>
              <w:t>总烃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  <w:highlight w:val="yellow"/>
              </w:rPr>
              <w:t>总烃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等线"/>
                <w:color w:val="000000"/>
                <w:sz w:val="22"/>
                <w:szCs w:val="22"/>
                <w:highlight w:val="yellow"/>
              </w:rPr>
              <w:t>ppb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等线"/>
                <w:color w:val="000000"/>
                <w:sz w:val="22"/>
                <w:szCs w:val="22"/>
                <w:highlight w:val="yellow"/>
              </w:rPr>
              <w:t>a24088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  <w:highlight w:val="yellow"/>
              </w:rPr>
              <w:t>非甲烷总烃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  <w:highlight w:val="yellow"/>
              </w:rPr>
              <w:t>非甲烷总烃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等线"/>
                <w:color w:val="000000"/>
                <w:sz w:val="22"/>
                <w:szCs w:val="22"/>
                <w:highlight w:val="yellow"/>
              </w:rPr>
              <w:t>ppb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2</w:t>
            </w:r>
          </w:p>
        </w:tc>
      </w:tr>
    </w:tbl>
    <w:p>
      <w:pPr>
        <w:spacing w:line="360" w:lineRule="auto"/>
        <w:rPr>
          <w:rFonts w:eastAsia="仿宋"/>
          <w:sz w:val="24"/>
          <w:szCs w:val="24"/>
        </w:rPr>
      </w:pPr>
    </w:p>
    <w:p>
      <w:pPr>
        <w:spacing w:line="360" w:lineRule="auto"/>
        <w:jc w:val="center"/>
        <w:rPr>
          <w:rFonts w:eastAsia="仿宋"/>
          <w:color w:val="0000FF"/>
          <w:sz w:val="24"/>
          <w:szCs w:val="24"/>
        </w:rPr>
      </w:pPr>
      <w:r>
        <w:rPr>
          <w:rFonts w:eastAsia="仿宋"/>
          <w:color w:val="0000FF"/>
          <w:sz w:val="24"/>
          <w:szCs w:val="24"/>
        </w:rPr>
        <w:t>表4-3 气象五参数在线监测仪因子编码</w:t>
      </w:r>
    </w:p>
    <w:tbl>
      <w:tblPr>
        <w:tblStyle w:val="32"/>
        <w:tblW w:w="87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3544"/>
        <w:gridCol w:w="1873"/>
        <w:gridCol w:w="1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1810" w:type="dxa"/>
            <w:shd w:val="pct25" w:color="000000" w:fill="BFBFBF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因子编码</w:t>
            </w:r>
          </w:p>
        </w:tc>
        <w:tc>
          <w:tcPr>
            <w:tcW w:w="3544" w:type="dxa"/>
            <w:shd w:val="pct25" w:color="000000" w:fill="BFBFBF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名称</w:t>
            </w:r>
          </w:p>
        </w:tc>
        <w:tc>
          <w:tcPr>
            <w:tcW w:w="1873" w:type="dxa"/>
            <w:shd w:val="pct25" w:color="000000" w:fill="BFBFBF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单位</w:t>
            </w:r>
          </w:p>
        </w:tc>
        <w:tc>
          <w:tcPr>
            <w:tcW w:w="1492" w:type="dxa"/>
            <w:shd w:val="pct25" w:color="000000" w:fill="BFBFBF"/>
          </w:tcPr>
          <w:p>
            <w:pPr>
              <w:widowControl/>
              <w:spacing w:line="360" w:lineRule="auto"/>
              <w:jc w:val="left"/>
              <w:rPr>
                <w:rFonts w:eastAsia="仿宋"/>
                <w:bCs/>
              </w:rPr>
            </w:pPr>
            <w:r>
              <w:rPr>
                <w:rFonts w:hint="eastAsia" w:eastAsia="仿宋" w:cs="微软雅黑"/>
                <w:bCs/>
              </w:rPr>
              <w:t>小数位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181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a01030</w:t>
            </w: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大气压强</w:t>
            </w:r>
          </w:p>
        </w:tc>
        <w:tc>
          <w:tcPr>
            <w:tcW w:w="187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hPa</w:t>
            </w:r>
          </w:p>
        </w:tc>
        <w:tc>
          <w:tcPr>
            <w:tcW w:w="1492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181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bookmarkStart w:id="33" w:name="_Hlk7009776"/>
            <w:r>
              <w:rPr>
                <w:rFonts w:eastAsia="仿宋"/>
              </w:rPr>
              <w:t>a01004</w:t>
            </w:r>
            <w:bookmarkEnd w:id="33"/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相对湿度</w:t>
            </w:r>
          </w:p>
        </w:tc>
        <w:tc>
          <w:tcPr>
            <w:tcW w:w="187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%</w:t>
            </w:r>
          </w:p>
        </w:tc>
        <w:tc>
          <w:tcPr>
            <w:tcW w:w="1492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181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a01007</w:t>
            </w: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风速</w:t>
            </w:r>
          </w:p>
        </w:tc>
        <w:tc>
          <w:tcPr>
            <w:tcW w:w="187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m/s</w:t>
            </w:r>
          </w:p>
        </w:tc>
        <w:tc>
          <w:tcPr>
            <w:tcW w:w="1492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181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 xml:space="preserve">a01008 </w:t>
            </w: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风向</w:t>
            </w:r>
          </w:p>
        </w:tc>
        <w:tc>
          <w:tcPr>
            <w:tcW w:w="187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°</w:t>
            </w:r>
          </w:p>
        </w:tc>
        <w:tc>
          <w:tcPr>
            <w:tcW w:w="1492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181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a06001</w:t>
            </w: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降水量</w:t>
            </w:r>
          </w:p>
        </w:tc>
        <w:tc>
          <w:tcPr>
            <w:tcW w:w="187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mm</w:t>
            </w:r>
          </w:p>
        </w:tc>
        <w:tc>
          <w:tcPr>
            <w:tcW w:w="1492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  <w:jc w:val="center"/>
        </w:trPr>
        <w:tc>
          <w:tcPr>
            <w:tcW w:w="181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a01001</w:t>
            </w: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温度</w:t>
            </w:r>
          </w:p>
        </w:tc>
        <w:tc>
          <w:tcPr>
            <w:tcW w:w="187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°C</w:t>
            </w:r>
          </w:p>
        </w:tc>
        <w:tc>
          <w:tcPr>
            <w:tcW w:w="1492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1</w:t>
            </w:r>
          </w:p>
        </w:tc>
      </w:tr>
    </w:tbl>
    <w:p>
      <w:pPr>
        <w:spacing w:line="360" w:lineRule="auto"/>
        <w:jc w:val="center"/>
        <w:rPr>
          <w:rFonts w:eastAsia="仿宋"/>
          <w:sz w:val="24"/>
          <w:szCs w:val="24"/>
        </w:rPr>
      </w:pPr>
    </w:p>
    <w:p>
      <w:pPr>
        <w:spacing w:line="360" w:lineRule="auto"/>
        <w:jc w:val="center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 xml:space="preserve">表4-4 </w:t>
      </w:r>
      <w:r>
        <w:rPr>
          <w:rFonts w:hint="eastAsia" w:eastAsia="仿宋"/>
          <w:sz w:val="24"/>
          <w:szCs w:val="24"/>
        </w:rPr>
        <w:t>氮氧化物分析仪</w:t>
      </w:r>
    </w:p>
    <w:tbl>
      <w:tblPr>
        <w:tblStyle w:val="32"/>
        <w:tblW w:w="884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2410"/>
        <w:gridCol w:w="3260"/>
        <w:gridCol w:w="15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000000" w:fill="BFBFBF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因子编码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25" w:color="000000" w:fill="BFBFBF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名称</w:t>
            </w:r>
          </w:p>
        </w:tc>
        <w:tc>
          <w:tcPr>
            <w:tcW w:w="3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25" w:color="000000" w:fill="BFBFBF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单位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25" w:color="000000" w:fill="BFBFBF"/>
          </w:tcPr>
          <w:p>
            <w:pPr>
              <w:widowControl/>
              <w:spacing w:line="360" w:lineRule="auto"/>
              <w:jc w:val="left"/>
              <w:rPr>
                <w:rFonts w:eastAsia="仿宋"/>
                <w:bCs/>
              </w:rPr>
            </w:pPr>
            <w:r>
              <w:rPr>
                <w:rFonts w:hint="eastAsia" w:eastAsia="仿宋" w:cs="微软雅黑"/>
                <w:bCs/>
              </w:rPr>
              <w:t>小数位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8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a21003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N</w:t>
            </w:r>
            <w:r>
              <w:rPr>
                <w:rFonts w:eastAsia="仿宋"/>
              </w:rPr>
              <w:t>O</w:t>
            </w:r>
          </w:p>
        </w:tc>
        <w:tc>
          <w:tcPr>
            <w:tcW w:w="3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ug/m3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exact"/>
          <w:jc w:val="center"/>
        </w:trPr>
        <w:tc>
          <w:tcPr>
            <w:tcW w:w="158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a21004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N</w:t>
            </w:r>
            <w:r>
              <w:rPr>
                <w:rFonts w:eastAsia="仿宋"/>
              </w:rPr>
              <w:t>O</w:t>
            </w:r>
            <w:r>
              <w:rPr>
                <w:rFonts w:eastAsia="仿宋"/>
                <w:vertAlign w:val="subscript"/>
              </w:rPr>
              <w:t>2</w:t>
            </w:r>
          </w:p>
        </w:tc>
        <w:tc>
          <w:tcPr>
            <w:tcW w:w="3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ug/m3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8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a21002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N</w:t>
            </w:r>
            <w:r>
              <w:rPr>
                <w:rFonts w:eastAsia="仿宋"/>
              </w:rPr>
              <w:t>O</w:t>
            </w:r>
            <w:r>
              <w:rPr>
                <w:rFonts w:eastAsia="仿宋"/>
                <w:vertAlign w:val="subscript"/>
              </w:rPr>
              <w:t>x</w:t>
            </w:r>
          </w:p>
        </w:tc>
        <w:tc>
          <w:tcPr>
            <w:tcW w:w="3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ug/m3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a21029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hint="eastAsia" w:eastAsia="仿宋"/>
                <w:highlight w:val="yellow"/>
              </w:rPr>
              <w:t>N</w:t>
            </w:r>
            <w:r>
              <w:rPr>
                <w:rFonts w:eastAsia="仿宋"/>
                <w:highlight w:val="yellow"/>
              </w:rPr>
              <w:t>O</w:t>
            </w:r>
            <w:r>
              <w:rPr>
                <w:rFonts w:hint="eastAsia" w:eastAsia="仿宋"/>
                <w:highlight w:val="yellow"/>
                <w:vertAlign w:val="subscript"/>
              </w:rPr>
              <w:t>y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ug/m3</w:t>
            </w:r>
          </w:p>
        </w:tc>
        <w:tc>
          <w:tcPr>
            <w:tcW w:w="1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3</w:t>
            </w:r>
          </w:p>
        </w:tc>
      </w:tr>
    </w:tbl>
    <w:p>
      <w:pPr>
        <w:spacing w:line="360" w:lineRule="auto"/>
        <w:jc w:val="center"/>
        <w:rPr>
          <w:rFonts w:eastAsia="仿宋"/>
          <w:sz w:val="24"/>
          <w:szCs w:val="24"/>
        </w:rPr>
      </w:pPr>
    </w:p>
    <w:p>
      <w:pPr>
        <w:spacing w:line="360" w:lineRule="auto"/>
        <w:jc w:val="center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 xml:space="preserve">表4-5 </w:t>
      </w:r>
      <w:r>
        <w:rPr>
          <w:rFonts w:hint="eastAsia" w:eastAsia="仿宋"/>
          <w:sz w:val="24"/>
          <w:szCs w:val="24"/>
        </w:rPr>
        <w:t>常规六参</w:t>
      </w:r>
      <w:r>
        <w:rPr>
          <w:rFonts w:eastAsia="仿宋"/>
          <w:sz w:val="24"/>
          <w:szCs w:val="24"/>
        </w:rPr>
        <w:t>因子编码</w:t>
      </w:r>
    </w:p>
    <w:tbl>
      <w:tblPr>
        <w:tblStyle w:val="32"/>
        <w:tblW w:w="872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1462"/>
        <w:gridCol w:w="1974"/>
        <w:gridCol w:w="2349"/>
        <w:gridCol w:w="1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1460" w:type="dxa"/>
            <w:shd w:val="pct25" w:color="000000" w:fill="BFBFBF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因子编码</w:t>
            </w:r>
          </w:p>
        </w:tc>
        <w:tc>
          <w:tcPr>
            <w:tcW w:w="1462" w:type="dxa"/>
            <w:shd w:val="pct25" w:color="000000" w:fill="BFBFBF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因子中文名称</w:t>
            </w:r>
          </w:p>
        </w:tc>
        <w:tc>
          <w:tcPr>
            <w:tcW w:w="1974" w:type="dxa"/>
            <w:shd w:val="pct25" w:color="000000" w:fill="BFBFBF"/>
          </w:tcPr>
          <w:p>
            <w:pPr>
              <w:widowControl/>
              <w:spacing w:line="360" w:lineRule="auto"/>
              <w:rPr>
                <w:rFonts w:eastAsia="仿宋"/>
                <w:bCs/>
              </w:rPr>
            </w:pPr>
            <w:r>
              <w:rPr>
                <w:rFonts w:hint="eastAsia" w:eastAsia="仿宋"/>
                <w:bCs/>
              </w:rPr>
              <w:t>CAS号</w:t>
            </w:r>
          </w:p>
        </w:tc>
        <w:tc>
          <w:tcPr>
            <w:tcW w:w="2349" w:type="dxa"/>
            <w:shd w:val="pct25" w:color="000000" w:fill="BFBFBF"/>
            <w:vAlign w:val="center"/>
          </w:tcPr>
          <w:p>
            <w:pPr>
              <w:widowControl/>
              <w:spacing w:line="360" w:lineRule="auto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单位</w:t>
            </w:r>
          </w:p>
        </w:tc>
        <w:tc>
          <w:tcPr>
            <w:tcW w:w="1480" w:type="dxa"/>
            <w:shd w:val="pct25" w:color="000000" w:fill="BFBFBF"/>
          </w:tcPr>
          <w:p>
            <w:pPr>
              <w:widowControl/>
              <w:spacing w:line="360" w:lineRule="auto"/>
              <w:rPr>
                <w:rFonts w:eastAsia="仿宋"/>
                <w:bCs/>
              </w:rPr>
            </w:pPr>
            <w:r>
              <w:rPr>
                <w:rFonts w:hint="eastAsia" w:eastAsia="仿宋" w:cs="微软雅黑"/>
                <w:bCs/>
              </w:rPr>
              <w:t>小数位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146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a34004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PM</w:t>
            </w:r>
            <w:r>
              <w:rPr>
                <w:rFonts w:eastAsia="仿宋"/>
                <w:vertAlign w:val="subscript"/>
              </w:rPr>
              <w:t>2.5</w:t>
            </w:r>
          </w:p>
        </w:tc>
        <w:tc>
          <w:tcPr>
            <w:tcW w:w="1974" w:type="dxa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细颗粒物</w:t>
            </w:r>
          </w:p>
        </w:tc>
        <w:tc>
          <w:tcPr>
            <w:tcW w:w="234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ug/m3</w:t>
            </w:r>
          </w:p>
        </w:tc>
        <w:tc>
          <w:tcPr>
            <w:tcW w:w="1480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146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a34002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PM</w:t>
            </w:r>
            <w:r>
              <w:rPr>
                <w:rFonts w:eastAsia="仿宋"/>
                <w:vertAlign w:val="subscript"/>
              </w:rPr>
              <w:t>10</w:t>
            </w:r>
          </w:p>
        </w:tc>
        <w:tc>
          <w:tcPr>
            <w:tcW w:w="1974" w:type="dxa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可吸入颗粒物</w:t>
            </w:r>
          </w:p>
        </w:tc>
        <w:tc>
          <w:tcPr>
            <w:tcW w:w="234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ug/m3</w:t>
            </w:r>
          </w:p>
        </w:tc>
        <w:tc>
          <w:tcPr>
            <w:tcW w:w="1480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146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a21026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SO</w:t>
            </w:r>
            <w:r>
              <w:rPr>
                <w:rFonts w:eastAsia="仿宋"/>
                <w:vertAlign w:val="subscript"/>
              </w:rPr>
              <w:t>2</w:t>
            </w:r>
          </w:p>
        </w:tc>
        <w:tc>
          <w:tcPr>
            <w:tcW w:w="1974" w:type="dxa"/>
            <w:vAlign w:val="bottom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7446-09-5</w:t>
            </w:r>
          </w:p>
        </w:tc>
        <w:tc>
          <w:tcPr>
            <w:tcW w:w="234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ug/m3</w:t>
            </w:r>
          </w:p>
        </w:tc>
        <w:tc>
          <w:tcPr>
            <w:tcW w:w="1480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146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a21004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NO</w:t>
            </w:r>
            <w:r>
              <w:rPr>
                <w:rFonts w:eastAsia="仿宋"/>
                <w:vertAlign w:val="subscript"/>
              </w:rPr>
              <w:t>2</w:t>
            </w:r>
          </w:p>
        </w:tc>
        <w:tc>
          <w:tcPr>
            <w:tcW w:w="1974" w:type="dxa"/>
            <w:vAlign w:val="bottom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10102-44-0</w:t>
            </w:r>
          </w:p>
        </w:tc>
        <w:tc>
          <w:tcPr>
            <w:tcW w:w="234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ug/m3</w:t>
            </w:r>
          </w:p>
        </w:tc>
        <w:tc>
          <w:tcPr>
            <w:tcW w:w="1480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  <w:jc w:val="center"/>
        </w:trPr>
        <w:tc>
          <w:tcPr>
            <w:tcW w:w="146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a21005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CO</w:t>
            </w:r>
          </w:p>
        </w:tc>
        <w:tc>
          <w:tcPr>
            <w:tcW w:w="1974" w:type="dxa"/>
            <w:vAlign w:val="bottom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630-08-0</w:t>
            </w:r>
          </w:p>
        </w:tc>
        <w:tc>
          <w:tcPr>
            <w:tcW w:w="234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mg/m3</w:t>
            </w:r>
          </w:p>
        </w:tc>
        <w:tc>
          <w:tcPr>
            <w:tcW w:w="1480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</w:tbl>
    <w:p>
      <w:pPr>
        <w:spacing w:line="360" w:lineRule="auto"/>
        <w:jc w:val="left"/>
        <w:rPr>
          <w:rFonts w:eastAsia="仿宋"/>
          <w:sz w:val="24"/>
          <w:szCs w:val="24"/>
        </w:rPr>
      </w:pPr>
    </w:p>
    <w:p>
      <w:pPr>
        <w:spacing w:line="360" w:lineRule="auto"/>
        <w:jc w:val="center"/>
        <w:rPr>
          <w:rFonts w:eastAsia="仿宋"/>
          <w:color w:val="0000FF"/>
          <w:sz w:val="24"/>
          <w:szCs w:val="24"/>
        </w:rPr>
      </w:pPr>
      <w:r>
        <w:rPr>
          <w:rFonts w:eastAsia="仿宋"/>
          <w:color w:val="0000FF"/>
          <w:sz w:val="24"/>
          <w:szCs w:val="24"/>
        </w:rPr>
        <w:t>表4-1 在线离子色谱仪因子编</w:t>
      </w:r>
      <w:r>
        <w:rPr>
          <w:rFonts w:hint="eastAsia" w:eastAsia="仿宋"/>
          <w:color w:val="0000FF"/>
          <w:sz w:val="24"/>
          <w:szCs w:val="24"/>
        </w:rPr>
        <w:t>码</w:t>
      </w:r>
    </w:p>
    <w:tbl>
      <w:tblPr>
        <w:tblStyle w:val="32"/>
        <w:tblW w:w="864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2268"/>
        <w:gridCol w:w="1842"/>
        <w:gridCol w:w="1276"/>
        <w:gridCol w:w="1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pct25" w:color="000000" w:fill="BFBFBF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因子编码</w:t>
            </w:r>
          </w:p>
        </w:tc>
        <w:tc>
          <w:tcPr>
            <w:tcW w:w="2268" w:type="dxa"/>
            <w:shd w:val="pct25" w:color="000000" w:fill="BFBFBF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因子英文名称</w:t>
            </w:r>
          </w:p>
        </w:tc>
        <w:tc>
          <w:tcPr>
            <w:tcW w:w="1842" w:type="dxa"/>
            <w:shd w:val="pct25" w:color="000000" w:fill="BFBFBF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因子中文名称</w:t>
            </w:r>
          </w:p>
        </w:tc>
        <w:tc>
          <w:tcPr>
            <w:tcW w:w="1276" w:type="dxa"/>
            <w:shd w:val="pct25" w:color="000000" w:fill="BFBFBF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单位</w:t>
            </w:r>
          </w:p>
        </w:tc>
        <w:tc>
          <w:tcPr>
            <w:tcW w:w="1615" w:type="dxa"/>
            <w:shd w:val="pct25" w:color="000000" w:fill="BFBFBF"/>
          </w:tcPr>
          <w:p>
            <w:pPr>
              <w:widowControl/>
              <w:spacing w:line="360" w:lineRule="auto"/>
              <w:jc w:val="left"/>
              <w:rPr>
                <w:rFonts w:eastAsia="仿宋"/>
                <w:bCs/>
              </w:rPr>
            </w:pPr>
            <w:r>
              <w:rPr>
                <w:rFonts w:hint="eastAsia" w:eastAsia="仿宋" w:cs="微软雅黑"/>
                <w:bCs/>
              </w:rPr>
              <w:t>小数位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a06010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Ca</w:t>
            </w:r>
            <w:r>
              <w:rPr>
                <w:rFonts w:eastAsia="仿宋"/>
                <w:vertAlign w:val="superscript"/>
              </w:rPr>
              <w:t>2+</w:t>
            </w:r>
            <w:r>
              <w:rPr>
                <w:rFonts w:eastAsia="仿宋"/>
              </w:rPr>
              <w:t>（颗粒物样品）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钙离子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a06011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Mg</w:t>
            </w:r>
            <w:r>
              <w:rPr>
                <w:rFonts w:eastAsia="仿宋"/>
                <w:vertAlign w:val="superscript"/>
              </w:rPr>
              <w:t>2+</w:t>
            </w:r>
            <w:r>
              <w:rPr>
                <w:rFonts w:eastAsia="仿宋"/>
              </w:rPr>
              <w:t>（颗粒物样品）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镁离子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a06013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K</w:t>
            </w:r>
            <w:r>
              <w:rPr>
                <w:rFonts w:eastAsia="仿宋"/>
                <w:vertAlign w:val="superscript"/>
              </w:rPr>
              <w:t>+</w:t>
            </w:r>
            <w:r>
              <w:rPr>
                <w:rFonts w:eastAsia="仿宋"/>
              </w:rPr>
              <w:t>（颗粒物样品）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钾离子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a06009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NH</w:t>
            </w:r>
            <w:r>
              <w:rPr>
                <w:rFonts w:eastAsia="仿宋"/>
                <w:vertAlign w:val="subscript"/>
              </w:rPr>
              <w:t>4</w:t>
            </w:r>
            <w:r>
              <w:rPr>
                <w:rFonts w:eastAsia="仿宋"/>
                <w:vertAlign w:val="superscript"/>
              </w:rPr>
              <w:t>+</w:t>
            </w:r>
            <w:r>
              <w:rPr>
                <w:rFonts w:eastAsia="仿宋"/>
              </w:rPr>
              <w:t>（颗粒物样品）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铵根离子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a06012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Na</w:t>
            </w:r>
            <w:r>
              <w:rPr>
                <w:rFonts w:eastAsia="仿宋"/>
                <w:vertAlign w:val="superscript"/>
              </w:rPr>
              <w:t>+</w:t>
            </w:r>
            <w:r>
              <w:rPr>
                <w:rFonts w:eastAsia="仿宋"/>
              </w:rPr>
              <w:t>（颗粒物样品）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钠离子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a06005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SO</w:t>
            </w:r>
            <w:r>
              <w:rPr>
                <w:rFonts w:eastAsia="仿宋"/>
                <w:vertAlign w:val="subscript"/>
              </w:rPr>
              <w:t>4</w:t>
            </w:r>
            <w:r>
              <w:rPr>
                <w:rFonts w:eastAsia="仿宋"/>
                <w:vertAlign w:val="superscript"/>
              </w:rPr>
              <w:t>2-</w:t>
            </w:r>
            <w:r>
              <w:rPr>
                <w:rFonts w:eastAsia="仿宋"/>
              </w:rPr>
              <w:t>（颗粒物样品）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硫酸根离子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a06006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NO</w:t>
            </w:r>
            <w:r>
              <w:rPr>
                <w:rFonts w:eastAsia="仿宋"/>
                <w:vertAlign w:val="subscript"/>
              </w:rPr>
              <w:t>3</w:t>
            </w:r>
            <w:r>
              <w:rPr>
                <w:rFonts w:eastAsia="仿宋"/>
                <w:vertAlign w:val="superscript"/>
              </w:rPr>
              <w:t>-</w:t>
            </w:r>
            <w:r>
              <w:rPr>
                <w:rFonts w:eastAsia="仿宋"/>
              </w:rPr>
              <w:t>（颗粒物样品）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硝酸根离子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a06019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NO</w:t>
            </w:r>
            <w:r>
              <w:rPr>
                <w:rFonts w:eastAsia="仿宋"/>
                <w:highlight w:val="yellow"/>
                <w:vertAlign w:val="subscript"/>
              </w:rPr>
              <w:t>2</w:t>
            </w:r>
            <w:r>
              <w:rPr>
                <w:rFonts w:eastAsia="仿宋"/>
                <w:highlight w:val="yellow"/>
                <w:vertAlign w:val="superscript"/>
              </w:rPr>
              <w:t>-</w:t>
            </w:r>
            <w:r>
              <w:rPr>
                <w:rFonts w:eastAsia="仿宋"/>
                <w:highlight w:val="yellow"/>
              </w:rPr>
              <w:t>（颗粒物样品）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亚硝酸根离子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a06008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Cl</w:t>
            </w:r>
            <w:r>
              <w:rPr>
                <w:rFonts w:eastAsia="仿宋"/>
                <w:vertAlign w:val="superscript"/>
              </w:rPr>
              <w:t>-</w:t>
            </w:r>
            <w:r>
              <w:rPr>
                <w:rFonts w:eastAsia="仿宋"/>
              </w:rPr>
              <w:t>（颗粒物样品）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氯离子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a21001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NH</w:t>
            </w:r>
            <w:r>
              <w:rPr>
                <w:rFonts w:eastAsia="仿宋"/>
                <w:vertAlign w:val="subscript"/>
              </w:rPr>
              <w:t>3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氨气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a20109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HNO</w:t>
            </w:r>
            <w:r>
              <w:rPr>
                <w:rFonts w:eastAsia="仿宋"/>
                <w:highlight w:val="yellow"/>
                <w:vertAlign w:val="subscript"/>
              </w:rPr>
              <w:t>3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硝酸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a21026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SO</w:t>
            </w:r>
            <w:r>
              <w:rPr>
                <w:rFonts w:eastAsia="仿宋"/>
                <w:vertAlign w:val="subscript"/>
              </w:rPr>
              <w:t>2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二氧化硫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none"/>
              </w:rPr>
            </w:pPr>
            <w:r>
              <w:rPr>
                <w:rFonts w:eastAsia="仿宋"/>
                <w:highlight w:val="none"/>
              </w:rPr>
              <w:t>a20110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none"/>
              </w:rPr>
            </w:pPr>
            <w:r>
              <w:rPr>
                <w:rFonts w:eastAsia="仿宋"/>
                <w:highlight w:val="none"/>
              </w:rPr>
              <w:t>HNO</w:t>
            </w:r>
            <w:r>
              <w:rPr>
                <w:rFonts w:eastAsia="仿宋"/>
                <w:highlight w:val="none"/>
                <w:vertAlign w:val="subscript"/>
              </w:rPr>
              <w:t>2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none"/>
              </w:rPr>
            </w:pPr>
            <w:r>
              <w:rPr>
                <w:rFonts w:eastAsia="仿宋"/>
                <w:highlight w:val="none"/>
              </w:rPr>
              <w:t>亚硝酸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a21024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HCl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盐酸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a21004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NO</w:t>
            </w:r>
            <w:r>
              <w:rPr>
                <w:rFonts w:eastAsia="仿宋"/>
                <w:highlight w:val="yellow"/>
                <w:vertAlign w:val="subscript"/>
              </w:rPr>
              <w:t>2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二氧化氮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a06007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F</w:t>
            </w:r>
            <w:r>
              <w:rPr>
                <w:rFonts w:eastAsia="仿宋"/>
                <w:highlight w:val="yellow"/>
                <w:vertAlign w:val="superscript"/>
              </w:rPr>
              <w:t>-</w:t>
            </w:r>
            <w:r>
              <w:rPr>
                <w:rFonts w:eastAsia="仿宋"/>
                <w:highlight w:val="yellow"/>
              </w:rPr>
              <w:t>（颗粒物样品）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氟离子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a06015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Br</w:t>
            </w:r>
            <w:r>
              <w:rPr>
                <w:rFonts w:eastAsia="仿宋"/>
                <w:highlight w:val="yellow"/>
                <w:vertAlign w:val="superscript"/>
              </w:rPr>
              <w:t>-</w:t>
            </w:r>
            <w:r>
              <w:rPr>
                <w:rFonts w:eastAsia="仿宋"/>
                <w:highlight w:val="yellow"/>
              </w:rPr>
              <w:t>（颗粒物样品）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溴离子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hint="eastAsia" w:eastAsia="仿宋"/>
                <w:highlight w:val="yellow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a06018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PO</w:t>
            </w:r>
            <w:r>
              <w:rPr>
                <w:rFonts w:eastAsia="仿宋"/>
                <w:highlight w:val="yellow"/>
                <w:vertAlign w:val="subscript"/>
              </w:rPr>
              <w:t>4</w:t>
            </w:r>
            <w:r>
              <w:rPr>
                <w:rFonts w:eastAsia="仿宋"/>
                <w:highlight w:val="yellow"/>
                <w:vertAlign w:val="superscript"/>
              </w:rPr>
              <w:t>3-</w:t>
            </w:r>
            <w:r>
              <w:rPr>
                <w:rFonts w:eastAsia="仿宋"/>
                <w:highlight w:val="yellow"/>
              </w:rPr>
              <w:t>（颗粒物样品）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磷酸根离子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hint="eastAsia" w:eastAsia="仿宋"/>
                <w:highlight w:val="yellow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a06021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Li</w:t>
            </w:r>
            <w:r>
              <w:rPr>
                <w:rFonts w:eastAsia="仿宋"/>
                <w:highlight w:val="yellow"/>
                <w:vertAlign w:val="superscript"/>
              </w:rPr>
              <w:t>+</w:t>
            </w:r>
            <w:r>
              <w:rPr>
                <w:rFonts w:eastAsia="仿宋"/>
                <w:highlight w:val="yellow"/>
              </w:rPr>
              <w:t>（颗粒物样品）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锂离子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  <w:highlight w:val="yellow"/>
              </w:rPr>
            </w:pPr>
            <w:r>
              <w:rPr>
                <w:rFonts w:hint="eastAsia" w:eastAsia="仿宋"/>
                <w:highlight w:val="yellow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a06017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F</w:t>
            </w:r>
            <w:r>
              <w:rPr>
                <w:rFonts w:eastAsia="仿宋"/>
                <w:vertAlign w:val="superscript"/>
              </w:rPr>
              <w:t>-</w:t>
            </w:r>
            <w:r>
              <w:rPr>
                <w:rFonts w:eastAsia="仿宋"/>
              </w:rPr>
              <w:t>（气体样品）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氟离子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a06022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Cl</w:t>
            </w:r>
            <w:r>
              <w:rPr>
                <w:rFonts w:eastAsia="仿宋"/>
                <w:vertAlign w:val="superscript"/>
              </w:rPr>
              <w:t>-</w:t>
            </w:r>
            <w:r>
              <w:rPr>
                <w:rFonts w:eastAsia="仿宋"/>
              </w:rPr>
              <w:t>（气体样品）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氯离子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/>
              </w:rPr>
              <w:t>a20110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a06023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NO</w:t>
            </w:r>
            <w:r>
              <w:rPr>
                <w:rFonts w:eastAsia="仿宋"/>
                <w:vertAlign w:val="subscript"/>
              </w:rPr>
              <w:t>2</w:t>
            </w:r>
            <w:r>
              <w:rPr>
                <w:rFonts w:eastAsia="仿宋"/>
                <w:vertAlign w:val="superscript"/>
              </w:rPr>
              <w:t>-</w:t>
            </w:r>
            <w:r>
              <w:rPr>
                <w:rFonts w:eastAsia="仿宋"/>
              </w:rPr>
              <w:t>（气体样品）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亚硝酸根离子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a06024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NO</w:t>
            </w:r>
            <w:r>
              <w:rPr>
                <w:rFonts w:eastAsia="仿宋"/>
                <w:vertAlign w:val="subscript"/>
              </w:rPr>
              <w:t>3</w:t>
            </w:r>
            <w:r>
              <w:rPr>
                <w:rFonts w:eastAsia="仿宋"/>
                <w:vertAlign w:val="superscript"/>
              </w:rPr>
              <w:t>-</w:t>
            </w:r>
            <w:r>
              <w:rPr>
                <w:rFonts w:eastAsia="仿宋"/>
              </w:rPr>
              <w:t>（气体样品）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硝酸根离子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a06025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Br</w:t>
            </w:r>
            <w:r>
              <w:rPr>
                <w:rFonts w:eastAsia="仿宋"/>
                <w:vertAlign w:val="superscript"/>
              </w:rPr>
              <w:t>-</w:t>
            </w:r>
            <w:r>
              <w:rPr>
                <w:rFonts w:eastAsia="仿宋"/>
              </w:rPr>
              <w:t>（气体样品）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溴离子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a06026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SO</w:t>
            </w:r>
            <w:r>
              <w:rPr>
                <w:rFonts w:eastAsia="仿宋"/>
                <w:vertAlign w:val="subscript"/>
              </w:rPr>
              <w:t>4</w:t>
            </w:r>
            <w:r>
              <w:rPr>
                <w:rFonts w:eastAsia="仿宋"/>
                <w:vertAlign w:val="superscript"/>
              </w:rPr>
              <w:t>2-</w:t>
            </w:r>
            <w:r>
              <w:rPr>
                <w:rFonts w:eastAsia="仿宋"/>
              </w:rPr>
              <w:t>（气体样品）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硫酸根离子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a06027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PO</w:t>
            </w:r>
            <w:r>
              <w:rPr>
                <w:rFonts w:eastAsia="仿宋"/>
                <w:vertAlign w:val="subscript"/>
              </w:rPr>
              <w:t>4</w:t>
            </w:r>
            <w:r>
              <w:rPr>
                <w:rFonts w:eastAsia="仿宋"/>
                <w:vertAlign w:val="superscript"/>
              </w:rPr>
              <w:t>3-</w:t>
            </w:r>
            <w:r>
              <w:rPr>
                <w:rFonts w:eastAsia="仿宋"/>
              </w:rPr>
              <w:t>（气体样品）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磷酸根离子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a06028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Li</w:t>
            </w:r>
            <w:r>
              <w:rPr>
                <w:rFonts w:eastAsia="仿宋"/>
                <w:vertAlign w:val="superscript"/>
              </w:rPr>
              <w:t>+</w:t>
            </w:r>
            <w:r>
              <w:rPr>
                <w:rFonts w:eastAsia="仿宋"/>
              </w:rPr>
              <w:t>（气体样品）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锂离子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a06029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Na</w:t>
            </w:r>
            <w:r>
              <w:rPr>
                <w:rFonts w:eastAsia="仿宋"/>
                <w:vertAlign w:val="superscript"/>
              </w:rPr>
              <w:t>+</w:t>
            </w:r>
            <w:r>
              <w:rPr>
                <w:rFonts w:eastAsia="仿宋"/>
              </w:rPr>
              <w:t>（气体样品）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钠离子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a06030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NH</w:t>
            </w:r>
            <w:r>
              <w:rPr>
                <w:rFonts w:eastAsia="仿宋"/>
                <w:vertAlign w:val="subscript"/>
              </w:rPr>
              <w:t>4</w:t>
            </w:r>
            <w:r>
              <w:rPr>
                <w:rFonts w:eastAsia="仿宋"/>
                <w:vertAlign w:val="superscript"/>
              </w:rPr>
              <w:t>+</w:t>
            </w:r>
            <w:r>
              <w:rPr>
                <w:rFonts w:eastAsia="仿宋"/>
              </w:rPr>
              <w:t>（气体样品）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铵根离子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a06031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K</w:t>
            </w:r>
            <w:r>
              <w:rPr>
                <w:rFonts w:eastAsia="仿宋"/>
                <w:vertAlign w:val="superscript"/>
              </w:rPr>
              <w:t>+</w:t>
            </w:r>
            <w:r>
              <w:rPr>
                <w:rFonts w:eastAsia="仿宋"/>
              </w:rPr>
              <w:t>（气体样品）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钾离子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a06032</w:t>
            </w:r>
          </w:p>
        </w:tc>
        <w:tc>
          <w:tcPr>
            <w:tcW w:w="2268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Mg</w:t>
            </w:r>
            <w:r>
              <w:rPr>
                <w:rFonts w:eastAsia="仿宋"/>
                <w:vertAlign w:val="superscript"/>
              </w:rPr>
              <w:t>2+</w:t>
            </w:r>
            <w:r>
              <w:rPr>
                <w:rFonts w:eastAsia="仿宋"/>
              </w:rPr>
              <w:t>（气体样品）</w:t>
            </w:r>
          </w:p>
        </w:tc>
        <w:tc>
          <w:tcPr>
            <w:tcW w:w="1842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镁离子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a06033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Ca</w:t>
            </w:r>
            <w:r>
              <w:rPr>
                <w:rFonts w:eastAsia="仿宋"/>
                <w:vertAlign w:val="superscript"/>
              </w:rPr>
              <w:t>2+</w:t>
            </w:r>
            <w:r>
              <w:rPr>
                <w:rFonts w:eastAsia="仿宋"/>
              </w:rPr>
              <w:t>（气体样品）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钙离子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615" w:type="dxa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</w:tbl>
    <w:p>
      <w:pPr>
        <w:spacing w:line="360" w:lineRule="auto"/>
        <w:jc w:val="left"/>
        <w:rPr>
          <w:rFonts w:eastAsia="仿宋"/>
          <w:sz w:val="24"/>
          <w:szCs w:val="24"/>
        </w:rPr>
      </w:pPr>
    </w:p>
    <w:p>
      <w:pPr>
        <w:spacing w:line="360" w:lineRule="auto"/>
        <w:jc w:val="center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表4-6</w:t>
      </w:r>
      <w:r>
        <w:rPr>
          <w:rFonts w:hint="eastAsia" w:eastAsia="仿宋"/>
          <w:sz w:val="24"/>
          <w:szCs w:val="24"/>
        </w:rPr>
        <w:t xml:space="preserve"> </w:t>
      </w:r>
      <w:r>
        <w:rPr>
          <w:rFonts w:eastAsia="仿宋"/>
          <w:sz w:val="24"/>
          <w:szCs w:val="24"/>
        </w:rPr>
        <w:t>在线碳组分分析仪因子编</w:t>
      </w:r>
      <w:r>
        <w:rPr>
          <w:rFonts w:hint="eastAsia" w:eastAsia="仿宋"/>
          <w:sz w:val="24"/>
          <w:szCs w:val="24"/>
        </w:rPr>
        <w:t>码</w:t>
      </w:r>
    </w:p>
    <w:tbl>
      <w:tblPr>
        <w:tblStyle w:val="32"/>
        <w:tblW w:w="878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985"/>
        <w:gridCol w:w="1984"/>
        <w:gridCol w:w="1843"/>
        <w:gridCol w:w="155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000000" w:fill="BFBFBF"/>
            <w:vAlign w:val="center"/>
          </w:tcPr>
          <w:p>
            <w:pPr>
              <w:widowControl/>
              <w:spacing w:line="360" w:lineRule="auto"/>
              <w:rPr>
                <w:rFonts w:eastAsia="仿宋"/>
                <w:b/>
                <w:bCs/>
              </w:rPr>
            </w:pPr>
            <w:r>
              <w:rPr>
                <w:rFonts w:eastAsia="仿宋"/>
                <w:bCs/>
              </w:rPr>
              <w:t>因子编码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25" w:color="000000" w:fill="BFBFBF"/>
            <w:vAlign w:val="center"/>
          </w:tcPr>
          <w:p>
            <w:pPr>
              <w:widowControl/>
              <w:spacing w:line="360" w:lineRule="auto"/>
              <w:rPr>
                <w:rFonts w:eastAsia="仿宋"/>
                <w:b/>
                <w:bCs/>
              </w:rPr>
            </w:pPr>
            <w:r>
              <w:rPr>
                <w:rFonts w:eastAsia="仿宋"/>
                <w:bCs/>
              </w:rPr>
              <w:t>因子英文名称</w:t>
            </w:r>
          </w:p>
        </w:tc>
        <w:tc>
          <w:tcPr>
            <w:tcW w:w="19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25" w:color="000000" w:fill="BFBFBF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  <w:bCs/>
              </w:rPr>
            </w:pPr>
            <w:r>
              <w:rPr>
                <w:rFonts w:hint="eastAsia" w:eastAsia="仿宋" w:cs="微软雅黑"/>
                <w:bCs/>
              </w:rPr>
              <w:t>中文名称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25" w:color="000000" w:fill="BFBFBF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  <w:bCs/>
              </w:rPr>
            </w:pPr>
            <w:r>
              <w:rPr>
                <w:rFonts w:hint="eastAsia" w:eastAsia="仿宋" w:cs="微软雅黑"/>
                <w:bCs/>
              </w:rPr>
              <w:t>单位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25" w:color="000000" w:fill="BFBFBF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  <w:bCs/>
              </w:rPr>
            </w:pPr>
            <w:r>
              <w:rPr>
                <w:rFonts w:hint="eastAsia" w:eastAsia="仿宋" w:cs="微软雅黑"/>
                <w:bCs/>
              </w:rPr>
              <w:t>小数位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a34007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Thermal OC（TOT）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热光透射法OC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a34006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Thermal EC(TOT)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热光透射法EC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a34047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OptOC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光学OC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μg/m³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hint="eastAsia" w:eastAsia="仿宋"/>
                <w:highlight w:val="yellow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a34048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OptEC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光学EC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a34049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TC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总碳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</w:tbl>
    <w:p>
      <w:pPr>
        <w:spacing w:line="360" w:lineRule="auto"/>
        <w:jc w:val="left"/>
        <w:rPr>
          <w:rFonts w:eastAsia="仿宋"/>
          <w:sz w:val="24"/>
          <w:szCs w:val="24"/>
        </w:rPr>
      </w:pPr>
    </w:p>
    <w:p>
      <w:pPr>
        <w:spacing w:line="360" w:lineRule="auto"/>
        <w:jc w:val="center"/>
        <w:rPr>
          <w:rFonts w:hint="default" w:eastAsia="仿宋"/>
          <w:sz w:val="24"/>
          <w:szCs w:val="24"/>
          <w:highlight w:val="yellow"/>
          <w:lang w:val="en-US" w:eastAsia="zh-CN"/>
        </w:rPr>
      </w:pPr>
      <w:r>
        <w:rPr>
          <w:rFonts w:eastAsia="仿宋"/>
          <w:sz w:val="24"/>
          <w:szCs w:val="24"/>
          <w:highlight w:val="yellow"/>
        </w:rPr>
        <w:t>表4-7 在线无机元素分析仪因子编</w:t>
      </w:r>
      <w:r>
        <w:rPr>
          <w:rFonts w:hint="eastAsia" w:eastAsia="仿宋"/>
          <w:sz w:val="24"/>
          <w:szCs w:val="24"/>
          <w:highlight w:val="yellow"/>
        </w:rPr>
        <w:t>码</w:t>
      </w:r>
      <w:r>
        <w:rPr>
          <w:rFonts w:hint="eastAsia" w:eastAsia="仿宋"/>
          <w:sz w:val="24"/>
          <w:szCs w:val="24"/>
          <w:highlight w:val="yellow"/>
          <w:lang w:val="en-US" w:eastAsia="zh-CN"/>
        </w:rPr>
        <w:t>(50)</w:t>
      </w:r>
    </w:p>
    <w:tbl>
      <w:tblPr>
        <w:tblStyle w:val="32"/>
        <w:tblW w:w="87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701"/>
        <w:gridCol w:w="1843"/>
        <w:gridCol w:w="2268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pct25" w:color="000000" w:fill="BFBFBF"/>
            <w:vAlign w:val="center"/>
          </w:tcPr>
          <w:p>
            <w:pPr>
              <w:widowControl/>
              <w:spacing w:line="360" w:lineRule="auto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因子编码</w:t>
            </w:r>
          </w:p>
        </w:tc>
        <w:tc>
          <w:tcPr>
            <w:tcW w:w="1701" w:type="dxa"/>
            <w:shd w:val="pct25" w:color="000000" w:fill="BFBFBF"/>
            <w:vAlign w:val="center"/>
          </w:tcPr>
          <w:p>
            <w:pPr>
              <w:widowControl/>
              <w:spacing w:line="360" w:lineRule="auto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因子英文名称</w:t>
            </w:r>
          </w:p>
        </w:tc>
        <w:tc>
          <w:tcPr>
            <w:tcW w:w="1843" w:type="dxa"/>
            <w:shd w:val="pct25" w:color="000000" w:fill="BFBFBF"/>
            <w:vAlign w:val="center"/>
          </w:tcPr>
          <w:p>
            <w:pPr>
              <w:widowControl/>
              <w:spacing w:line="360" w:lineRule="auto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中文名称</w:t>
            </w:r>
          </w:p>
        </w:tc>
        <w:tc>
          <w:tcPr>
            <w:tcW w:w="2268" w:type="dxa"/>
            <w:shd w:val="pct25" w:color="000000" w:fill="BFBFBF"/>
            <w:vAlign w:val="center"/>
          </w:tcPr>
          <w:p>
            <w:pPr>
              <w:widowControl/>
              <w:spacing w:line="360" w:lineRule="auto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单位</w:t>
            </w:r>
          </w:p>
        </w:tc>
        <w:tc>
          <w:tcPr>
            <w:tcW w:w="1559" w:type="dxa"/>
            <w:shd w:val="pct25" w:color="000000" w:fill="BFBFBF"/>
          </w:tcPr>
          <w:p>
            <w:pPr>
              <w:widowControl/>
              <w:spacing w:line="360" w:lineRule="auto"/>
              <w:rPr>
                <w:rFonts w:eastAsia="仿宋"/>
                <w:bCs/>
              </w:rPr>
            </w:pPr>
            <w:r>
              <w:rPr>
                <w:rFonts w:hint="eastAsia" w:eastAsia="仿宋" w:cs="微软雅黑"/>
                <w:bCs/>
              </w:rPr>
              <w:t>小数位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 xml:space="preserve">a20044 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Pb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铅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a20072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Se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硒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a20058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Hg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汞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a20033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Cr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铬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a20026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Cd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镉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a20104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Zn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锌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a20041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Cu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铜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a20064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Ni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镍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a20111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Fe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铁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hint="eastAsia" w:eastAsia="仿宋"/>
                <w:highlight w:val="yellow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a20055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Mn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a20095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Ti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钛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a20004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color w:val="0000FF"/>
              </w:rPr>
            </w:pPr>
            <w:r>
              <w:rPr>
                <w:rFonts w:eastAsia="仿宋"/>
                <w:color w:val="0000FF"/>
              </w:rPr>
              <w:t>Sb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color w:val="0000FF"/>
              </w:rPr>
            </w:pPr>
            <w:r>
              <w:rPr>
                <w:rFonts w:eastAsia="仿宋"/>
                <w:color w:val="0000FF"/>
              </w:rPr>
              <w:t>锑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a20092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Sn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锡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a20101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V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钒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a20012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Ba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钡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a20007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As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砷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a20029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Ca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钙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a20068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K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钾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a20038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Co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钴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a20061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Mo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钼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a20112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Ag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银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a20113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Sc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钪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a20089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Tl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铊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a20114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Pd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钯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a20115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Br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溴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a20086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color w:val="0000FF"/>
              </w:rPr>
            </w:pPr>
            <w:r>
              <w:rPr>
                <w:rFonts w:eastAsia="仿宋"/>
                <w:color w:val="0000FF"/>
              </w:rPr>
              <w:t>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color w:val="0000FF"/>
              </w:rPr>
            </w:pPr>
            <w:r>
              <w:rPr>
                <w:rFonts w:eastAsia="仿宋"/>
                <w:color w:val="0000FF"/>
              </w:rPr>
              <w:t>碲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a20116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Ga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镓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a20117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Cs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铯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a20118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Cl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氯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a20119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Si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硅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a20079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Sr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锶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a20120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Au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金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 xml:space="preserve">a20002 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tabs>
                <w:tab w:val="right" w:pos="1485"/>
              </w:tabs>
              <w:spacing w:line="360" w:lineRule="auto"/>
              <w:rPr>
                <w:rFonts w:hint="eastAsia" w:eastAsia="仿宋"/>
                <w:lang w:eastAsia="zh-CN"/>
              </w:rPr>
            </w:pPr>
            <w:r>
              <w:rPr>
                <w:rFonts w:eastAsia="仿宋"/>
              </w:rPr>
              <w:t>Al</w:t>
            </w:r>
            <w:r>
              <w:rPr>
                <w:rFonts w:hint="eastAsia" w:eastAsia="仿宋"/>
                <w:lang w:eastAsia="zh-CN"/>
              </w:rPr>
              <w:tab/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铝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a20121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Pt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铂　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a20075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Na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钠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a20052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Mg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镁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a20122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S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硫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a20123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Rb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铷　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hint="eastAsia" w:eastAsia="仿宋"/>
                <w:highlight w:val="yellow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a21012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P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磷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a20124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Ar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氩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a20107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Zr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锆　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hint="eastAsia" w:eastAsia="仿宋"/>
                <w:highlight w:val="yellow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a20125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Nb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铌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hint="eastAsia" w:eastAsia="仿宋"/>
                <w:highlight w:val="yellow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a20126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Ge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  <w:shd w:val="clear" w:color="auto" w:fill="FFFFFF"/>
              </w:rPr>
              <w:t>锗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hint="eastAsia" w:eastAsia="仿宋"/>
                <w:highlight w:val="yellow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a20127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Y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钇　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hint="eastAsia" w:eastAsia="仿宋"/>
                <w:highlight w:val="yellow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a20128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In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  <w:shd w:val="clear" w:color="auto" w:fill="FFFFFF"/>
              </w:rPr>
              <w:t>镧</w:t>
            </w:r>
            <w:r>
              <w:rPr>
                <w:rFonts w:eastAsia="仿宋"/>
                <w:highlight w:val="yellow"/>
              </w:rPr>
              <w:t>　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hint="eastAsia" w:eastAsia="仿宋"/>
                <w:highlight w:val="yellow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a20129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Ce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铈　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hint="eastAsia" w:eastAsia="仿宋"/>
                <w:highlight w:val="yellow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a20098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W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钨　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hint="eastAsia" w:eastAsia="仿宋"/>
                <w:highlight w:val="yellow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5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a20020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Bi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  <w:shd w:val="clear" w:color="auto" w:fill="FFFFFF"/>
              </w:rPr>
              <w:t>铋</w:t>
            </w:r>
            <w:r>
              <w:rPr>
                <w:rFonts w:eastAsia="仿宋"/>
                <w:highlight w:val="yellow"/>
              </w:rPr>
              <w:t>　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eastAsia="仿宋"/>
                <w:highlight w:val="yellow"/>
              </w:rPr>
              <w:t>ng/m³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rPr>
                <w:rFonts w:eastAsia="仿宋"/>
                <w:highlight w:val="yellow"/>
              </w:rPr>
            </w:pPr>
            <w:r>
              <w:rPr>
                <w:rFonts w:hint="eastAsia" w:eastAsia="仿宋"/>
                <w:highlight w:val="yellow"/>
              </w:rPr>
              <w:t>3</w:t>
            </w:r>
          </w:p>
        </w:tc>
      </w:tr>
    </w:tbl>
    <w:p>
      <w:pPr>
        <w:rPr>
          <w:rFonts w:eastAsia="仿宋"/>
          <w:b/>
          <w:bCs/>
          <w:kern w:val="2"/>
          <w:sz w:val="28"/>
          <w:szCs w:val="28"/>
          <w:lang w:bidi="th-TH"/>
        </w:rPr>
      </w:pPr>
    </w:p>
    <w:p>
      <w:pPr>
        <w:spacing w:line="360" w:lineRule="auto"/>
        <w:jc w:val="center"/>
        <w:rPr>
          <w:rFonts w:eastAsia="仿宋"/>
          <w:sz w:val="24"/>
          <w:szCs w:val="24"/>
          <w:highlight w:val="yellow"/>
        </w:rPr>
      </w:pPr>
      <w:r>
        <w:rPr>
          <w:rFonts w:eastAsia="仿宋"/>
          <w:sz w:val="24"/>
          <w:szCs w:val="24"/>
          <w:highlight w:val="yellow"/>
        </w:rPr>
        <w:t>表4-8 风廓线雷达因子编码</w:t>
      </w:r>
    </w:p>
    <w:tbl>
      <w:tblPr>
        <w:tblStyle w:val="32"/>
        <w:tblW w:w="884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2410"/>
        <w:gridCol w:w="3260"/>
        <w:gridCol w:w="15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000000" w:fill="BFBFBF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因子编码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25" w:color="000000" w:fill="BFBFBF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因子中文名称</w:t>
            </w:r>
          </w:p>
        </w:tc>
        <w:tc>
          <w:tcPr>
            <w:tcW w:w="3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25" w:color="000000" w:fill="BFBFBF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单位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25" w:color="000000" w:fill="BFBFBF"/>
          </w:tcPr>
          <w:p>
            <w:pPr>
              <w:widowControl/>
              <w:spacing w:line="360" w:lineRule="auto"/>
              <w:jc w:val="left"/>
              <w:rPr>
                <w:rFonts w:eastAsia="仿宋"/>
                <w:bCs/>
              </w:rPr>
            </w:pPr>
            <w:r>
              <w:rPr>
                <w:rFonts w:hint="eastAsia" w:eastAsia="仿宋" w:cs="微软雅黑"/>
                <w:bCs/>
              </w:rPr>
              <w:t>小数位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8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a01031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水平风速</w:t>
            </w:r>
          </w:p>
        </w:tc>
        <w:tc>
          <w:tcPr>
            <w:tcW w:w="3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m/s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8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a01032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水平风向</w:t>
            </w:r>
          </w:p>
        </w:tc>
        <w:tc>
          <w:tcPr>
            <w:tcW w:w="3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°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8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a01029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信噪比</w:t>
            </w:r>
          </w:p>
        </w:tc>
        <w:tc>
          <w:tcPr>
            <w:tcW w:w="3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Db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a01033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最大风速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m/s</w:t>
            </w:r>
          </w:p>
        </w:tc>
        <w:tc>
          <w:tcPr>
            <w:tcW w:w="1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a01034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最小风速</w:t>
            </w:r>
          </w:p>
        </w:tc>
        <w:tc>
          <w:tcPr>
            <w:tcW w:w="3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m/s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a01035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平均垂直风速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m/s</w:t>
            </w:r>
          </w:p>
        </w:tc>
        <w:tc>
          <w:tcPr>
            <w:tcW w:w="1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a01036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湍流强度</w:t>
            </w:r>
          </w:p>
        </w:tc>
        <w:tc>
          <w:tcPr>
            <w:tcW w:w="3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%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  <w:jc w:val="center"/>
        </w:trPr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a01037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风切变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m/s/km</w:t>
            </w:r>
          </w:p>
        </w:tc>
        <w:tc>
          <w:tcPr>
            <w:tcW w:w="1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0</w:t>
            </w:r>
          </w:p>
        </w:tc>
      </w:tr>
    </w:tbl>
    <w:p>
      <w:pPr>
        <w:rPr>
          <w:rFonts w:hint="eastAsia" w:eastAsia="仿宋"/>
          <w:b/>
          <w:bCs/>
          <w:kern w:val="2"/>
          <w:sz w:val="28"/>
          <w:szCs w:val="28"/>
          <w:lang w:bidi="th-TH"/>
        </w:rPr>
      </w:pPr>
    </w:p>
    <w:p>
      <w:pPr>
        <w:spacing w:line="360" w:lineRule="auto"/>
        <w:jc w:val="center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表4-9 温廓线雷达因子编码</w:t>
      </w:r>
    </w:p>
    <w:tbl>
      <w:tblPr>
        <w:tblStyle w:val="32"/>
        <w:tblW w:w="88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2410"/>
        <w:gridCol w:w="3119"/>
        <w:gridCol w:w="1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1604" w:type="dxa"/>
            <w:shd w:val="pct25" w:color="000000" w:fill="BFBFBF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因子编码</w:t>
            </w:r>
          </w:p>
        </w:tc>
        <w:tc>
          <w:tcPr>
            <w:tcW w:w="2410" w:type="dxa"/>
            <w:shd w:val="pct25" w:color="000000" w:fill="BFBFBF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因子中文名称</w:t>
            </w:r>
          </w:p>
        </w:tc>
        <w:tc>
          <w:tcPr>
            <w:tcW w:w="3119" w:type="dxa"/>
            <w:shd w:val="pct25" w:color="000000" w:fill="BFBFBF"/>
            <w:vAlign w:val="center"/>
          </w:tcPr>
          <w:p>
            <w:pPr>
              <w:widowControl/>
              <w:spacing w:line="360" w:lineRule="auto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单位</w:t>
            </w:r>
          </w:p>
        </w:tc>
        <w:tc>
          <w:tcPr>
            <w:tcW w:w="1766" w:type="dxa"/>
            <w:shd w:val="pct25" w:color="000000" w:fill="BFBFBF"/>
          </w:tcPr>
          <w:p>
            <w:pPr>
              <w:widowControl/>
              <w:spacing w:line="360" w:lineRule="auto"/>
              <w:rPr>
                <w:rFonts w:eastAsia="仿宋"/>
                <w:bCs/>
              </w:rPr>
            </w:pPr>
            <w:r>
              <w:rPr>
                <w:rFonts w:hint="eastAsia" w:eastAsia="仿宋" w:cs="微软雅黑"/>
                <w:bCs/>
              </w:rPr>
              <w:t>小数位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1604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a01001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温度</w:t>
            </w:r>
          </w:p>
        </w:tc>
        <w:tc>
          <w:tcPr>
            <w:tcW w:w="311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°C</w:t>
            </w:r>
          </w:p>
        </w:tc>
        <w:tc>
          <w:tcPr>
            <w:tcW w:w="1766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1604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a01004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相对湿度</w:t>
            </w:r>
          </w:p>
        </w:tc>
        <w:tc>
          <w:tcPr>
            <w:tcW w:w="311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%</w:t>
            </w:r>
          </w:p>
        </w:tc>
        <w:tc>
          <w:tcPr>
            <w:tcW w:w="1766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hint="eastAsia" w:eastAsia="仿宋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1604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a01038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垂直温度</w:t>
            </w:r>
          </w:p>
        </w:tc>
        <w:tc>
          <w:tcPr>
            <w:tcW w:w="311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°C</w:t>
            </w:r>
          </w:p>
        </w:tc>
        <w:tc>
          <w:tcPr>
            <w:tcW w:w="1766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1604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a01039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垂直相对湿度</w:t>
            </w:r>
          </w:p>
        </w:tc>
        <w:tc>
          <w:tcPr>
            <w:tcW w:w="311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%</w:t>
            </w:r>
          </w:p>
        </w:tc>
        <w:tc>
          <w:tcPr>
            <w:tcW w:w="1766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  <w:jc w:val="center"/>
        </w:trPr>
        <w:tc>
          <w:tcPr>
            <w:tcW w:w="1604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a06001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降水量</w:t>
            </w:r>
          </w:p>
        </w:tc>
        <w:tc>
          <w:tcPr>
            <w:tcW w:w="311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mm</w:t>
            </w:r>
          </w:p>
        </w:tc>
        <w:tc>
          <w:tcPr>
            <w:tcW w:w="1766" w:type="dxa"/>
          </w:tcPr>
          <w:p>
            <w:pPr>
              <w:widowControl/>
              <w:spacing w:line="360" w:lineRule="auto"/>
              <w:rPr>
                <w:rFonts w:eastAsia="仿宋"/>
              </w:rPr>
            </w:pPr>
            <w:r>
              <w:rPr>
                <w:rFonts w:eastAsia="仿宋"/>
              </w:rPr>
              <w:t>1</w:t>
            </w:r>
          </w:p>
        </w:tc>
      </w:tr>
    </w:tbl>
    <w:p>
      <w:pPr>
        <w:rPr>
          <w:rFonts w:eastAsia="仿宋"/>
        </w:rPr>
      </w:pPr>
    </w:p>
    <w:p>
      <w:pPr>
        <w:spacing w:line="360" w:lineRule="auto"/>
        <w:jc w:val="center"/>
        <w:rPr>
          <w:rFonts w:eastAsia="仿宋"/>
          <w:color w:val="0000FF"/>
          <w:sz w:val="24"/>
          <w:szCs w:val="24"/>
        </w:rPr>
      </w:pPr>
      <w:r>
        <w:rPr>
          <w:rFonts w:eastAsia="仿宋"/>
          <w:color w:val="0000FF"/>
          <w:sz w:val="24"/>
          <w:szCs w:val="24"/>
        </w:rPr>
        <w:t>表4-10气溶胶激光雷达因子编码</w:t>
      </w:r>
    </w:p>
    <w:tbl>
      <w:tblPr>
        <w:tblStyle w:val="32"/>
        <w:tblW w:w="878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4110"/>
        <w:gridCol w:w="1993"/>
        <w:gridCol w:w="12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000000" w:fill="BFBFBF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因子编码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25" w:color="000000" w:fill="BFBFBF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因子名称</w:t>
            </w:r>
          </w:p>
        </w:tc>
        <w:tc>
          <w:tcPr>
            <w:tcW w:w="1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25" w:color="000000" w:fill="BFBFBF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单位</w:t>
            </w:r>
          </w:p>
        </w:tc>
        <w:tc>
          <w:tcPr>
            <w:tcW w:w="1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25" w:color="000000" w:fill="BFBFBF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  <w:bCs/>
              </w:rPr>
            </w:pPr>
            <w:r>
              <w:rPr>
                <w:rFonts w:hint="eastAsia" w:eastAsia="仿宋" w:cs="微软雅黑"/>
                <w:bCs/>
              </w:rPr>
              <w:t>小数位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a01022</w:t>
            </w:r>
          </w:p>
        </w:tc>
        <w:tc>
          <w:tcPr>
            <w:tcW w:w="4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消光</w:t>
            </w:r>
          </w:p>
        </w:tc>
        <w:tc>
          <w:tcPr>
            <w:tcW w:w="1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Km</w:t>
            </w:r>
            <w:r>
              <w:rPr>
                <w:rFonts w:eastAsia="仿宋"/>
                <w:vertAlign w:val="superscript"/>
              </w:rPr>
              <w:t>-1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a01023</w:t>
            </w:r>
          </w:p>
        </w:tc>
        <w:tc>
          <w:tcPr>
            <w:tcW w:w="4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退偏</w:t>
            </w:r>
          </w:p>
        </w:tc>
        <w:tc>
          <w:tcPr>
            <w:tcW w:w="1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/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 xml:space="preserve">a34002 </w:t>
            </w:r>
          </w:p>
        </w:tc>
        <w:tc>
          <w:tcPr>
            <w:tcW w:w="4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PM</w:t>
            </w:r>
            <w:r>
              <w:rPr>
                <w:rFonts w:eastAsia="仿宋"/>
                <w:vertAlign w:val="subscript"/>
              </w:rPr>
              <w:t>10</w:t>
            </w:r>
          </w:p>
        </w:tc>
        <w:tc>
          <w:tcPr>
            <w:tcW w:w="1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 xml:space="preserve">a34004 </w:t>
            </w:r>
          </w:p>
        </w:tc>
        <w:tc>
          <w:tcPr>
            <w:tcW w:w="4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PM</w:t>
            </w:r>
            <w:r>
              <w:rPr>
                <w:rFonts w:eastAsia="仿宋"/>
                <w:vertAlign w:val="subscript"/>
              </w:rPr>
              <w:t>2.5</w:t>
            </w:r>
          </w:p>
        </w:tc>
        <w:tc>
          <w:tcPr>
            <w:tcW w:w="1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a01024</w:t>
            </w:r>
          </w:p>
        </w:tc>
        <w:tc>
          <w:tcPr>
            <w:tcW w:w="4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云底高</w:t>
            </w:r>
          </w:p>
        </w:tc>
        <w:tc>
          <w:tcPr>
            <w:tcW w:w="1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m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a19006</w:t>
            </w:r>
          </w:p>
        </w:tc>
        <w:tc>
          <w:tcPr>
            <w:tcW w:w="4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气溶胶光学厚度</w:t>
            </w:r>
          </w:p>
        </w:tc>
        <w:tc>
          <w:tcPr>
            <w:tcW w:w="1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/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a01025</w:t>
            </w:r>
          </w:p>
        </w:tc>
        <w:tc>
          <w:tcPr>
            <w:tcW w:w="4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大气边界层高度</w:t>
            </w:r>
          </w:p>
        </w:tc>
        <w:tc>
          <w:tcPr>
            <w:tcW w:w="1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m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a01026</w:t>
            </w:r>
          </w:p>
        </w:tc>
        <w:tc>
          <w:tcPr>
            <w:tcW w:w="4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后向散射系数</w:t>
            </w:r>
          </w:p>
        </w:tc>
        <w:tc>
          <w:tcPr>
            <w:tcW w:w="1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/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a01020</w:t>
            </w:r>
          </w:p>
        </w:tc>
        <w:tc>
          <w:tcPr>
            <w:tcW w:w="4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能见度</w:t>
            </w:r>
          </w:p>
        </w:tc>
        <w:tc>
          <w:tcPr>
            <w:tcW w:w="1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km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a01027</w:t>
            </w:r>
          </w:p>
        </w:tc>
        <w:tc>
          <w:tcPr>
            <w:tcW w:w="4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a通道原始信号</w:t>
            </w:r>
          </w:p>
        </w:tc>
        <w:tc>
          <w:tcPr>
            <w:tcW w:w="1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/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a01028</w:t>
            </w:r>
          </w:p>
        </w:tc>
        <w:tc>
          <w:tcPr>
            <w:tcW w:w="4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b通道原始信号</w:t>
            </w:r>
          </w:p>
        </w:tc>
        <w:tc>
          <w:tcPr>
            <w:tcW w:w="1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/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a01029</w:t>
            </w:r>
          </w:p>
        </w:tc>
        <w:tc>
          <w:tcPr>
            <w:tcW w:w="4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信噪比</w:t>
            </w:r>
          </w:p>
        </w:tc>
        <w:tc>
          <w:tcPr>
            <w:tcW w:w="1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db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</w:tbl>
    <w:p>
      <w:pPr>
        <w:rPr>
          <w:rFonts w:eastAsia="仿宋"/>
          <w:b/>
          <w:bCs/>
          <w:kern w:val="2"/>
          <w:sz w:val="28"/>
          <w:szCs w:val="28"/>
          <w:lang w:bidi="th-TH"/>
        </w:rPr>
      </w:pPr>
    </w:p>
    <w:p>
      <w:pPr>
        <w:spacing w:line="360" w:lineRule="auto"/>
        <w:jc w:val="center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表4-11</w:t>
      </w:r>
      <w:r>
        <w:rPr>
          <w:rFonts w:hint="eastAsia" w:eastAsia="仿宋"/>
          <w:sz w:val="24"/>
          <w:szCs w:val="24"/>
        </w:rPr>
        <w:t>臭氧激光</w:t>
      </w:r>
      <w:r>
        <w:rPr>
          <w:rFonts w:eastAsia="仿宋"/>
          <w:sz w:val="24"/>
          <w:szCs w:val="24"/>
        </w:rPr>
        <w:t>雷达因子编码</w:t>
      </w:r>
    </w:p>
    <w:tbl>
      <w:tblPr>
        <w:tblStyle w:val="32"/>
        <w:tblW w:w="87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4110"/>
        <w:gridCol w:w="1993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418" w:type="dxa"/>
            <w:shd w:val="pct25" w:color="000000" w:fill="BFBFBF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因子编码</w:t>
            </w:r>
          </w:p>
        </w:tc>
        <w:tc>
          <w:tcPr>
            <w:tcW w:w="4110" w:type="dxa"/>
            <w:shd w:val="pct25" w:color="000000" w:fill="BFBFBF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因子名称</w:t>
            </w:r>
          </w:p>
        </w:tc>
        <w:tc>
          <w:tcPr>
            <w:tcW w:w="1993" w:type="dxa"/>
            <w:shd w:val="pct25" w:color="000000" w:fill="BFBFBF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单位</w:t>
            </w:r>
          </w:p>
        </w:tc>
        <w:tc>
          <w:tcPr>
            <w:tcW w:w="1268" w:type="dxa"/>
            <w:shd w:val="pct25" w:color="000000" w:fill="BFBFBF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  <w:bCs/>
              </w:rPr>
            </w:pPr>
            <w:r>
              <w:rPr>
                <w:rFonts w:hint="eastAsia" w:eastAsia="仿宋" w:cs="微软雅黑"/>
                <w:bCs/>
              </w:rPr>
              <w:t>小数位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a01022</w:t>
            </w:r>
          </w:p>
        </w:tc>
        <w:tc>
          <w:tcPr>
            <w:tcW w:w="4110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消光</w:t>
            </w:r>
          </w:p>
        </w:tc>
        <w:tc>
          <w:tcPr>
            <w:tcW w:w="199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Km</w:t>
            </w:r>
            <w:r>
              <w:rPr>
                <w:rFonts w:eastAsia="仿宋"/>
                <w:vertAlign w:val="superscript"/>
              </w:rPr>
              <w:t>-1</w:t>
            </w:r>
          </w:p>
        </w:tc>
        <w:tc>
          <w:tcPr>
            <w:tcW w:w="1268" w:type="dxa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a01023</w:t>
            </w:r>
          </w:p>
        </w:tc>
        <w:tc>
          <w:tcPr>
            <w:tcW w:w="4110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退偏</w:t>
            </w:r>
          </w:p>
        </w:tc>
        <w:tc>
          <w:tcPr>
            <w:tcW w:w="199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/</w:t>
            </w:r>
          </w:p>
        </w:tc>
        <w:tc>
          <w:tcPr>
            <w:tcW w:w="1268" w:type="dxa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 xml:space="preserve">a05024 </w:t>
            </w:r>
          </w:p>
        </w:tc>
        <w:tc>
          <w:tcPr>
            <w:tcW w:w="4110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臭氧浓度</w:t>
            </w:r>
          </w:p>
        </w:tc>
        <w:tc>
          <w:tcPr>
            <w:tcW w:w="199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eastAsia="仿宋"/>
              </w:rPr>
              <w:t>μg/m³</w:t>
            </w:r>
          </w:p>
        </w:tc>
        <w:tc>
          <w:tcPr>
            <w:tcW w:w="1268" w:type="dxa"/>
          </w:tcPr>
          <w:p>
            <w:pPr>
              <w:widowControl/>
              <w:adjustRightInd w:val="0"/>
              <w:snapToGrid w:val="0"/>
              <w:jc w:val="left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</w:tbl>
    <w:p>
      <w:pPr>
        <w:rPr>
          <w:rFonts w:eastAsia="仿宋"/>
          <w:b/>
          <w:bCs/>
          <w:kern w:val="2"/>
          <w:sz w:val="28"/>
          <w:szCs w:val="28"/>
          <w:lang w:bidi="th-TH"/>
        </w:rPr>
      </w:pPr>
    </w:p>
    <w:p>
      <w:pPr>
        <w:spacing w:line="360" w:lineRule="auto"/>
        <w:jc w:val="center"/>
        <w:rPr>
          <w:rFonts w:eastAsia="仿宋"/>
          <w:sz w:val="24"/>
          <w:szCs w:val="24"/>
          <w:highlight w:val="yellow"/>
        </w:rPr>
      </w:pPr>
      <w:r>
        <w:rPr>
          <w:rFonts w:eastAsia="仿宋"/>
          <w:sz w:val="24"/>
          <w:szCs w:val="24"/>
          <w:highlight w:val="yellow"/>
        </w:rPr>
        <w:t>表4-12</w:t>
      </w:r>
      <w:r>
        <w:rPr>
          <w:rFonts w:hint="eastAsia" w:eastAsia="仿宋"/>
          <w:sz w:val="24"/>
          <w:szCs w:val="24"/>
          <w:highlight w:val="yellow"/>
        </w:rPr>
        <w:t>黑炭仪</w:t>
      </w:r>
      <w:r>
        <w:rPr>
          <w:rFonts w:eastAsia="仿宋"/>
          <w:sz w:val="24"/>
          <w:szCs w:val="24"/>
          <w:highlight w:val="yellow"/>
        </w:rPr>
        <w:t>因子编码</w:t>
      </w:r>
    </w:p>
    <w:tbl>
      <w:tblPr>
        <w:tblStyle w:val="32"/>
        <w:tblW w:w="87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4110"/>
        <w:gridCol w:w="1993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418" w:type="dxa"/>
            <w:shd w:val="pct25" w:color="000000" w:fill="BFBFBF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因子编码</w:t>
            </w:r>
          </w:p>
        </w:tc>
        <w:tc>
          <w:tcPr>
            <w:tcW w:w="4110" w:type="dxa"/>
            <w:shd w:val="pct25" w:color="000000" w:fill="BFBFBF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因子名称</w:t>
            </w:r>
          </w:p>
        </w:tc>
        <w:tc>
          <w:tcPr>
            <w:tcW w:w="1993" w:type="dxa"/>
            <w:shd w:val="pct25" w:color="000000" w:fill="BFBFBF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单位</w:t>
            </w:r>
          </w:p>
        </w:tc>
        <w:tc>
          <w:tcPr>
            <w:tcW w:w="1268" w:type="dxa"/>
            <w:shd w:val="pct25" w:color="000000" w:fill="BFBFBF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  <w:bCs/>
              </w:rPr>
            </w:pPr>
            <w:r>
              <w:rPr>
                <w:rFonts w:hint="eastAsia" w:eastAsia="仿宋" w:cs="微软雅黑"/>
                <w:bCs/>
              </w:rPr>
              <w:t>小数位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</w:rPr>
            </w:pPr>
            <w:r>
              <w:t>a19999</w:t>
            </w:r>
          </w:p>
        </w:tc>
        <w:tc>
          <w:tcPr>
            <w:tcW w:w="4110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</w:rPr>
            </w:pPr>
            <w:r>
              <w:t>BC-370</w:t>
            </w:r>
          </w:p>
        </w:tc>
        <w:tc>
          <w:tcPr>
            <w:tcW w:w="199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</w:rPr>
            </w:pPr>
            <w:r>
              <w:t>ng/m³</w:t>
            </w:r>
          </w:p>
        </w:tc>
        <w:tc>
          <w:tcPr>
            <w:tcW w:w="1268" w:type="dxa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</w:rPr>
            </w:pPr>
            <w:r>
              <w:t>a19998</w:t>
            </w:r>
          </w:p>
        </w:tc>
        <w:tc>
          <w:tcPr>
            <w:tcW w:w="4110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</w:rPr>
            </w:pPr>
            <w:r>
              <w:t>BC-470</w:t>
            </w:r>
          </w:p>
        </w:tc>
        <w:tc>
          <w:tcPr>
            <w:tcW w:w="199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</w:rPr>
            </w:pPr>
            <w:r>
              <w:t>ng/m³</w:t>
            </w:r>
          </w:p>
        </w:tc>
        <w:tc>
          <w:tcPr>
            <w:tcW w:w="1268" w:type="dxa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</w:rPr>
            </w:pPr>
            <w:r>
              <w:t>a19997</w:t>
            </w:r>
          </w:p>
        </w:tc>
        <w:tc>
          <w:tcPr>
            <w:tcW w:w="4110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hint="eastAsia" w:eastAsia="仿宋"/>
              </w:rPr>
            </w:pPr>
            <w:r>
              <w:t>BC-520</w:t>
            </w:r>
          </w:p>
        </w:tc>
        <w:tc>
          <w:tcPr>
            <w:tcW w:w="199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</w:rPr>
            </w:pPr>
            <w:r>
              <w:t>ng/m³</w:t>
            </w:r>
          </w:p>
        </w:tc>
        <w:tc>
          <w:tcPr>
            <w:tcW w:w="1268" w:type="dxa"/>
            <w:vAlign w:val="center"/>
          </w:tcPr>
          <w:p>
            <w:pPr>
              <w:widowControl/>
              <w:adjustRightInd w:val="0"/>
              <w:snapToGrid w:val="0"/>
              <w:rPr>
                <w:rFonts w:hint="eastAsia"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</w:rPr>
            </w:pPr>
            <w:r>
              <w:t>a19996</w:t>
            </w:r>
          </w:p>
        </w:tc>
        <w:tc>
          <w:tcPr>
            <w:tcW w:w="4110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hint="eastAsia" w:eastAsia="仿宋"/>
              </w:rPr>
            </w:pPr>
            <w:r>
              <w:t>BC-590</w:t>
            </w:r>
          </w:p>
        </w:tc>
        <w:tc>
          <w:tcPr>
            <w:tcW w:w="199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</w:rPr>
            </w:pPr>
            <w:r>
              <w:t>ng/m³</w:t>
            </w:r>
          </w:p>
        </w:tc>
        <w:tc>
          <w:tcPr>
            <w:tcW w:w="1268" w:type="dxa"/>
            <w:vAlign w:val="center"/>
          </w:tcPr>
          <w:p>
            <w:pPr>
              <w:widowControl/>
              <w:adjustRightInd w:val="0"/>
              <w:snapToGrid w:val="0"/>
              <w:rPr>
                <w:rFonts w:hint="eastAsia"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</w:rPr>
            </w:pPr>
            <w:r>
              <w:t>a19995</w:t>
            </w:r>
          </w:p>
        </w:tc>
        <w:tc>
          <w:tcPr>
            <w:tcW w:w="4110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hint="eastAsia" w:eastAsia="仿宋"/>
              </w:rPr>
            </w:pPr>
            <w:r>
              <w:t>BC-660</w:t>
            </w:r>
          </w:p>
        </w:tc>
        <w:tc>
          <w:tcPr>
            <w:tcW w:w="199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</w:rPr>
            </w:pPr>
            <w:r>
              <w:t>ng/m³</w:t>
            </w:r>
          </w:p>
        </w:tc>
        <w:tc>
          <w:tcPr>
            <w:tcW w:w="1268" w:type="dxa"/>
            <w:vAlign w:val="center"/>
          </w:tcPr>
          <w:p>
            <w:pPr>
              <w:widowControl/>
              <w:adjustRightInd w:val="0"/>
              <w:snapToGrid w:val="0"/>
              <w:rPr>
                <w:rFonts w:hint="eastAsia"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</w:rPr>
            </w:pPr>
            <w:r>
              <w:t>a19994</w:t>
            </w:r>
          </w:p>
        </w:tc>
        <w:tc>
          <w:tcPr>
            <w:tcW w:w="4110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hint="eastAsia" w:eastAsia="仿宋"/>
              </w:rPr>
            </w:pPr>
            <w:r>
              <w:t>BC-880</w:t>
            </w:r>
          </w:p>
        </w:tc>
        <w:tc>
          <w:tcPr>
            <w:tcW w:w="199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</w:rPr>
            </w:pPr>
            <w:r>
              <w:t>ng/m³</w:t>
            </w:r>
          </w:p>
        </w:tc>
        <w:tc>
          <w:tcPr>
            <w:tcW w:w="1268" w:type="dxa"/>
            <w:vAlign w:val="center"/>
          </w:tcPr>
          <w:p>
            <w:pPr>
              <w:widowControl/>
              <w:adjustRightInd w:val="0"/>
              <w:snapToGrid w:val="0"/>
              <w:rPr>
                <w:rFonts w:hint="eastAsia"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</w:rPr>
            </w:pPr>
            <w:r>
              <w:t>a19993</w:t>
            </w:r>
          </w:p>
        </w:tc>
        <w:tc>
          <w:tcPr>
            <w:tcW w:w="4110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</w:rPr>
            </w:pPr>
            <w:r>
              <w:t>BC-950</w:t>
            </w:r>
          </w:p>
        </w:tc>
        <w:tc>
          <w:tcPr>
            <w:tcW w:w="199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</w:rPr>
            </w:pPr>
            <w:r>
              <w:t>ng/m³</w:t>
            </w:r>
          </w:p>
        </w:tc>
        <w:tc>
          <w:tcPr>
            <w:tcW w:w="1268" w:type="dxa"/>
            <w:vAlign w:val="center"/>
          </w:tcPr>
          <w:p>
            <w:pPr>
              <w:widowControl/>
              <w:adjustRightInd w:val="0"/>
              <w:snapToGrid w:val="0"/>
              <w:rPr>
                <w:rFonts w:eastAsia="仿宋"/>
              </w:rPr>
            </w:pPr>
            <w:r>
              <w:rPr>
                <w:rFonts w:hint="eastAsia" w:eastAsia="仿宋"/>
              </w:rPr>
              <w:t>3</w:t>
            </w:r>
          </w:p>
        </w:tc>
      </w:tr>
    </w:tbl>
    <w:p>
      <w:pPr>
        <w:rPr>
          <w:rFonts w:hint="eastAsia" w:eastAsia="仿宋"/>
          <w:b/>
          <w:bCs/>
          <w:kern w:val="2"/>
          <w:sz w:val="28"/>
          <w:szCs w:val="28"/>
          <w:lang w:bidi="th-TH"/>
        </w:rPr>
      </w:pPr>
    </w:p>
    <w:p>
      <w:pPr>
        <w:outlineLvl w:val="1"/>
        <w:rPr>
          <w:rFonts w:eastAsia="仿宋"/>
          <w:sz w:val="28"/>
          <w:szCs w:val="28"/>
          <w:lang w:bidi="th-TH"/>
        </w:rPr>
      </w:pPr>
      <w:bookmarkStart w:id="34" w:name="_Toc3978"/>
      <w:r>
        <w:rPr>
          <w:rFonts w:eastAsia="仿宋"/>
          <w:b/>
          <w:bCs/>
          <w:kern w:val="2"/>
          <w:sz w:val="28"/>
          <w:szCs w:val="28"/>
          <w:lang w:bidi="th-TH"/>
        </w:rPr>
        <w:t>附录5：回应代码集</w:t>
      </w:r>
      <w:bookmarkEnd w:id="34"/>
    </w:p>
    <w:p>
      <w:pPr>
        <w:spacing w:line="360" w:lineRule="auto"/>
        <w:jc w:val="center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表5-1 回应代码集</w:t>
      </w:r>
    </w:p>
    <w:tbl>
      <w:tblPr>
        <w:tblStyle w:val="33"/>
        <w:tblW w:w="90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96"/>
        <w:gridCol w:w="4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96" w:type="dxa"/>
            <w:shd w:val="pct25" w:color="auto" w:fill="auto"/>
            <w:vAlign w:val="center"/>
          </w:tcPr>
          <w:p>
            <w:pPr>
              <w:spacing w:line="360" w:lineRule="auto"/>
              <w:jc w:val="center"/>
              <w:rPr>
                <w:rFonts w:eastAsia="仿宋"/>
                <w:b/>
              </w:rPr>
            </w:pPr>
            <w:r>
              <w:rPr>
                <w:rFonts w:eastAsia="仿宋"/>
                <w:b/>
              </w:rPr>
              <w:t>回应编码</w:t>
            </w:r>
          </w:p>
        </w:tc>
        <w:tc>
          <w:tcPr>
            <w:tcW w:w="4976" w:type="dxa"/>
            <w:shd w:val="pct25" w:color="auto" w:fill="auto"/>
            <w:vAlign w:val="center"/>
          </w:tcPr>
          <w:p>
            <w:pPr>
              <w:spacing w:line="360" w:lineRule="auto"/>
              <w:jc w:val="center"/>
              <w:rPr>
                <w:rFonts w:eastAsia="仿宋"/>
                <w:b/>
              </w:rPr>
            </w:pPr>
            <w:r>
              <w:rPr>
                <w:rFonts w:eastAsia="仿宋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96" w:type="dxa"/>
            <w:vAlign w:val="center"/>
          </w:tcPr>
          <w:p>
            <w:pPr>
              <w:spacing w:line="360" w:lineRule="auto"/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1</w:t>
            </w:r>
          </w:p>
        </w:tc>
        <w:tc>
          <w:tcPr>
            <w:tcW w:w="4976" w:type="dxa"/>
            <w:vAlign w:val="center"/>
          </w:tcPr>
          <w:p>
            <w:pPr>
              <w:spacing w:line="360" w:lineRule="auto"/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执行成功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96" w:type="dxa"/>
            <w:vAlign w:val="center"/>
          </w:tcPr>
          <w:p>
            <w:pPr>
              <w:spacing w:line="360" w:lineRule="auto"/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2</w:t>
            </w:r>
          </w:p>
        </w:tc>
        <w:tc>
          <w:tcPr>
            <w:tcW w:w="4976" w:type="dxa"/>
            <w:vAlign w:val="center"/>
          </w:tcPr>
          <w:p>
            <w:pPr>
              <w:spacing w:line="360" w:lineRule="auto"/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执行失败，密码错误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96" w:type="dxa"/>
            <w:vAlign w:val="center"/>
          </w:tcPr>
          <w:p>
            <w:pPr>
              <w:spacing w:line="360" w:lineRule="auto"/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3</w:t>
            </w:r>
          </w:p>
        </w:tc>
        <w:tc>
          <w:tcPr>
            <w:tcW w:w="4976" w:type="dxa"/>
            <w:vAlign w:val="center"/>
          </w:tcPr>
          <w:p>
            <w:pPr>
              <w:spacing w:line="360" w:lineRule="auto"/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执行失败，命令请求条件错误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96" w:type="dxa"/>
            <w:vAlign w:val="center"/>
          </w:tcPr>
          <w:p>
            <w:pPr>
              <w:spacing w:line="360" w:lineRule="auto"/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4</w:t>
            </w:r>
          </w:p>
        </w:tc>
        <w:tc>
          <w:tcPr>
            <w:tcW w:w="4976" w:type="dxa"/>
            <w:vAlign w:val="center"/>
          </w:tcPr>
          <w:p>
            <w:pPr>
              <w:spacing w:line="360" w:lineRule="auto"/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系统繁忙不能执行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96" w:type="dxa"/>
            <w:vAlign w:val="center"/>
          </w:tcPr>
          <w:p>
            <w:pPr>
              <w:spacing w:line="360" w:lineRule="auto"/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5</w:t>
            </w:r>
          </w:p>
        </w:tc>
        <w:tc>
          <w:tcPr>
            <w:tcW w:w="4976" w:type="dxa"/>
            <w:vAlign w:val="center"/>
          </w:tcPr>
          <w:p>
            <w:pPr>
              <w:spacing w:line="360" w:lineRule="auto"/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CRC校验错误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96" w:type="dxa"/>
            <w:vAlign w:val="center"/>
          </w:tcPr>
          <w:p>
            <w:pPr>
              <w:spacing w:line="360" w:lineRule="auto"/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6</w:t>
            </w:r>
          </w:p>
        </w:tc>
        <w:tc>
          <w:tcPr>
            <w:tcW w:w="4976" w:type="dxa"/>
            <w:vAlign w:val="center"/>
          </w:tcPr>
          <w:p>
            <w:pPr>
              <w:spacing w:line="360" w:lineRule="auto"/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系统时间异常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96" w:type="dxa"/>
            <w:vAlign w:val="center"/>
          </w:tcPr>
          <w:p>
            <w:pPr>
              <w:spacing w:line="360" w:lineRule="auto"/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100</w:t>
            </w:r>
          </w:p>
        </w:tc>
        <w:tc>
          <w:tcPr>
            <w:tcW w:w="4976" w:type="dxa"/>
            <w:vAlign w:val="center"/>
          </w:tcPr>
          <w:p>
            <w:pPr>
              <w:spacing w:line="360" w:lineRule="auto"/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没有数据</w:t>
            </w:r>
          </w:p>
        </w:tc>
      </w:tr>
    </w:tbl>
    <w:p>
      <w:pPr>
        <w:spacing w:line="360" w:lineRule="auto"/>
        <w:rPr>
          <w:rFonts w:eastAsia="仿宋"/>
          <w:sz w:val="24"/>
          <w:szCs w:val="24"/>
        </w:rPr>
      </w:pPr>
    </w:p>
    <w:p>
      <w:pPr>
        <w:outlineLvl w:val="1"/>
        <w:rPr>
          <w:rFonts w:eastAsia="仿宋"/>
          <w:sz w:val="28"/>
          <w:szCs w:val="28"/>
          <w:lang w:bidi="th-TH"/>
        </w:rPr>
      </w:pPr>
      <w:bookmarkStart w:id="35" w:name="_Toc6854043"/>
      <w:bookmarkStart w:id="36" w:name="_Toc21165"/>
      <w:r>
        <w:rPr>
          <w:rFonts w:eastAsia="仿宋"/>
          <w:b/>
          <w:bCs/>
          <w:kern w:val="2"/>
          <w:sz w:val="28"/>
          <w:szCs w:val="28"/>
          <w:lang w:bidi="th-TH"/>
        </w:rPr>
        <w:t>附录6：数据标志集</w:t>
      </w:r>
      <w:bookmarkEnd w:id="35"/>
      <w:bookmarkEnd w:id="36"/>
    </w:p>
    <w:p>
      <w:pPr>
        <w:spacing w:line="360" w:lineRule="auto"/>
        <w:jc w:val="center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表6-1 数据标志集</w:t>
      </w:r>
    </w:p>
    <w:tbl>
      <w:tblPr>
        <w:tblStyle w:val="33"/>
        <w:tblW w:w="91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4"/>
        <w:gridCol w:w="1559"/>
        <w:gridCol w:w="4145"/>
        <w:gridCol w:w="2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  <w:jc w:val="center"/>
        </w:trPr>
        <w:tc>
          <w:tcPr>
            <w:tcW w:w="1164" w:type="dxa"/>
            <w:shd w:val="pct25" w:color="auto" w:fill="auto"/>
            <w:vAlign w:val="center"/>
          </w:tcPr>
          <w:p>
            <w:pPr>
              <w:spacing w:line="360" w:lineRule="auto"/>
              <w:rPr>
                <w:rFonts w:eastAsia="仿宋"/>
                <w:b/>
              </w:rPr>
            </w:pPr>
            <w:r>
              <w:rPr>
                <w:rFonts w:eastAsia="仿宋"/>
                <w:b/>
              </w:rPr>
              <w:t>标志</w:t>
            </w:r>
          </w:p>
        </w:tc>
        <w:tc>
          <w:tcPr>
            <w:tcW w:w="1559" w:type="dxa"/>
            <w:shd w:val="pct25" w:color="auto" w:fill="auto"/>
            <w:vAlign w:val="center"/>
          </w:tcPr>
          <w:p>
            <w:pPr>
              <w:spacing w:line="360" w:lineRule="auto"/>
              <w:rPr>
                <w:rFonts w:eastAsia="仿宋"/>
                <w:b/>
              </w:rPr>
            </w:pPr>
            <w:r>
              <w:rPr>
                <w:rFonts w:eastAsia="仿宋"/>
                <w:b/>
              </w:rPr>
              <w:t>名称</w:t>
            </w:r>
          </w:p>
        </w:tc>
        <w:tc>
          <w:tcPr>
            <w:tcW w:w="4145" w:type="dxa"/>
            <w:shd w:val="pct25" w:color="auto" w:fill="auto"/>
            <w:vAlign w:val="center"/>
          </w:tcPr>
          <w:p>
            <w:pPr>
              <w:spacing w:line="360" w:lineRule="auto"/>
              <w:rPr>
                <w:rFonts w:eastAsia="仿宋"/>
                <w:b/>
              </w:rPr>
            </w:pPr>
            <w:r>
              <w:rPr>
                <w:rFonts w:eastAsia="仿宋"/>
                <w:b/>
              </w:rPr>
              <w:t>长度</w:t>
            </w:r>
          </w:p>
        </w:tc>
        <w:tc>
          <w:tcPr>
            <w:tcW w:w="2304" w:type="dxa"/>
            <w:shd w:val="pct25" w:color="auto" w:fill="auto"/>
            <w:vAlign w:val="center"/>
          </w:tcPr>
          <w:p>
            <w:pPr>
              <w:spacing w:line="360" w:lineRule="auto"/>
              <w:rPr>
                <w:rFonts w:eastAsia="仿宋"/>
                <w:b/>
              </w:rPr>
            </w:pPr>
            <w:r>
              <w:rPr>
                <w:rFonts w:eastAsia="仿宋"/>
                <w:b/>
              </w:rPr>
              <w:t>对数据有效性影响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16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N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正常</w:t>
            </w:r>
          </w:p>
        </w:tc>
        <w:tc>
          <w:tcPr>
            <w:tcW w:w="4145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正常监测数据</w:t>
            </w:r>
          </w:p>
        </w:tc>
        <w:tc>
          <w:tcPr>
            <w:tcW w:w="230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正常（有效）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16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M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维护</w:t>
            </w:r>
          </w:p>
        </w:tc>
        <w:tc>
          <w:tcPr>
            <w:tcW w:w="4145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仪器维护期间的数据</w:t>
            </w:r>
          </w:p>
        </w:tc>
        <w:tc>
          <w:tcPr>
            <w:tcW w:w="230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16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 xml:space="preserve">B 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故障</w:t>
            </w:r>
          </w:p>
        </w:tc>
        <w:tc>
          <w:tcPr>
            <w:tcW w:w="4145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监测仪器故障时的数据</w:t>
            </w:r>
          </w:p>
        </w:tc>
        <w:tc>
          <w:tcPr>
            <w:tcW w:w="230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  <w:jc w:val="center"/>
        </w:trPr>
        <w:tc>
          <w:tcPr>
            <w:tcW w:w="116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 xml:space="preserve">H 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统计数据不足</w:t>
            </w:r>
          </w:p>
        </w:tc>
        <w:tc>
          <w:tcPr>
            <w:tcW w:w="4145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分钟数据，小时数据可统计数据少于75%，日数据可统计的小时数据少于20个。</w:t>
            </w:r>
          </w:p>
        </w:tc>
        <w:tc>
          <w:tcPr>
            <w:tcW w:w="230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16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 xml:space="preserve">C 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校准</w:t>
            </w:r>
          </w:p>
        </w:tc>
        <w:tc>
          <w:tcPr>
            <w:tcW w:w="4145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仪器设备处于校准状态</w:t>
            </w:r>
          </w:p>
        </w:tc>
        <w:tc>
          <w:tcPr>
            <w:tcW w:w="230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16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D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跨度检查</w:t>
            </w:r>
          </w:p>
        </w:tc>
        <w:tc>
          <w:tcPr>
            <w:tcW w:w="4145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仪器跨度检查</w:t>
            </w:r>
          </w:p>
        </w:tc>
        <w:tc>
          <w:tcPr>
            <w:tcW w:w="230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16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 xml:space="preserve">E 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零点检查</w:t>
            </w:r>
          </w:p>
        </w:tc>
        <w:tc>
          <w:tcPr>
            <w:tcW w:w="4145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仪器零点检查</w:t>
            </w:r>
          </w:p>
        </w:tc>
        <w:tc>
          <w:tcPr>
            <w:tcW w:w="230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16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 xml:space="preserve">I 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精度检查</w:t>
            </w:r>
          </w:p>
        </w:tc>
        <w:tc>
          <w:tcPr>
            <w:tcW w:w="4145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仪器精度检查</w:t>
            </w:r>
          </w:p>
        </w:tc>
        <w:tc>
          <w:tcPr>
            <w:tcW w:w="230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16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 xml:space="preserve">J 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零点校准</w:t>
            </w:r>
          </w:p>
        </w:tc>
        <w:tc>
          <w:tcPr>
            <w:tcW w:w="4145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仪器零点校准</w:t>
            </w:r>
          </w:p>
        </w:tc>
        <w:tc>
          <w:tcPr>
            <w:tcW w:w="230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16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 xml:space="preserve">K 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跨度校准</w:t>
            </w:r>
          </w:p>
        </w:tc>
        <w:tc>
          <w:tcPr>
            <w:tcW w:w="4145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仪器跨度校准</w:t>
            </w:r>
          </w:p>
        </w:tc>
        <w:tc>
          <w:tcPr>
            <w:tcW w:w="230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16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 xml:space="preserve">O 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超上限</w:t>
            </w:r>
          </w:p>
        </w:tc>
        <w:tc>
          <w:tcPr>
            <w:tcW w:w="4145" w:type="dxa"/>
            <w:vAlign w:val="center"/>
          </w:tcPr>
          <w:p>
            <w:pPr>
              <w:rPr>
                <w:rFonts w:eastAsia="仿宋"/>
              </w:rPr>
            </w:pPr>
            <w:bookmarkStart w:id="37" w:name="OLE_LINK4"/>
            <w:bookmarkStart w:id="38" w:name="OLE_LINK3"/>
            <w:r>
              <w:rPr>
                <w:rFonts w:eastAsia="仿宋"/>
              </w:rPr>
              <w:t>数据超出仪器量程上限</w:t>
            </w:r>
            <w:bookmarkEnd w:id="37"/>
            <w:bookmarkEnd w:id="38"/>
          </w:p>
        </w:tc>
        <w:tc>
          <w:tcPr>
            <w:tcW w:w="230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16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 xml:space="preserve">U 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超下限</w:t>
            </w:r>
          </w:p>
        </w:tc>
        <w:tc>
          <w:tcPr>
            <w:tcW w:w="4145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数据低于仪器量程</w:t>
            </w:r>
            <w:r>
              <w:rPr>
                <w:rFonts w:hint="eastAsia" w:eastAsia="仿宋"/>
              </w:rPr>
              <w:t>下</w:t>
            </w:r>
            <w:r>
              <w:rPr>
                <w:rFonts w:eastAsia="仿宋"/>
              </w:rPr>
              <w:t>限</w:t>
            </w:r>
          </w:p>
        </w:tc>
        <w:tc>
          <w:tcPr>
            <w:tcW w:w="230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16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 xml:space="preserve">G 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未测量</w:t>
            </w:r>
          </w:p>
        </w:tc>
        <w:tc>
          <w:tcPr>
            <w:tcW w:w="4145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该段时间内无测量值</w:t>
            </w:r>
          </w:p>
        </w:tc>
        <w:tc>
          <w:tcPr>
            <w:tcW w:w="2304" w:type="dxa"/>
            <w:vAlign w:val="center"/>
          </w:tcPr>
          <w:p>
            <w:pPr>
              <w:rPr>
                <w:rFonts w:eastAsia="仿宋"/>
              </w:rPr>
            </w:pPr>
            <w:bookmarkStart w:id="39" w:name="OLE_LINK5"/>
            <w:bookmarkStart w:id="40" w:name="OLE_LINK6"/>
            <w:r>
              <w:rPr>
                <w:rFonts w:eastAsia="仿宋"/>
              </w:rPr>
              <w:t>无效</w:t>
            </w:r>
            <w:bookmarkEnd w:id="39"/>
            <w:bookmarkEnd w:id="4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16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 xml:space="preserve">S 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人工</w:t>
            </w:r>
          </w:p>
        </w:tc>
        <w:tc>
          <w:tcPr>
            <w:tcW w:w="4145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手动输入的测量值</w:t>
            </w:r>
          </w:p>
        </w:tc>
        <w:tc>
          <w:tcPr>
            <w:tcW w:w="230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16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 xml:space="preserve">A 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告警</w:t>
            </w:r>
          </w:p>
        </w:tc>
        <w:tc>
          <w:tcPr>
            <w:tcW w:w="4145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仪器设备告警</w:t>
            </w:r>
          </w:p>
        </w:tc>
        <w:tc>
          <w:tcPr>
            <w:tcW w:w="230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16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 xml:space="preserve">T 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采集故障</w:t>
            </w:r>
          </w:p>
        </w:tc>
        <w:tc>
          <w:tcPr>
            <w:tcW w:w="4145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仪器与数采仪通讯故障</w:t>
            </w:r>
          </w:p>
        </w:tc>
        <w:tc>
          <w:tcPr>
            <w:tcW w:w="230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16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 xml:space="preserve">F 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停运</w:t>
            </w:r>
          </w:p>
        </w:tc>
        <w:tc>
          <w:tcPr>
            <w:tcW w:w="4145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仪器停止运行</w:t>
            </w:r>
          </w:p>
        </w:tc>
        <w:tc>
          <w:tcPr>
            <w:tcW w:w="2304" w:type="dxa"/>
            <w:vAlign w:val="center"/>
          </w:tcPr>
          <w:p>
            <w:pPr>
              <w:rPr>
                <w:rFonts w:eastAsia="仿宋"/>
              </w:rPr>
            </w:pPr>
            <w:r>
              <w:rPr>
                <w:rFonts w:eastAsia="仿宋"/>
              </w:rPr>
              <w:t>无效</w:t>
            </w:r>
          </w:p>
        </w:tc>
      </w:tr>
    </w:tbl>
    <w:p>
      <w:pPr>
        <w:rPr>
          <w:rFonts w:eastAsia="仿宋"/>
        </w:rPr>
      </w:pPr>
    </w:p>
    <w:p>
      <w:pPr>
        <w:outlineLvl w:val="1"/>
        <w:rPr>
          <w:rFonts w:eastAsia="仿宋"/>
          <w:sz w:val="28"/>
          <w:szCs w:val="28"/>
          <w:lang w:bidi="th-TH"/>
        </w:rPr>
      </w:pPr>
      <w:bookmarkStart w:id="41" w:name="_Toc18481"/>
      <w:r>
        <w:rPr>
          <w:rFonts w:eastAsia="仿宋"/>
          <w:b/>
          <w:bCs/>
          <w:kern w:val="2"/>
          <w:sz w:val="28"/>
          <w:szCs w:val="28"/>
          <w:lang w:bidi="th-TH"/>
        </w:rPr>
        <w:t>附录7：循环冗余校验（CRC）算法</w:t>
      </w:r>
      <w:bookmarkEnd w:id="41"/>
    </w:p>
    <w:p>
      <w:pPr>
        <w:spacing w:line="297" w:lineRule="exact"/>
        <w:ind w:firstLine="42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CRC 校验（Cyclic Redundancy Check）是一种数据传输错误检查方法。本标准采用 ANSI CRC16，简称 CRC16。</w:t>
      </w:r>
    </w:p>
    <w:p>
      <w:pPr>
        <w:spacing w:line="30" w:lineRule="exact"/>
        <w:rPr>
          <w:rFonts w:eastAsia="仿宋"/>
          <w:sz w:val="24"/>
          <w:szCs w:val="24"/>
        </w:rPr>
      </w:pPr>
    </w:p>
    <w:p>
      <w:pPr>
        <w:spacing w:line="297" w:lineRule="exact"/>
        <w:ind w:right="40" w:firstLine="42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CRC16 码由传输设备计算后加入到数据包中。接收设备重新计算接收数据包的 CRC16 码，并与接收到的 CRC16 码比较，如果两值不同，则有误。</w:t>
      </w:r>
    </w:p>
    <w:p>
      <w:pPr>
        <w:spacing w:line="30" w:lineRule="exact"/>
        <w:rPr>
          <w:rFonts w:eastAsia="仿宋"/>
          <w:sz w:val="24"/>
          <w:szCs w:val="24"/>
        </w:rPr>
      </w:pPr>
    </w:p>
    <w:p>
      <w:pPr>
        <w:spacing w:line="256" w:lineRule="exact"/>
        <w:ind w:left="42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CRC16 校验字节的生成步骤如下：</w:t>
      </w:r>
    </w:p>
    <w:p>
      <w:pPr>
        <w:spacing w:line="57" w:lineRule="exact"/>
        <w:rPr>
          <w:rFonts w:eastAsia="仿宋"/>
          <w:sz w:val="24"/>
          <w:szCs w:val="24"/>
        </w:rPr>
      </w:pPr>
    </w:p>
    <w:p>
      <w:pPr>
        <w:widowControl/>
        <w:numPr>
          <w:ilvl w:val="0"/>
          <w:numId w:val="7"/>
        </w:numPr>
        <w:tabs>
          <w:tab w:val="left" w:pos="700"/>
        </w:tabs>
        <w:spacing w:line="256" w:lineRule="exact"/>
        <w:ind w:left="700" w:hanging="282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CRC16 校验寄存器赋值为 0xFFFF；</w:t>
      </w:r>
    </w:p>
    <w:p>
      <w:pPr>
        <w:spacing w:line="64" w:lineRule="exact"/>
        <w:rPr>
          <w:rFonts w:eastAsia="仿宋"/>
          <w:sz w:val="24"/>
          <w:szCs w:val="24"/>
        </w:rPr>
      </w:pPr>
    </w:p>
    <w:p>
      <w:pPr>
        <w:widowControl/>
        <w:numPr>
          <w:ilvl w:val="0"/>
          <w:numId w:val="7"/>
        </w:numPr>
        <w:tabs>
          <w:tab w:val="left" w:pos="700"/>
        </w:tabs>
        <w:spacing w:line="240" w:lineRule="exact"/>
        <w:ind w:left="700" w:hanging="282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取被校验串的第一个字节赋值给临时寄存器；</w:t>
      </w:r>
    </w:p>
    <w:p>
      <w:pPr>
        <w:spacing w:line="64" w:lineRule="exact"/>
        <w:rPr>
          <w:rFonts w:eastAsia="仿宋"/>
          <w:sz w:val="24"/>
          <w:szCs w:val="24"/>
        </w:rPr>
      </w:pPr>
    </w:p>
    <w:p>
      <w:pPr>
        <w:widowControl/>
        <w:numPr>
          <w:ilvl w:val="0"/>
          <w:numId w:val="7"/>
        </w:numPr>
        <w:tabs>
          <w:tab w:val="left" w:pos="700"/>
        </w:tabs>
        <w:spacing w:line="256" w:lineRule="exact"/>
        <w:ind w:left="700" w:hanging="282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临时寄存器与 CRC16 校验寄存器的高位字节进行“异或”运算，赋值给 CRC16 校验寄存器；</w:t>
      </w:r>
    </w:p>
    <w:p>
      <w:pPr>
        <w:spacing w:line="56" w:lineRule="exact"/>
        <w:rPr>
          <w:rFonts w:eastAsia="仿宋"/>
          <w:sz w:val="24"/>
          <w:szCs w:val="24"/>
        </w:rPr>
      </w:pPr>
    </w:p>
    <w:p>
      <w:pPr>
        <w:widowControl/>
        <w:numPr>
          <w:ilvl w:val="0"/>
          <w:numId w:val="7"/>
        </w:numPr>
        <w:tabs>
          <w:tab w:val="left" w:pos="700"/>
        </w:tabs>
        <w:spacing w:line="256" w:lineRule="exact"/>
        <w:ind w:left="700" w:hanging="282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取 CRC16 校验寄存器最后一位赋值给检测寄存器；</w:t>
      </w:r>
    </w:p>
    <w:p>
      <w:pPr>
        <w:spacing w:line="56" w:lineRule="exact"/>
        <w:rPr>
          <w:rFonts w:eastAsia="仿宋"/>
          <w:sz w:val="24"/>
          <w:szCs w:val="24"/>
        </w:rPr>
      </w:pPr>
    </w:p>
    <w:p>
      <w:pPr>
        <w:widowControl/>
        <w:numPr>
          <w:ilvl w:val="0"/>
          <w:numId w:val="7"/>
        </w:numPr>
        <w:tabs>
          <w:tab w:val="left" w:pos="700"/>
        </w:tabs>
        <w:spacing w:line="256" w:lineRule="exact"/>
        <w:ind w:left="700" w:hanging="282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把 CRC16 校验寄存器右移一位；</w:t>
      </w:r>
    </w:p>
    <w:p>
      <w:pPr>
        <w:spacing w:line="54" w:lineRule="exact"/>
        <w:rPr>
          <w:rFonts w:eastAsia="仿宋"/>
          <w:sz w:val="24"/>
          <w:szCs w:val="24"/>
        </w:rPr>
      </w:pPr>
    </w:p>
    <w:p>
      <w:pPr>
        <w:widowControl/>
        <w:numPr>
          <w:ilvl w:val="0"/>
          <w:numId w:val="7"/>
        </w:numPr>
        <w:tabs>
          <w:tab w:val="left" w:pos="700"/>
        </w:tabs>
        <w:spacing w:line="279" w:lineRule="exact"/>
        <w:ind w:left="700" w:right="40" w:hanging="282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若检测寄存器值为 1，CRC16 校验寄存器与多项式 0xA001 进行“异或”运算，赋值给 CRC16 校验寄存器；</w:t>
      </w:r>
    </w:p>
    <w:p>
      <w:pPr>
        <w:spacing w:line="66" w:lineRule="exact"/>
        <w:rPr>
          <w:rFonts w:eastAsia="仿宋"/>
          <w:sz w:val="24"/>
          <w:szCs w:val="24"/>
        </w:rPr>
      </w:pPr>
    </w:p>
    <w:p>
      <w:pPr>
        <w:widowControl/>
        <w:numPr>
          <w:ilvl w:val="0"/>
          <w:numId w:val="7"/>
        </w:numPr>
        <w:tabs>
          <w:tab w:val="left" w:pos="700"/>
        </w:tabs>
        <w:spacing w:line="256" w:lineRule="exact"/>
        <w:ind w:left="700" w:hanging="282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重复步骤 4~6，直至移出 8 位；</w:t>
      </w:r>
    </w:p>
    <w:p>
      <w:pPr>
        <w:spacing w:line="64" w:lineRule="exact"/>
        <w:rPr>
          <w:rFonts w:eastAsia="仿宋"/>
          <w:sz w:val="24"/>
          <w:szCs w:val="24"/>
        </w:rPr>
      </w:pPr>
    </w:p>
    <w:p>
      <w:pPr>
        <w:widowControl/>
        <w:numPr>
          <w:ilvl w:val="0"/>
          <w:numId w:val="7"/>
        </w:numPr>
        <w:tabs>
          <w:tab w:val="left" w:pos="700"/>
        </w:tabs>
        <w:spacing w:line="240" w:lineRule="exact"/>
        <w:ind w:left="700" w:hanging="282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取被校验串的下一个字节赋值给临时寄存器；</w:t>
      </w:r>
    </w:p>
    <w:p>
      <w:pPr>
        <w:spacing w:line="64" w:lineRule="exact"/>
        <w:rPr>
          <w:rFonts w:eastAsia="仿宋"/>
          <w:sz w:val="24"/>
          <w:szCs w:val="24"/>
        </w:rPr>
      </w:pPr>
    </w:p>
    <w:p>
      <w:pPr>
        <w:widowControl/>
        <w:numPr>
          <w:ilvl w:val="0"/>
          <w:numId w:val="7"/>
        </w:numPr>
        <w:tabs>
          <w:tab w:val="left" w:pos="700"/>
        </w:tabs>
        <w:spacing w:line="256" w:lineRule="exact"/>
        <w:ind w:left="700" w:hanging="282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重复步骤 3~8，直至被校验串的所有字节均被校验；</w:t>
      </w:r>
    </w:p>
    <w:p>
      <w:pPr>
        <w:spacing w:line="56" w:lineRule="exact"/>
        <w:rPr>
          <w:rFonts w:eastAsia="仿宋"/>
          <w:sz w:val="24"/>
          <w:szCs w:val="24"/>
        </w:rPr>
      </w:pPr>
    </w:p>
    <w:p>
      <w:pPr>
        <w:widowControl/>
        <w:numPr>
          <w:ilvl w:val="0"/>
          <w:numId w:val="7"/>
        </w:numPr>
        <w:tabs>
          <w:tab w:val="left" w:pos="840"/>
        </w:tabs>
        <w:spacing w:line="256" w:lineRule="exact"/>
        <w:ind w:left="840" w:hanging="422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返回 CRC16 校验寄存器的值。</w:t>
      </w:r>
    </w:p>
    <w:p>
      <w:pPr>
        <w:spacing w:line="64" w:lineRule="exact"/>
        <w:rPr>
          <w:rFonts w:eastAsia="仿宋"/>
          <w:sz w:val="24"/>
          <w:szCs w:val="24"/>
        </w:rPr>
      </w:pPr>
    </w:p>
    <w:p>
      <w:pPr>
        <w:spacing w:line="240" w:lineRule="exact"/>
        <w:ind w:left="42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校验码按照先高字节后低字节</w:t>
      </w:r>
      <w:bookmarkStart w:id="43" w:name="_GoBack"/>
      <w:bookmarkEnd w:id="43"/>
      <w:r>
        <w:rPr>
          <w:rFonts w:eastAsia="仿宋"/>
          <w:sz w:val="24"/>
          <w:szCs w:val="24"/>
        </w:rPr>
        <w:t>的顺序存放。</w:t>
      </w:r>
    </w:p>
    <w:p>
      <w:pPr>
        <w:spacing w:line="377" w:lineRule="exact"/>
        <w:rPr>
          <w:rFonts w:eastAsia="仿宋"/>
          <w:sz w:val="24"/>
          <w:szCs w:val="24"/>
        </w:rPr>
      </w:pPr>
    </w:p>
    <w:p>
      <w:pPr>
        <w:spacing w:line="256" w:lineRule="exac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CRC 校验算法示例：</w:t>
      </w:r>
    </w:p>
    <w:p>
      <w:pPr>
        <w:spacing w:line="54" w:lineRule="exact"/>
        <w:rPr>
          <w:rFonts w:eastAsia="仿宋"/>
          <w:sz w:val="24"/>
          <w:szCs w:val="24"/>
        </w:rPr>
      </w:pPr>
    </w:p>
    <w:p>
      <w:pPr>
        <w:spacing w:line="0" w:lineRule="atLeas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/****************************************************************************************</w:t>
      </w:r>
    </w:p>
    <w:p>
      <w:pPr>
        <w:spacing w:line="73" w:lineRule="exact"/>
        <w:rPr>
          <w:rFonts w:eastAsia="仿宋"/>
          <w:sz w:val="24"/>
          <w:szCs w:val="24"/>
        </w:rPr>
      </w:pPr>
    </w:p>
    <w:tbl>
      <w:tblPr>
        <w:tblStyle w:val="32"/>
        <w:tblW w:w="442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640"/>
        <w:gridCol w:w="33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420" w:type="dxa"/>
            <w:shd w:val="clear" w:color="auto" w:fill="auto"/>
            <w:vAlign w:val="bottom"/>
          </w:tcPr>
          <w:p>
            <w:pPr>
              <w:spacing w:line="240" w:lineRule="exact"/>
              <w:rPr>
                <w:rFonts w:eastAsia="仿宋"/>
                <w:sz w:val="24"/>
                <w:szCs w:val="24"/>
              </w:rPr>
            </w:pPr>
            <w:r>
              <w:rPr>
                <w:rFonts w:eastAsia="仿宋"/>
                <w:sz w:val="24"/>
                <w:szCs w:val="24"/>
              </w:rPr>
              <w:t>函</w:t>
            </w:r>
          </w:p>
        </w:tc>
        <w:tc>
          <w:tcPr>
            <w:tcW w:w="4000" w:type="dxa"/>
            <w:gridSpan w:val="2"/>
            <w:shd w:val="clear" w:color="auto" w:fill="auto"/>
            <w:vAlign w:val="bottom"/>
          </w:tcPr>
          <w:p>
            <w:pPr>
              <w:spacing w:line="256" w:lineRule="exact"/>
              <w:ind w:left="198"/>
              <w:rPr>
                <w:rFonts w:eastAsia="仿宋"/>
                <w:w w:val="99"/>
                <w:sz w:val="24"/>
                <w:szCs w:val="24"/>
              </w:rPr>
            </w:pPr>
            <w:r>
              <w:rPr>
                <w:rFonts w:eastAsia="仿宋"/>
                <w:w w:val="99"/>
                <w:sz w:val="24"/>
                <w:szCs w:val="24"/>
              </w:rPr>
              <w:t>数:</w:t>
            </w:r>
            <w:r>
              <w:rPr>
                <w:rFonts w:hint="eastAsia" w:eastAsia="仿宋"/>
                <w:w w:val="99"/>
                <w:sz w:val="24"/>
                <w:szCs w:val="24"/>
              </w:rPr>
              <w:t xml:space="preserve">   </w:t>
            </w:r>
            <w:r>
              <w:rPr>
                <w:rFonts w:eastAsia="仿宋"/>
                <w:w w:val="99"/>
                <w:sz w:val="24"/>
                <w:szCs w:val="24"/>
              </w:rPr>
              <w:t>CRC16_Checkout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20" w:type="dxa"/>
            <w:shd w:val="clear" w:color="auto" w:fill="auto"/>
            <w:vAlign w:val="bottom"/>
          </w:tcPr>
          <w:p>
            <w:pPr>
              <w:spacing w:line="240" w:lineRule="exact"/>
              <w:rPr>
                <w:rFonts w:eastAsia="仿宋"/>
                <w:sz w:val="24"/>
                <w:szCs w:val="24"/>
              </w:rPr>
            </w:pPr>
            <w:r>
              <w:rPr>
                <w:rFonts w:eastAsia="仿宋"/>
                <w:sz w:val="24"/>
                <w:szCs w:val="24"/>
              </w:rPr>
              <w:t>描</w:t>
            </w:r>
          </w:p>
        </w:tc>
        <w:tc>
          <w:tcPr>
            <w:tcW w:w="640" w:type="dxa"/>
            <w:shd w:val="clear" w:color="auto" w:fill="auto"/>
            <w:vAlign w:val="bottom"/>
          </w:tcPr>
          <w:p>
            <w:pPr>
              <w:spacing w:line="256" w:lineRule="exact"/>
              <w:ind w:left="200"/>
              <w:rPr>
                <w:rFonts w:eastAsia="仿宋"/>
                <w:sz w:val="24"/>
                <w:szCs w:val="24"/>
              </w:rPr>
            </w:pPr>
            <w:r>
              <w:rPr>
                <w:rFonts w:eastAsia="仿宋"/>
                <w:sz w:val="24"/>
                <w:szCs w:val="24"/>
              </w:rPr>
              <w:t>述:</w:t>
            </w:r>
          </w:p>
        </w:tc>
        <w:tc>
          <w:tcPr>
            <w:tcW w:w="3360" w:type="dxa"/>
            <w:shd w:val="clear" w:color="auto" w:fill="auto"/>
            <w:vAlign w:val="bottom"/>
          </w:tcPr>
          <w:p>
            <w:pPr>
              <w:spacing w:line="256" w:lineRule="exact"/>
              <w:ind w:left="200"/>
              <w:rPr>
                <w:rFonts w:eastAsia="仿宋"/>
                <w:sz w:val="24"/>
                <w:szCs w:val="24"/>
              </w:rPr>
            </w:pPr>
            <w:r>
              <w:rPr>
                <w:rFonts w:eastAsia="仿宋"/>
                <w:sz w:val="24"/>
                <w:szCs w:val="24"/>
              </w:rPr>
              <w:t>CRC16 循环冗余校验算法。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60" w:type="dxa"/>
            <w:gridSpan w:val="2"/>
            <w:shd w:val="clear" w:color="auto" w:fill="auto"/>
            <w:vAlign w:val="bottom"/>
          </w:tcPr>
          <w:p>
            <w:pPr>
              <w:spacing w:line="256" w:lineRule="exact"/>
              <w:rPr>
                <w:rFonts w:eastAsia="仿宋"/>
                <w:sz w:val="24"/>
                <w:szCs w:val="24"/>
              </w:rPr>
            </w:pPr>
            <w:r>
              <w:rPr>
                <w:rFonts w:eastAsia="仿宋"/>
                <w:sz w:val="24"/>
                <w:szCs w:val="24"/>
              </w:rPr>
              <w:t>参 数 一:</w:t>
            </w:r>
          </w:p>
        </w:tc>
        <w:tc>
          <w:tcPr>
            <w:tcW w:w="3360" w:type="dxa"/>
            <w:shd w:val="clear" w:color="auto" w:fill="auto"/>
            <w:vAlign w:val="bottom"/>
          </w:tcPr>
          <w:p>
            <w:pPr>
              <w:spacing w:line="256" w:lineRule="exact"/>
              <w:ind w:left="160"/>
              <w:rPr>
                <w:rFonts w:eastAsia="仿宋"/>
                <w:w w:val="99"/>
                <w:sz w:val="24"/>
                <w:szCs w:val="24"/>
              </w:rPr>
            </w:pPr>
            <w:r>
              <w:rPr>
                <w:rFonts w:eastAsia="仿宋"/>
                <w:w w:val="99"/>
                <w:sz w:val="24"/>
                <w:szCs w:val="24"/>
              </w:rPr>
              <w:t>*puchMsg：需要校验的字符串指针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60" w:type="dxa"/>
            <w:gridSpan w:val="2"/>
            <w:shd w:val="clear" w:color="auto" w:fill="auto"/>
            <w:vAlign w:val="bottom"/>
          </w:tcPr>
          <w:p>
            <w:pPr>
              <w:spacing w:line="256" w:lineRule="exact"/>
              <w:rPr>
                <w:rFonts w:eastAsia="仿宋"/>
                <w:sz w:val="24"/>
                <w:szCs w:val="24"/>
              </w:rPr>
            </w:pPr>
            <w:r>
              <w:rPr>
                <w:rFonts w:eastAsia="仿宋"/>
                <w:sz w:val="24"/>
                <w:szCs w:val="24"/>
              </w:rPr>
              <w:t>参 数 二:</w:t>
            </w:r>
          </w:p>
        </w:tc>
        <w:tc>
          <w:tcPr>
            <w:tcW w:w="3360" w:type="dxa"/>
            <w:shd w:val="clear" w:color="auto" w:fill="auto"/>
            <w:vAlign w:val="bottom"/>
          </w:tcPr>
          <w:p>
            <w:pPr>
              <w:spacing w:line="256" w:lineRule="exact"/>
              <w:ind w:left="200"/>
              <w:rPr>
                <w:rFonts w:eastAsia="仿宋"/>
                <w:sz w:val="24"/>
                <w:szCs w:val="24"/>
              </w:rPr>
            </w:pPr>
            <w:r>
              <w:rPr>
                <w:rFonts w:eastAsia="仿宋"/>
                <w:sz w:val="24"/>
                <w:szCs w:val="24"/>
              </w:rPr>
              <w:t>usDataLen：要校验的字符串长度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60" w:type="dxa"/>
            <w:gridSpan w:val="2"/>
            <w:shd w:val="clear" w:color="auto" w:fill="auto"/>
            <w:vAlign w:val="bottom"/>
          </w:tcPr>
          <w:p>
            <w:pPr>
              <w:spacing w:line="256" w:lineRule="exact"/>
              <w:rPr>
                <w:rFonts w:eastAsia="仿宋"/>
                <w:sz w:val="24"/>
                <w:szCs w:val="24"/>
              </w:rPr>
            </w:pPr>
            <w:r>
              <w:rPr>
                <w:rFonts w:eastAsia="仿宋"/>
                <w:sz w:val="24"/>
                <w:szCs w:val="24"/>
              </w:rPr>
              <w:t>返 回 值:</w:t>
            </w:r>
          </w:p>
        </w:tc>
        <w:tc>
          <w:tcPr>
            <w:tcW w:w="3360" w:type="dxa"/>
            <w:shd w:val="clear" w:color="auto" w:fill="auto"/>
            <w:vAlign w:val="bottom"/>
          </w:tcPr>
          <w:p>
            <w:pPr>
              <w:spacing w:line="256" w:lineRule="exact"/>
              <w:ind w:left="200"/>
              <w:rPr>
                <w:rFonts w:eastAsia="仿宋"/>
                <w:sz w:val="24"/>
                <w:szCs w:val="24"/>
              </w:rPr>
            </w:pPr>
            <w:r>
              <w:rPr>
                <w:rFonts w:eastAsia="仿宋"/>
                <w:sz w:val="24"/>
                <w:szCs w:val="24"/>
              </w:rPr>
              <w:t>返回 CRC16 校验码</w:t>
            </w:r>
          </w:p>
        </w:tc>
      </w:tr>
    </w:tbl>
    <w:p>
      <w:pPr>
        <w:spacing w:line="26" w:lineRule="exact"/>
        <w:rPr>
          <w:rFonts w:eastAsia="仿宋"/>
          <w:sz w:val="24"/>
          <w:szCs w:val="24"/>
        </w:rPr>
      </w:pPr>
    </w:p>
    <w:p>
      <w:pPr>
        <w:spacing w:line="361" w:lineRule="auto"/>
        <w:ind w:right="10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****************************************************************************************/ unsigned int CRC16_Checkout ( unsigned char *puchMsg, unsigned int usDataLen ) {</w:t>
      </w:r>
    </w:p>
    <w:p>
      <w:pPr>
        <w:spacing w:line="210" w:lineRule="exact"/>
        <w:rPr>
          <w:rFonts w:eastAsia="仿宋"/>
          <w:sz w:val="24"/>
          <w:szCs w:val="24"/>
        </w:rPr>
      </w:pPr>
    </w:p>
    <w:p>
      <w:pPr>
        <w:spacing w:line="0" w:lineRule="atLeast"/>
        <w:ind w:left="42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unsigned int i,j,crc_reg,check;</w:t>
      </w:r>
    </w:p>
    <w:p>
      <w:pPr>
        <w:spacing w:line="383" w:lineRule="exact"/>
        <w:rPr>
          <w:rFonts w:eastAsia="仿宋"/>
          <w:sz w:val="24"/>
          <w:szCs w:val="24"/>
        </w:rPr>
      </w:pPr>
    </w:p>
    <w:p>
      <w:pPr>
        <w:spacing w:line="0" w:lineRule="atLeast"/>
        <w:ind w:left="42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crc_reg = 0xFFFF;</w:t>
      </w:r>
    </w:p>
    <w:p>
      <w:pPr>
        <w:spacing w:line="71" w:lineRule="exact"/>
        <w:rPr>
          <w:rFonts w:eastAsia="仿宋"/>
          <w:sz w:val="24"/>
          <w:szCs w:val="24"/>
        </w:rPr>
      </w:pPr>
    </w:p>
    <w:p>
      <w:pPr>
        <w:spacing w:line="0" w:lineRule="atLeast"/>
        <w:ind w:left="42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for(i=0;i&lt;usDataLen;i++)</w:t>
      </w:r>
    </w:p>
    <w:p>
      <w:pPr>
        <w:spacing w:line="71" w:lineRule="exact"/>
        <w:rPr>
          <w:rFonts w:eastAsia="仿宋"/>
          <w:sz w:val="24"/>
          <w:szCs w:val="24"/>
        </w:rPr>
      </w:pPr>
    </w:p>
    <w:p>
      <w:pPr>
        <w:spacing w:line="0" w:lineRule="atLeast"/>
        <w:ind w:left="42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{</w:t>
      </w:r>
    </w:p>
    <w:p>
      <w:pPr>
        <w:spacing w:line="71" w:lineRule="exact"/>
        <w:rPr>
          <w:rFonts w:eastAsia="仿宋"/>
          <w:sz w:val="24"/>
          <w:szCs w:val="24"/>
        </w:rPr>
      </w:pPr>
    </w:p>
    <w:p>
      <w:pPr>
        <w:spacing w:line="0" w:lineRule="atLeast"/>
        <w:ind w:left="84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crc_reg = (crc_reg&gt;&gt;8) ^ puchMsg[i];</w:t>
      </w:r>
    </w:p>
    <w:p>
      <w:pPr>
        <w:spacing w:line="71" w:lineRule="exact"/>
        <w:rPr>
          <w:rFonts w:eastAsia="仿宋"/>
          <w:sz w:val="24"/>
          <w:szCs w:val="24"/>
        </w:rPr>
      </w:pPr>
    </w:p>
    <w:p>
      <w:pPr>
        <w:spacing w:line="0" w:lineRule="atLeast"/>
        <w:ind w:left="84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for(j=0;j&lt;8;j++)</w:t>
      </w:r>
    </w:p>
    <w:p>
      <w:pPr>
        <w:spacing w:line="71" w:lineRule="exact"/>
        <w:rPr>
          <w:rFonts w:eastAsia="仿宋"/>
          <w:sz w:val="24"/>
          <w:szCs w:val="24"/>
        </w:rPr>
      </w:pPr>
    </w:p>
    <w:p>
      <w:pPr>
        <w:spacing w:line="0" w:lineRule="atLeast"/>
        <w:ind w:left="84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{</w:t>
      </w:r>
    </w:p>
    <w:p>
      <w:pPr>
        <w:spacing w:line="71" w:lineRule="exact"/>
        <w:rPr>
          <w:rFonts w:eastAsia="仿宋"/>
          <w:sz w:val="24"/>
          <w:szCs w:val="24"/>
        </w:rPr>
      </w:pPr>
    </w:p>
    <w:p>
      <w:pPr>
        <w:spacing w:line="0" w:lineRule="atLeast"/>
        <w:ind w:left="126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check = crc_reg &amp; 0x0001;</w:t>
      </w:r>
    </w:p>
    <w:p>
      <w:pPr>
        <w:spacing w:line="71" w:lineRule="exact"/>
        <w:rPr>
          <w:rFonts w:eastAsia="仿宋"/>
          <w:sz w:val="24"/>
          <w:szCs w:val="24"/>
        </w:rPr>
      </w:pPr>
    </w:p>
    <w:p>
      <w:pPr>
        <w:spacing w:line="0" w:lineRule="atLeast"/>
        <w:ind w:left="126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crc_reg &gt;&gt;= 1;</w:t>
      </w:r>
    </w:p>
    <w:p>
      <w:pPr>
        <w:spacing w:line="71" w:lineRule="exact"/>
        <w:rPr>
          <w:rFonts w:eastAsia="仿宋"/>
          <w:sz w:val="24"/>
          <w:szCs w:val="24"/>
        </w:rPr>
      </w:pPr>
    </w:p>
    <w:p>
      <w:pPr>
        <w:spacing w:line="335" w:lineRule="exact"/>
        <w:ind w:firstLine="1200" w:firstLineChars="50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if(check==0x0001）</w:t>
      </w:r>
    </w:p>
    <w:p>
      <w:pPr>
        <w:spacing w:line="335" w:lineRule="exact"/>
        <w:ind w:firstLine="1200" w:firstLineChars="500"/>
        <w:rPr>
          <w:rFonts w:eastAsia="仿宋"/>
          <w:sz w:val="24"/>
          <w:szCs w:val="24"/>
        </w:rPr>
      </w:pPr>
    </w:p>
    <w:p>
      <w:pPr>
        <w:spacing w:line="0" w:lineRule="atLeast"/>
        <w:ind w:left="126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{</w:t>
      </w:r>
    </w:p>
    <w:p>
      <w:pPr>
        <w:spacing w:line="71" w:lineRule="exact"/>
        <w:rPr>
          <w:rFonts w:eastAsia="仿宋"/>
          <w:sz w:val="24"/>
          <w:szCs w:val="24"/>
        </w:rPr>
      </w:pPr>
    </w:p>
    <w:p>
      <w:pPr>
        <w:spacing w:line="0" w:lineRule="atLeast"/>
        <w:ind w:left="168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crc_reg ^= 0xA001;</w:t>
      </w:r>
    </w:p>
    <w:p>
      <w:pPr>
        <w:spacing w:line="71" w:lineRule="exact"/>
        <w:rPr>
          <w:rFonts w:eastAsia="仿宋"/>
          <w:sz w:val="24"/>
          <w:szCs w:val="24"/>
        </w:rPr>
      </w:pPr>
    </w:p>
    <w:p>
      <w:pPr>
        <w:spacing w:line="0" w:lineRule="atLeast"/>
        <w:ind w:left="126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}</w:t>
      </w:r>
    </w:p>
    <w:p>
      <w:pPr>
        <w:spacing w:line="71" w:lineRule="exact"/>
        <w:rPr>
          <w:rFonts w:eastAsia="仿宋"/>
          <w:sz w:val="24"/>
          <w:szCs w:val="24"/>
        </w:rPr>
      </w:pPr>
    </w:p>
    <w:p>
      <w:pPr>
        <w:spacing w:line="0" w:lineRule="atLeast"/>
        <w:ind w:left="84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}</w:t>
      </w:r>
    </w:p>
    <w:p>
      <w:pPr>
        <w:spacing w:line="71" w:lineRule="exact"/>
        <w:rPr>
          <w:rFonts w:eastAsia="仿宋"/>
          <w:sz w:val="24"/>
          <w:szCs w:val="24"/>
        </w:rPr>
      </w:pPr>
    </w:p>
    <w:p>
      <w:pPr>
        <w:spacing w:line="0" w:lineRule="atLeast"/>
        <w:ind w:left="42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}</w:t>
      </w:r>
    </w:p>
    <w:p>
      <w:pPr>
        <w:spacing w:line="71" w:lineRule="exact"/>
        <w:rPr>
          <w:rFonts w:eastAsia="仿宋"/>
          <w:sz w:val="24"/>
          <w:szCs w:val="24"/>
        </w:rPr>
      </w:pPr>
    </w:p>
    <w:p>
      <w:pPr>
        <w:spacing w:line="0" w:lineRule="atLeast"/>
        <w:ind w:left="42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return crc_reg;</w:t>
      </w:r>
    </w:p>
    <w:p>
      <w:pPr>
        <w:spacing w:line="71" w:lineRule="exact"/>
        <w:rPr>
          <w:rFonts w:eastAsia="仿宋"/>
          <w:sz w:val="24"/>
          <w:szCs w:val="24"/>
        </w:rPr>
      </w:pPr>
    </w:p>
    <w:p>
      <w:pPr>
        <w:spacing w:line="0" w:lineRule="atLeas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}</w:t>
      </w:r>
    </w:p>
    <w:p>
      <w:pPr>
        <w:spacing w:line="393" w:lineRule="exact"/>
        <w:rPr>
          <w:rFonts w:eastAsia="仿宋"/>
          <w:sz w:val="24"/>
          <w:szCs w:val="24"/>
        </w:rPr>
      </w:pPr>
    </w:p>
    <w:p>
      <w:pPr>
        <w:spacing w:line="240" w:lineRule="exac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示例：</w:t>
      </w:r>
    </w:p>
    <w:p>
      <w:pPr>
        <w:spacing w:line="62" w:lineRule="exact"/>
        <w:rPr>
          <w:rFonts w:eastAsia="仿宋"/>
          <w:sz w:val="24"/>
          <w:szCs w:val="24"/>
        </w:rPr>
      </w:pPr>
    </w:p>
    <w:p>
      <w:pPr>
        <w:spacing w:line="360" w:lineRule="auto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##0101QN=20160801085857223;ST=32;CN=1062;PW=100000;MN=010000A8900016F000169DC0;Flag=5 ;CP=&amp;&amp;RtdInterval=30&amp;&amp;1C80\r\n，其中 1C08 为 CRC16 校验码，是对数据段QN=20160801085857223;ST=32;CN=1062;PW=100000;MN=010000A8900016F000169DC0;Flag=5;CP=&amp;&amp;RtdInterval=30&amp;&amp; 进行</w:t>
      </w:r>
      <w:r>
        <w:rPr>
          <w:rFonts w:hint="eastAsia" w:eastAsia="仿宋"/>
          <w:sz w:val="24"/>
          <w:szCs w:val="24"/>
        </w:rPr>
        <w:t xml:space="preserve"> </w:t>
      </w:r>
      <w:r>
        <w:rPr>
          <w:rFonts w:eastAsia="仿宋"/>
          <w:sz w:val="24"/>
          <w:szCs w:val="24"/>
        </w:rPr>
        <w:t>CRC16 校验所得的校验码</w:t>
      </w:r>
    </w:p>
    <w:p>
      <w:pPr>
        <w:rPr>
          <w:rFonts w:eastAsia="仿宋"/>
          <w:sz w:val="24"/>
          <w:szCs w:val="24"/>
        </w:rPr>
      </w:pPr>
    </w:p>
    <w:p>
      <w:pPr>
        <w:rPr>
          <w:rFonts w:eastAsia="仿宋"/>
          <w:sz w:val="24"/>
          <w:szCs w:val="24"/>
        </w:rPr>
      </w:pPr>
    </w:p>
    <w:p>
      <w:pPr>
        <w:spacing w:line="20" w:lineRule="exact"/>
        <w:rPr>
          <w:rFonts w:eastAsia="仿宋"/>
          <w:sz w:val="32"/>
          <w:szCs w:val="32"/>
        </w:rPr>
      </w:pPr>
      <w:bookmarkStart w:id="42" w:name="page24"/>
      <w:bookmarkEnd w:id="42"/>
    </w:p>
    <w:sectPr>
      <w:headerReference r:id="rId7" w:type="default"/>
      <w:type w:val="continuous"/>
      <w:pgSz w:w="11906" w:h="16838"/>
      <w:pgMar w:top="1418" w:right="1418" w:bottom="1418" w:left="1418" w:header="851" w:footer="850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90996095"/>
    </w:sdtPr>
    <w:sdtContent>
      <w:p>
        <w:pPr>
          <w:pStyle w:val="2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22"/>
      <w:ind w:firstLine="2430" w:firstLineChars="135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center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21285" cy="29083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285" cy="2908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550685450"/>
                          </w:sdtPr>
                          <w:sdtContent>
                            <w:p>
                              <w:pPr>
                                <w:pStyle w:val="22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zh-CN"/>
                                </w:rPr>
                                <w:t>7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22.9pt;width:9.55pt;mso-position-horizontal:center;mso-position-horizontal-relative:margin;mso-wrap-style:none;z-index:251657216;mso-width-relative:page;mso-height-relative:page;" filled="f" stroked="f" coordsize="21600,21600" o:gfxdata="UEsDBAoAAAAAAIdO4kAAAAAAAAAAAAAAAAAEAAAAZHJzL1BLAwQUAAAACACHTuJAr2L86tIAAAAD&#10;AQAADwAAAGRycy9kb3ducmV2LnhtbE2PwU7DMBBE70j8g7VI3KgTKKgN2VSiIhyRaDhwdONtErDX&#10;ke2m4e9xucBlpdGMZt6Wm9kaMZEPg2OEfJGBIG6dHrhDeG/qmxWIEBVrZRwTwjcF2FSXF6UqtDvx&#10;G0272IlUwqFQCH2MYyFlaHuyKizcSJy8g/NWxSR9J7VXp1RujbzNsgdp1cBpoVcjbXtqv3ZHi7Ct&#10;m8ZPFLz5oJf67vP1aUnPM+L1VZ49gog0x78wnPETOlSJae+OrIMwCOmR+HvP3joHsUdY3q9AVqX8&#10;z179AFBLAwQUAAAACACHTuJA31jc5xICAAAFBAAADgAAAGRycy9lMm9Eb2MueG1srVPLjtMwFN0j&#10;8Q+W9zRpRjMqVdNRmVERUsWMVBBr13GaSH7JdpuUD4A/YMWG/XxXv4Njt+kgYIXYODe+z3Pu8ey2&#10;V5LshfOt0SUdj3JKhOamavW2pB8/LF9NKPGB6YpJo0VJD8LT2/nLF7POTkVhGiMr4QiKaD/tbEmb&#10;EOw0yzxvhGJ+ZKzQcNbGKRbw67ZZ5ViH6kpmRZ7fZJ1xlXWGC+9xe39y0nmqX9eCh4e69iIQWVLM&#10;FtLp0rmJZzafsenWMdu0/DwG+4cpFGs1ml5K3bPAyM61f5RSLXfGmzqMuFGZqeuWi4QBaMb5b2jW&#10;DbMiYQE53l5o8v+vLH+/f3SkrUpaUKKZwoqO374evz8df3whRaSns36KqLVFXOjfmB5rHu49LiPq&#10;vnYqfoGHwA+iDxdyRR8Ij0nFuJhcU8LhKl7nk6tEfvacbJ0Pb4VRJBolddhdopTtVz5gEIQOIbGX&#10;NstWyrQ/qUlX0pur6zwlXDzIkBqJEcJp1GiFftOfcW1MdQAsZ0668JYvWzRfMR8emYMQgATiDg84&#10;amnQxJwtShrjPv/tPsZjP/BS0kFYJdVQPiXyncbeogYHww3GZjD0Tt0ZKHWMR2N5MpHgghzM2hn1&#10;CYpfxB5wMc3RqaRhMO/CSdx4MVwsFikISrMsrPTa8lg6kuftYhdAYOI1knJi4swVtJboPr+LKOZf&#10;/1PU8+ud/w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vYvzq0gAAAAMBAAAPAAAAAAAAAAEAIAAA&#10;ACIAAABkcnMvZG93bnJldi54bWxQSwECFAAUAAAACACHTuJA31jc5xICAAAFBAAADgAAAAAAAAAB&#10;ACAAAAAh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-550685450"/>
                    </w:sdtPr>
                    <w:sdtContent>
                      <w:p>
                        <w:pPr>
                          <w:pStyle w:val="22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zh-CN"/>
                          </w:rPr>
                          <w:t>7</w:t>
                        </w:r>
                        <w: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  <w:p>
    <w:pPr>
      <w:pStyle w:val="22"/>
      <w:ind w:firstLine="2430" w:firstLineChars="13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center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21285" cy="29083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285" cy="2908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377447870"/>
                          </w:sdtPr>
                          <w:sdtContent>
                            <w:p>
                              <w:pPr>
                                <w:pStyle w:val="22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zh-CN"/>
                                </w:rPr>
                                <w:t>29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22.9pt;width:9.55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r2L86tIAAAAD&#10;AQAADwAAAGRycy9kb3ducmV2LnhtbE2PwU7DMBBE70j8g7VI3KgTKKgN2VSiIhyRaDhwdONtErDX&#10;ke2m4e9xucBlpdGMZt6Wm9kaMZEPg2OEfJGBIG6dHrhDeG/qmxWIEBVrZRwTwjcF2FSXF6UqtDvx&#10;G0272IlUwqFQCH2MYyFlaHuyKizcSJy8g/NWxSR9J7VXp1RujbzNsgdp1cBpoVcjbXtqv3ZHi7Ct&#10;m8ZPFLz5oJf67vP1aUnPM+L1VZ49gog0x78wnPETOlSJae+OrIMwCOmR+HvP3joHsUdY3q9AVqX8&#10;z179AFBLAwQUAAAACACHTuJAVfd2RBMCAAAFBAAADgAAAGRycy9lMm9Eb2MueG1srVPLjtMwFN0j&#10;8Q+W9zRp56FSNR2VGRUhVcxIZTRr13GaSH7JdpuUD4A/YMVm9nxXv4Njt+kgYIXYODe+z3Pu8fSm&#10;U5LshPON0QUdDnJKhOambPSmoI+fFm/GlPjAdMmk0aKge+Hpzez1q2lrJ2JkaiNL4QiKaD9pbUHr&#10;EOwkyzyvhWJ+YKzQcFbGKRbw6zZZ6ViL6kpmozy/zlrjSusMF97j9u7opLNUv6oED/dV5UUgsqCY&#10;LaTTpXMdz2w2ZZONY7Zu+GkM9g9TKNZoND2XumOBka1r/iilGu6MN1UYcKMyU1UNFwkD0Azz39Cs&#10;amZFwgJyvD3T5P9fWf5x9+BIUxb0khLNFFZ0+Pb18P3H4fkLuYz0tNZPELWyiAvdO9Nhzf29x2VE&#10;3VVOxS/wEPhB9P5MrugC4TFpNByNryjhcI3e5uOLRH72kmydD++FUSQaBXXYXaKU7ZY+YBCE9iGx&#10;lzaLRsq0P6lJW9Dri6s8JZw9yJAaiRHCcdRohW7dnXCtTbkHLGeOuvCWLxo0XzIfHpiDEIAE4g73&#10;OCpp0MScLEpq4z7/7T7GYz/wUtJCWAXVUD4l8oPG3qIGe8P1xro39FbdGih1iEdjeTKR4ILszcoZ&#10;9QTFz2MPuJjm6FTQ0Ju34ShuvBgu5vMUBKVZFpZ6ZXksHcnzdr4NIDDxGkk5MnHiClpLdJ/eRRTz&#10;r/8p6uX1zn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r2L86tIAAAADAQAADwAAAAAAAAABACAA&#10;AAAiAAAAZHJzL2Rvd25yZXYueG1sUEsBAhQAFAAAAAgAh07iQFX3dkQTAgAABQQAAA4AAAAAAAAA&#10;AQAgAAAAIQ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377447870"/>
                    </w:sdtPr>
                    <w:sdtContent>
                      <w:p>
                        <w:pPr>
                          <w:pStyle w:val="22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zh-CN"/>
                          </w:rPr>
                          <w:t>29</w:t>
                        </w:r>
                        <w: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  <w:p>
    <w:pPr>
      <w:pStyle w:val="22"/>
      <w:ind w:firstLine="2430" w:firstLineChars="13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0"/>
      </w:pBdr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 w:tentative="0">
      <w:start w:val="1"/>
      <w:numFmt w:val="decimal"/>
      <w:lvlText w:val="%1)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1">
    <w:nsid w:val="15BF05B5"/>
    <w:multiLevelType w:val="multilevel"/>
    <w:tmpl w:val="15BF05B5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F30551"/>
    <w:multiLevelType w:val="multilevel"/>
    <w:tmpl w:val="1EF30551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425" w:hanging="425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425" w:hanging="425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425" w:hanging="425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>
    <w:nsid w:val="46B30AE7"/>
    <w:multiLevelType w:val="multilevel"/>
    <w:tmpl w:val="46B30AE7"/>
    <w:lvl w:ilvl="0" w:tentative="0">
      <w:start w:val="1"/>
      <w:numFmt w:val="decimalEnclosedCircle"/>
      <w:lvlText w:val="%1"/>
      <w:lvlJc w:val="left"/>
      <w:pPr>
        <w:ind w:left="785" w:hanging="360"/>
      </w:pPr>
      <w:rPr>
        <w:rFonts w:hint="default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5C782743"/>
    <w:multiLevelType w:val="multilevel"/>
    <w:tmpl w:val="5C782743"/>
    <w:lvl w:ilvl="0" w:tentative="0">
      <w:start w:val="1"/>
      <w:numFmt w:val="decimalEnclosedCircle"/>
      <w:lvlText w:val="%1"/>
      <w:lvlJc w:val="left"/>
      <w:pPr>
        <w:ind w:left="784" w:hanging="360"/>
      </w:pPr>
      <w:rPr>
        <w:rFonts w:hint="default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ind w:left="1264" w:hanging="420"/>
      </w:pPr>
    </w:lvl>
    <w:lvl w:ilvl="2" w:tentative="0">
      <w:start w:val="1"/>
      <w:numFmt w:val="lowerRoman"/>
      <w:lvlText w:val="%3."/>
      <w:lvlJc w:val="right"/>
      <w:pPr>
        <w:ind w:left="1684" w:hanging="420"/>
      </w:pPr>
    </w:lvl>
    <w:lvl w:ilvl="3" w:tentative="0">
      <w:start w:val="1"/>
      <w:numFmt w:val="decimal"/>
      <w:lvlText w:val="%4."/>
      <w:lvlJc w:val="left"/>
      <w:pPr>
        <w:ind w:left="2104" w:hanging="420"/>
      </w:pPr>
    </w:lvl>
    <w:lvl w:ilvl="4" w:tentative="0">
      <w:start w:val="1"/>
      <w:numFmt w:val="lowerLetter"/>
      <w:lvlText w:val="%5)"/>
      <w:lvlJc w:val="left"/>
      <w:pPr>
        <w:ind w:left="2524" w:hanging="420"/>
      </w:pPr>
    </w:lvl>
    <w:lvl w:ilvl="5" w:tentative="0">
      <w:start w:val="1"/>
      <w:numFmt w:val="lowerRoman"/>
      <w:lvlText w:val="%6."/>
      <w:lvlJc w:val="right"/>
      <w:pPr>
        <w:ind w:left="2944" w:hanging="420"/>
      </w:pPr>
    </w:lvl>
    <w:lvl w:ilvl="6" w:tentative="0">
      <w:start w:val="1"/>
      <w:numFmt w:val="decimal"/>
      <w:lvlText w:val="%7."/>
      <w:lvlJc w:val="left"/>
      <w:pPr>
        <w:ind w:left="3364" w:hanging="420"/>
      </w:pPr>
    </w:lvl>
    <w:lvl w:ilvl="7" w:tentative="0">
      <w:start w:val="1"/>
      <w:numFmt w:val="lowerLetter"/>
      <w:lvlText w:val="%8)"/>
      <w:lvlJc w:val="left"/>
      <w:pPr>
        <w:ind w:left="3784" w:hanging="420"/>
      </w:pPr>
    </w:lvl>
    <w:lvl w:ilvl="8" w:tentative="0">
      <w:start w:val="1"/>
      <w:numFmt w:val="lowerRoman"/>
      <w:lvlText w:val="%9."/>
      <w:lvlJc w:val="right"/>
      <w:pPr>
        <w:ind w:left="4204" w:hanging="420"/>
      </w:pPr>
    </w:lvl>
  </w:abstractNum>
  <w:abstractNum w:abstractNumId="5">
    <w:nsid w:val="6ADE0D5E"/>
    <w:multiLevelType w:val="multilevel"/>
    <w:tmpl w:val="6ADE0D5E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55"/>
      <w:lvlText w:val="%1.%2"/>
      <w:lvlJc w:val="left"/>
      <w:pPr>
        <w:ind w:left="576" w:hanging="576"/>
      </w:pPr>
      <w:rPr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6">
    <w:nsid w:val="7BC513CF"/>
    <w:multiLevelType w:val="multilevel"/>
    <w:tmpl w:val="7BC513CF"/>
    <w:lvl w:ilvl="0" w:tentative="0">
      <w:start w:val="2"/>
      <w:numFmt w:val="decimal"/>
      <w:lvlText w:val="（%1）"/>
      <w:lvlJc w:val="left"/>
      <w:pPr>
        <w:ind w:left="844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hideSpellingErrors/>
  <w:hideGrammaticalErrors/>
  <w:documentProtection w:enforcement="0"/>
  <w:defaultTabStop w:val="420"/>
  <w:drawingGridHorizontalSpacing w:val="21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B45"/>
    <w:rsid w:val="00000F1E"/>
    <w:rsid w:val="00001458"/>
    <w:rsid w:val="00001517"/>
    <w:rsid w:val="00006CAD"/>
    <w:rsid w:val="00007F3E"/>
    <w:rsid w:val="000139A3"/>
    <w:rsid w:val="00013A16"/>
    <w:rsid w:val="000156DD"/>
    <w:rsid w:val="00016282"/>
    <w:rsid w:val="00016652"/>
    <w:rsid w:val="0002123E"/>
    <w:rsid w:val="000246A1"/>
    <w:rsid w:val="00024DEE"/>
    <w:rsid w:val="00025BBC"/>
    <w:rsid w:val="00026135"/>
    <w:rsid w:val="0002625C"/>
    <w:rsid w:val="00027934"/>
    <w:rsid w:val="00031562"/>
    <w:rsid w:val="000317B4"/>
    <w:rsid w:val="0003182B"/>
    <w:rsid w:val="00033F2E"/>
    <w:rsid w:val="00034FA9"/>
    <w:rsid w:val="00035A09"/>
    <w:rsid w:val="00035A88"/>
    <w:rsid w:val="00040AF5"/>
    <w:rsid w:val="00042737"/>
    <w:rsid w:val="00043100"/>
    <w:rsid w:val="00044B07"/>
    <w:rsid w:val="00044BB4"/>
    <w:rsid w:val="00045A0B"/>
    <w:rsid w:val="0004603E"/>
    <w:rsid w:val="000461B5"/>
    <w:rsid w:val="00046C11"/>
    <w:rsid w:val="00047DFE"/>
    <w:rsid w:val="0005048F"/>
    <w:rsid w:val="00051795"/>
    <w:rsid w:val="0005230C"/>
    <w:rsid w:val="0005255D"/>
    <w:rsid w:val="0005285F"/>
    <w:rsid w:val="00053B93"/>
    <w:rsid w:val="00054636"/>
    <w:rsid w:val="00056F3B"/>
    <w:rsid w:val="00060510"/>
    <w:rsid w:val="0006324A"/>
    <w:rsid w:val="00065CAF"/>
    <w:rsid w:val="000661A2"/>
    <w:rsid w:val="00066248"/>
    <w:rsid w:val="00071051"/>
    <w:rsid w:val="000716C2"/>
    <w:rsid w:val="00072F2B"/>
    <w:rsid w:val="0007377D"/>
    <w:rsid w:val="00074A9E"/>
    <w:rsid w:val="00074ECD"/>
    <w:rsid w:val="00074FD8"/>
    <w:rsid w:val="00076C45"/>
    <w:rsid w:val="00077C8D"/>
    <w:rsid w:val="00082A14"/>
    <w:rsid w:val="00083B1F"/>
    <w:rsid w:val="0008496A"/>
    <w:rsid w:val="00085BE0"/>
    <w:rsid w:val="0008671B"/>
    <w:rsid w:val="000867E3"/>
    <w:rsid w:val="00090B8E"/>
    <w:rsid w:val="000910A8"/>
    <w:rsid w:val="000921CB"/>
    <w:rsid w:val="00094DE4"/>
    <w:rsid w:val="0009574F"/>
    <w:rsid w:val="00096507"/>
    <w:rsid w:val="00096586"/>
    <w:rsid w:val="000A1CE5"/>
    <w:rsid w:val="000A5AD2"/>
    <w:rsid w:val="000A64D2"/>
    <w:rsid w:val="000A6803"/>
    <w:rsid w:val="000A7362"/>
    <w:rsid w:val="000B193C"/>
    <w:rsid w:val="000B23A8"/>
    <w:rsid w:val="000B2E41"/>
    <w:rsid w:val="000B31F8"/>
    <w:rsid w:val="000B5C39"/>
    <w:rsid w:val="000C1469"/>
    <w:rsid w:val="000C1A64"/>
    <w:rsid w:val="000C3233"/>
    <w:rsid w:val="000C3440"/>
    <w:rsid w:val="000C3991"/>
    <w:rsid w:val="000C5149"/>
    <w:rsid w:val="000C7FE4"/>
    <w:rsid w:val="000D0645"/>
    <w:rsid w:val="000D0791"/>
    <w:rsid w:val="000D08ED"/>
    <w:rsid w:val="000D121F"/>
    <w:rsid w:val="000D1C5D"/>
    <w:rsid w:val="000D2024"/>
    <w:rsid w:val="000D3170"/>
    <w:rsid w:val="000D49E9"/>
    <w:rsid w:val="000D68C2"/>
    <w:rsid w:val="000E0AFC"/>
    <w:rsid w:val="000E0C88"/>
    <w:rsid w:val="000E12D4"/>
    <w:rsid w:val="000E15A6"/>
    <w:rsid w:val="000E16FC"/>
    <w:rsid w:val="000E1875"/>
    <w:rsid w:val="000E33AC"/>
    <w:rsid w:val="000E404F"/>
    <w:rsid w:val="000E4895"/>
    <w:rsid w:val="000E5BB6"/>
    <w:rsid w:val="000E5C72"/>
    <w:rsid w:val="000E5D72"/>
    <w:rsid w:val="000E693F"/>
    <w:rsid w:val="000E72EE"/>
    <w:rsid w:val="000F163E"/>
    <w:rsid w:val="000F3F92"/>
    <w:rsid w:val="000F6381"/>
    <w:rsid w:val="000F6DF4"/>
    <w:rsid w:val="000F7AA1"/>
    <w:rsid w:val="000F7BC8"/>
    <w:rsid w:val="00103814"/>
    <w:rsid w:val="0010409B"/>
    <w:rsid w:val="00104384"/>
    <w:rsid w:val="001044FF"/>
    <w:rsid w:val="00104E1E"/>
    <w:rsid w:val="00105C48"/>
    <w:rsid w:val="00107FC3"/>
    <w:rsid w:val="0011096A"/>
    <w:rsid w:val="00110FC9"/>
    <w:rsid w:val="00111691"/>
    <w:rsid w:val="00112E7F"/>
    <w:rsid w:val="0011491E"/>
    <w:rsid w:val="00115EFD"/>
    <w:rsid w:val="00116DE8"/>
    <w:rsid w:val="00117F00"/>
    <w:rsid w:val="0012101B"/>
    <w:rsid w:val="00122F7A"/>
    <w:rsid w:val="00122FFB"/>
    <w:rsid w:val="00123024"/>
    <w:rsid w:val="001240C2"/>
    <w:rsid w:val="0012491A"/>
    <w:rsid w:val="001276B7"/>
    <w:rsid w:val="001324B4"/>
    <w:rsid w:val="0013298A"/>
    <w:rsid w:val="00132E3D"/>
    <w:rsid w:val="00133E43"/>
    <w:rsid w:val="0013592D"/>
    <w:rsid w:val="001366F5"/>
    <w:rsid w:val="00136ECD"/>
    <w:rsid w:val="00140041"/>
    <w:rsid w:val="00143D6D"/>
    <w:rsid w:val="001506D4"/>
    <w:rsid w:val="00150A7C"/>
    <w:rsid w:val="00151477"/>
    <w:rsid w:val="00153099"/>
    <w:rsid w:val="001539AD"/>
    <w:rsid w:val="00155BE3"/>
    <w:rsid w:val="00156798"/>
    <w:rsid w:val="00157801"/>
    <w:rsid w:val="00160DB1"/>
    <w:rsid w:val="00160EFD"/>
    <w:rsid w:val="00161701"/>
    <w:rsid w:val="001619E0"/>
    <w:rsid w:val="00162C84"/>
    <w:rsid w:val="001639C6"/>
    <w:rsid w:val="00163B6E"/>
    <w:rsid w:val="00164759"/>
    <w:rsid w:val="001658FA"/>
    <w:rsid w:val="00165963"/>
    <w:rsid w:val="001674A0"/>
    <w:rsid w:val="00170713"/>
    <w:rsid w:val="00170DBB"/>
    <w:rsid w:val="00173907"/>
    <w:rsid w:val="00175612"/>
    <w:rsid w:val="00180AA6"/>
    <w:rsid w:val="0018129B"/>
    <w:rsid w:val="001827C6"/>
    <w:rsid w:val="0018302A"/>
    <w:rsid w:val="00183DF1"/>
    <w:rsid w:val="001841DC"/>
    <w:rsid w:val="00190600"/>
    <w:rsid w:val="00190C99"/>
    <w:rsid w:val="001914EF"/>
    <w:rsid w:val="00192BC0"/>
    <w:rsid w:val="0019401F"/>
    <w:rsid w:val="00194F50"/>
    <w:rsid w:val="001966C7"/>
    <w:rsid w:val="0019685C"/>
    <w:rsid w:val="001975EC"/>
    <w:rsid w:val="001975F3"/>
    <w:rsid w:val="00197646"/>
    <w:rsid w:val="00197A13"/>
    <w:rsid w:val="001A1CC8"/>
    <w:rsid w:val="001A1FFE"/>
    <w:rsid w:val="001A2536"/>
    <w:rsid w:val="001A2F10"/>
    <w:rsid w:val="001A37CA"/>
    <w:rsid w:val="001A4805"/>
    <w:rsid w:val="001A4ECD"/>
    <w:rsid w:val="001A5142"/>
    <w:rsid w:val="001A5AAE"/>
    <w:rsid w:val="001A7871"/>
    <w:rsid w:val="001B0AD5"/>
    <w:rsid w:val="001B32E6"/>
    <w:rsid w:val="001B3C2D"/>
    <w:rsid w:val="001B4D4E"/>
    <w:rsid w:val="001B4E85"/>
    <w:rsid w:val="001B5EBF"/>
    <w:rsid w:val="001B78AD"/>
    <w:rsid w:val="001C1DCE"/>
    <w:rsid w:val="001C28FA"/>
    <w:rsid w:val="001C3E66"/>
    <w:rsid w:val="001C4946"/>
    <w:rsid w:val="001C5179"/>
    <w:rsid w:val="001C64E3"/>
    <w:rsid w:val="001C66D1"/>
    <w:rsid w:val="001D12BD"/>
    <w:rsid w:val="001D2EBD"/>
    <w:rsid w:val="001D3116"/>
    <w:rsid w:val="001D3948"/>
    <w:rsid w:val="001D44BF"/>
    <w:rsid w:val="001D49A9"/>
    <w:rsid w:val="001D7B42"/>
    <w:rsid w:val="001E0D4B"/>
    <w:rsid w:val="001E10DC"/>
    <w:rsid w:val="001E1548"/>
    <w:rsid w:val="001E1A19"/>
    <w:rsid w:val="001E1AE9"/>
    <w:rsid w:val="001E5829"/>
    <w:rsid w:val="001E5F33"/>
    <w:rsid w:val="001F02F7"/>
    <w:rsid w:val="001F2CF7"/>
    <w:rsid w:val="001F450D"/>
    <w:rsid w:val="001F47DA"/>
    <w:rsid w:val="001F5CB7"/>
    <w:rsid w:val="001F625F"/>
    <w:rsid w:val="001F6BF0"/>
    <w:rsid w:val="002015E8"/>
    <w:rsid w:val="00201A56"/>
    <w:rsid w:val="002052E5"/>
    <w:rsid w:val="00205D0E"/>
    <w:rsid w:val="002108F2"/>
    <w:rsid w:val="00210F46"/>
    <w:rsid w:val="0021137C"/>
    <w:rsid w:val="00212879"/>
    <w:rsid w:val="002144F1"/>
    <w:rsid w:val="00214B27"/>
    <w:rsid w:val="00214DB7"/>
    <w:rsid w:val="002153C1"/>
    <w:rsid w:val="00220614"/>
    <w:rsid w:val="00221B71"/>
    <w:rsid w:val="00223A81"/>
    <w:rsid w:val="00225787"/>
    <w:rsid w:val="00225A57"/>
    <w:rsid w:val="00226E4F"/>
    <w:rsid w:val="0023049D"/>
    <w:rsid w:val="00230B5C"/>
    <w:rsid w:val="002315C8"/>
    <w:rsid w:val="00231F62"/>
    <w:rsid w:val="0023226C"/>
    <w:rsid w:val="00234273"/>
    <w:rsid w:val="002373ED"/>
    <w:rsid w:val="00240B32"/>
    <w:rsid w:val="00241434"/>
    <w:rsid w:val="00242578"/>
    <w:rsid w:val="00243567"/>
    <w:rsid w:val="00243943"/>
    <w:rsid w:val="00245039"/>
    <w:rsid w:val="002453FD"/>
    <w:rsid w:val="00246494"/>
    <w:rsid w:val="00247260"/>
    <w:rsid w:val="00251A9F"/>
    <w:rsid w:val="00252DDA"/>
    <w:rsid w:val="00255954"/>
    <w:rsid w:val="00256E65"/>
    <w:rsid w:val="0025748D"/>
    <w:rsid w:val="0026055D"/>
    <w:rsid w:val="00261C54"/>
    <w:rsid w:val="00261EB4"/>
    <w:rsid w:val="002638BD"/>
    <w:rsid w:val="0026419D"/>
    <w:rsid w:val="002657BB"/>
    <w:rsid w:val="00265E49"/>
    <w:rsid w:val="00266976"/>
    <w:rsid w:val="00266BA0"/>
    <w:rsid w:val="002671AA"/>
    <w:rsid w:val="0026783A"/>
    <w:rsid w:val="002703A9"/>
    <w:rsid w:val="00271290"/>
    <w:rsid w:val="00271BCE"/>
    <w:rsid w:val="00272686"/>
    <w:rsid w:val="0027270D"/>
    <w:rsid w:val="00272AF8"/>
    <w:rsid w:val="00272C63"/>
    <w:rsid w:val="0027475B"/>
    <w:rsid w:val="00275861"/>
    <w:rsid w:val="0028083D"/>
    <w:rsid w:val="00280AFF"/>
    <w:rsid w:val="00281B89"/>
    <w:rsid w:val="00284126"/>
    <w:rsid w:val="00284E3C"/>
    <w:rsid w:val="00291F81"/>
    <w:rsid w:val="0029221D"/>
    <w:rsid w:val="0029271A"/>
    <w:rsid w:val="00293714"/>
    <w:rsid w:val="00293E1F"/>
    <w:rsid w:val="0029565C"/>
    <w:rsid w:val="00295765"/>
    <w:rsid w:val="002965A5"/>
    <w:rsid w:val="00296B94"/>
    <w:rsid w:val="00297FE8"/>
    <w:rsid w:val="002A324C"/>
    <w:rsid w:val="002A3764"/>
    <w:rsid w:val="002A40B8"/>
    <w:rsid w:val="002A4930"/>
    <w:rsid w:val="002A53E9"/>
    <w:rsid w:val="002A66B9"/>
    <w:rsid w:val="002A6965"/>
    <w:rsid w:val="002A7590"/>
    <w:rsid w:val="002A7A54"/>
    <w:rsid w:val="002A7B9B"/>
    <w:rsid w:val="002B0ABC"/>
    <w:rsid w:val="002B514F"/>
    <w:rsid w:val="002B65C8"/>
    <w:rsid w:val="002C02AC"/>
    <w:rsid w:val="002C11A1"/>
    <w:rsid w:val="002C1BE9"/>
    <w:rsid w:val="002C4B2A"/>
    <w:rsid w:val="002C4C6C"/>
    <w:rsid w:val="002C6E30"/>
    <w:rsid w:val="002C729F"/>
    <w:rsid w:val="002C7582"/>
    <w:rsid w:val="002C7903"/>
    <w:rsid w:val="002D0CC6"/>
    <w:rsid w:val="002D25DB"/>
    <w:rsid w:val="002D33FE"/>
    <w:rsid w:val="002D3454"/>
    <w:rsid w:val="002D3C01"/>
    <w:rsid w:val="002D3C52"/>
    <w:rsid w:val="002D7B4C"/>
    <w:rsid w:val="002E2FDB"/>
    <w:rsid w:val="002E7F71"/>
    <w:rsid w:val="002F399A"/>
    <w:rsid w:val="002F3EEE"/>
    <w:rsid w:val="002F3F05"/>
    <w:rsid w:val="002F5926"/>
    <w:rsid w:val="002F5A29"/>
    <w:rsid w:val="002F7088"/>
    <w:rsid w:val="00301AE1"/>
    <w:rsid w:val="00302F36"/>
    <w:rsid w:val="003040EB"/>
    <w:rsid w:val="003041F1"/>
    <w:rsid w:val="00304B31"/>
    <w:rsid w:val="00305E12"/>
    <w:rsid w:val="003069B5"/>
    <w:rsid w:val="003069BA"/>
    <w:rsid w:val="00310FBA"/>
    <w:rsid w:val="003123C6"/>
    <w:rsid w:val="00313E6E"/>
    <w:rsid w:val="0031464F"/>
    <w:rsid w:val="00320488"/>
    <w:rsid w:val="00322697"/>
    <w:rsid w:val="0032350A"/>
    <w:rsid w:val="0032395B"/>
    <w:rsid w:val="003270D4"/>
    <w:rsid w:val="003305FB"/>
    <w:rsid w:val="0033308A"/>
    <w:rsid w:val="00335AF4"/>
    <w:rsid w:val="00335EBF"/>
    <w:rsid w:val="0033688E"/>
    <w:rsid w:val="00340701"/>
    <w:rsid w:val="003413DF"/>
    <w:rsid w:val="00341C88"/>
    <w:rsid w:val="003459DF"/>
    <w:rsid w:val="00345F4D"/>
    <w:rsid w:val="00346714"/>
    <w:rsid w:val="00350CFC"/>
    <w:rsid w:val="00351253"/>
    <w:rsid w:val="0035157A"/>
    <w:rsid w:val="00352BE6"/>
    <w:rsid w:val="003546A1"/>
    <w:rsid w:val="003548DD"/>
    <w:rsid w:val="00357157"/>
    <w:rsid w:val="00357693"/>
    <w:rsid w:val="00360C4B"/>
    <w:rsid w:val="00361DD7"/>
    <w:rsid w:val="00362033"/>
    <w:rsid w:val="0036529C"/>
    <w:rsid w:val="00365B69"/>
    <w:rsid w:val="00365D91"/>
    <w:rsid w:val="00366E81"/>
    <w:rsid w:val="00367A8E"/>
    <w:rsid w:val="00367AB1"/>
    <w:rsid w:val="003712E3"/>
    <w:rsid w:val="0037188A"/>
    <w:rsid w:val="003728F6"/>
    <w:rsid w:val="00372A9D"/>
    <w:rsid w:val="00372BA2"/>
    <w:rsid w:val="003745F3"/>
    <w:rsid w:val="003753D0"/>
    <w:rsid w:val="003764FE"/>
    <w:rsid w:val="0037705D"/>
    <w:rsid w:val="003772B2"/>
    <w:rsid w:val="00380805"/>
    <w:rsid w:val="00382988"/>
    <w:rsid w:val="00383B19"/>
    <w:rsid w:val="00385C4B"/>
    <w:rsid w:val="00386325"/>
    <w:rsid w:val="00386FCC"/>
    <w:rsid w:val="003918E8"/>
    <w:rsid w:val="00395805"/>
    <w:rsid w:val="00395A7C"/>
    <w:rsid w:val="00395BC2"/>
    <w:rsid w:val="00395C46"/>
    <w:rsid w:val="003967C8"/>
    <w:rsid w:val="00397472"/>
    <w:rsid w:val="00397D29"/>
    <w:rsid w:val="003A056F"/>
    <w:rsid w:val="003A3B07"/>
    <w:rsid w:val="003A3DA1"/>
    <w:rsid w:val="003A5CB2"/>
    <w:rsid w:val="003B0341"/>
    <w:rsid w:val="003B1378"/>
    <w:rsid w:val="003B365C"/>
    <w:rsid w:val="003B3806"/>
    <w:rsid w:val="003B3D52"/>
    <w:rsid w:val="003B4D84"/>
    <w:rsid w:val="003B4F7C"/>
    <w:rsid w:val="003B5103"/>
    <w:rsid w:val="003B704A"/>
    <w:rsid w:val="003B7C71"/>
    <w:rsid w:val="003C103D"/>
    <w:rsid w:val="003C19BD"/>
    <w:rsid w:val="003D1ABF"/>
    <w:rsid w:val="003D2D6F"/>
    <w:rsid w:val="003D310C"/>
    <w:rsid w:val="003D3831"/>
    <w:rsid w:val="003D4EA8"/>
    <w:rsid w:val="003D5DC3"/>
    <w:rsid w:val="003D604B"/>
    <w:rsid w:val="003E05ED"/>
    <w:rsid w:val="003E0D94"/>
    <w:rsid w:val="003E226C"/>
    <w:rsid w:val="003E34E9"/>
    <w:rsid w:val="003E4609"/>
    <w:rsid w:val="003E464F"/>
    <w:rsid w:val="003E54E7"/>
    <w:rsid w:val="003E5C39"/>
    <w:rsid w:val="003E6403"/>
    <w:rsid w:val="003E6FB0"/>
    <w:rsid w:val="003E79F5"/>
    <w:rsid w:val="003F0B79"/>
    <w:rsid w:val="003F121A"/>
    <w:rsid w:val="003F2292"/>
    <w:rsid w:val="003F2BA0"/>
    <w:rsid w:val="003F37B3"/>
    <w:rsid w:val="003F4315"/>
    <w:rsid w:val="003F43F4"/>
    <w:rsid w:val="003F4A34"/>
    <w:rsid w:val="003F4B58"/>
    <w:rsid w:val="003F6728"/>
    <w:rsid w:val="003F6D7E"/>
    <w:rsid w:val="003F7E81"/>
    <w:rsid w:val="004009E8"/>
    <w:rsid w:val="00401CEF"/>
    <w:rsid w:val="0040272C"/>
    <w:rsid w:val="00402F77"/>
    <w:rsid w:val="0040519D"/>
    <w:rsid w:val="00405C9F"/>
    <w:rsid w:val="004062CE"/>
    <w:rsid w:val="00407D60"/>
    <w:rsid w:val="00407E70"/>
    <w:rsid w:val="004103CB"/>
    <w:rsid w:val="00410D11"/>
    <w:rsid w:val="0041183E"/>
    <w:rsid w:val="00412C6C"/>
    <w:rsid w:val="00412D0D"/>
    <w:rsid w:val="004130A7"/>
    <w:rsid w:val="004131F8"/>
    <w:rsid w:val="00413DF3"/>
    <w:rsid w:val="00417204"/>
    <w:rsid w:val="00417D5A"/>
    <w:rsid w:val="0042050D"/>
    <w:rsid w:val="00420776"/>
    <w:rsid w:val="00420C27"/>
    <w:rsid w:val="00421A29"/>
    <w:rsid w:val="00422A47"/>
    <w:rsid w:val="00423203"/>
    <w:rsid w:val="00423322"/>
    <w:rsid w:val="0042398C"/>
    <w:rsid w:val="00425AC1"/>
    <w:rsid w:val="004267F9"/>
    <w:rsid w:val="00426A6F"/>
    <w:rsid w:val="0042710F"/>
    <w:rsid w:val="00427252"/>
    <w:rsid w:val="004273C7"/>
    <w:rsid w:val="0042769A"/>
    <w:rsid w:val="0043016E"/>
    <w:rsid w:val="004311E8"/>
    <w:rsid w:val="00431E58"/>
    <w:rsid w:val="00432533"/>
    <w:rsid w:val="00433225"/>
    <w:rsid w:val="00434DB8"/>
    <w:rsid w:val="004364DC"/>
    <w:rsid w:val="0043733A"/>
    <w:rsid w:val="0043787C"/>
    <w:rsid w:val="00437A1C"/>
    <w:rsid w:val="00441225"/>
    <w:rsid w:val="00441FA6"/>
    <w:rsid w:val="00442647"/>
    <w:rsid w:val="004438AE"/>
    <w:rsid w:val="00444698"/>
    <w:rsid w:val="00452605"/>
    <w:rsid w:val="00452E82"/>
    <w:rsid w:val="0045301D"/>
    <w:rsid w:val="00453CAA"/>
    <w:rsid w:val="00454C0D"/>
    <w:rsid w:val="00455AF9"/>
    <w:rsid w:val="00455F19"/>
    <w:rsid w:val="00456251"/>
    <w:rsid w:val="004578B0"/>
    <w:rsid w:val="00457CCB"/>
    <w:rsid w:val="0046099C"/>
    <w:rsid w:val="00460EC9"/>
    <w:rsid w:val="00461229"/>
    <w:rsid w:val="004625BE"/>
    <w:rsid w:val="004630DA"/>
    <w:rsid w:val="00463D72"/>
    <w:rsid w:val="004668C4"/>
    <w:rsid w:val="004713CF"/>
    <w:rsid w:val="00471C32"/>
    <w:rsid w:val="00473F03"/>
    <w:rsid w:val="00480EB9"/>
    <w:rsid w:val="004817DC"/>
    <w:rsid w:val="0048403F"/>
    <w:rsid w:val="004844A1"/>
    <w:rsid w:val="004844C9"/>
    <w:rsid w:val="0048639E"/>
    <w:rsid w:val="00486973"/>
    <w:rsid w:val="00490C4B"/>
    <w:rsid w:val="0049113B"/>
    <w:rsid w:val="0049273D"/>
    <w:rsid w:val="00493820"/>
    <w:rsid w:val="00493BF3"/>
    <w:rsid w:val="00494805"/>
    <w:rsid w:val="004955B0"/>
    <w:rsid w:val="00496358"/>
    <w:rsid w:val="00496F6C"/>
    <w:rsid w:val="004A2B45"/>
    <w:rsid w:val="004A2CD7"/>
    <w:rsid w:val="004A4C3E"/>
    <w:rsid w:val="004A51DF"/>
    <w:rsid w:val="004A55BE"/>
    <w:rsid w:val="004A79DF"/>
    <w:rsid w:val="004B05FC"/>
    <w:rsid w:val="004B06CA"/>
    <w:rsid w:val="004B1A07"/>
    <w:rsid w:val="004B28B8"/>
    <w:rsid w:val="004B3B79"/>
    <w:rsid w:val="004B4CED"/>
    <w:rsid w:val="004B4FDA"/>
    <w:rsid w:val="004B5C6E"/>
    <w:rsid w:val="004B62E5"/>
    <w:rsid w:val="004B6375"/>
    <w:rsid w:val="004B7239"/>
    <w:rsid w:val="004C0A52"/>
    <w:rsid w:val="004C3ED3"/>
    <w:rsid w:val="004C44E2"/>
    <w:rsid w:val="004C5255"/>
    <w:rsid w:val="004C5EEE"/>
    <w:rsid w:val="004C6210"/>
    <w:rsid w:val="004C6EA1"/>
    <w:rsid w:val="004D1832"/>
    <w:rsid w:val="004D2275"/>
    <w:rsid w:val="004D32C5"/>
    <w:rsid w:val="004D494D"/>
    <w:rsid w:val="004D70C7"/>
    <w:rsid w:val="004D72A8"/>
    <w:rsid w:val="004E08A2"/>
    <w:rsid w:val="004E1948"/>
    <w:rsid w:val="004E3204"/>
    <w:rsid w:val="004E4399"/>
    <w:rsid w:val="004E68B3"/>
    <w:rsid w:val="004E76BC"/>
    <w:rsid w:val="004F0099"/>
    <w:rsid w:val="004F0D32"/>
    <w:rsid w:val="004F1A75"/>
    <w:rsid w:val="004F471B"/>
    <w:rsid w:val="004F50C9"/>
    <w:rsid w:val="004F78D7"/>
    <w:rsid w:val="0050036A"/>
    <w:rsid w:val="00500823"/>
    <w:rsid w:val="00501561"/>
    <w:rsid w:val="00503DFE"/>
    <w:rsid w:val="005060B2"/>
    <w:rsid w:val="005062AA"/>
    <w:rsid w:val="00506B12"/>
    <w:rsid w:val="00506FF8"/>
    <w:rsid w:val="00510C86"/>
    <w:rsid w:val="00513B26"/>
    <w:rsid w:val="00515746"/>
    <w:rsid w:val="0051578C"/>
    <w:rsid w:val="0051750B"/>
    <w:rsid w:val="0051781A"/>
    <w:rsid w:val="00517B2E"/>
    <w:rsid w:val="00520CDD"/>
    <w:rsid w:val="00521D45"/>
    <w:rsid w:val="00522CBE"/>
    <w:rsid w:val="00525C7E"/>
    <w:rsid w:val="00525DAD"/>
    <w:rsid w:val="005265A9"/>
    <w:rsid w:val="0052685B"/>
    <w:rsid w:val="0053238C"/>
    <w:rsid w:val="00534EC6"/>
    <w:rsid w:val="005353D3"/>
    <w:rsid w:val="00535CE2"/>
    <w:rsid w:val="00537F6D"/>
    <w:rsid w:val="00540195"/>
    <w:rsid w:val="00540B42"/>
    <w:rsid w:val="00540C48"/>
    <w:rsid w:val="00541D74"/>
    <w:rsid w:val="00542B97"/>
    <w:rsid w:val="00542FDA"/>
    <w:rsid w:val="005434B2"/>
    <w:rsid w:val="00545F05"/>
    <w:rsid w:val="00547EA1"/>
    <w:rsid w:val="00552782"/>
    <w:rsid w:val="005530B4"/>
    <w:rsid w:val="00556C72"/>
    <w:rsid w:val="0056081D"/>
    <w:rsid w:val="0056285C"/>
    <w:rsid w:val="00562CC4"/>
    <w:rsid w:val="00564371"/>
    <w:rsid w:val="00565A90"/>
    <w:rsid w:val="00566114"/>
    <w:rsid w:val="0056641F"/>
    <w:rsid w:val="00566535"/>
    <w:rsid w:val="00566CE3"/>
    <w:rsid w:val="00566DF5"/>
    <w:rsid w:val="0056705C"/>
    <w:rsid w:val="005672CD"/>
    <w:rsid w:val="0056774B"/>
    <w:rsid w:val="005679CB"/>
    <w:rsid w:val="0057085F"/>
    <w:rsid w:val="00570D55"/>
    <w:rsid w:val="00570E37"/>
    <w:rsid w:val="005728AC"/>
    <w:rsid w:val="00572B13"/>
    <w:rsid w:val="00574271"/>
    <w:rsid w:val="005747FA"/>
    <w:rsid w:val="00574AA2"/>
    <w:rsid w:val="0057601E"/>
    <w:rsid w:val="0057710D"/>
    <w:rsid w:val="00577B4B"/>
    <w:rsid w:val="00577E05"/>
    <w:rsid w:val="00580C54"/>
    <w:rsid w:val="00581D56"/>
    <w:rsid w:val="0058304F"/>
    <w:rsid w:val="005831A3"/>
    <w:rsid w:val="0058431D"/>
    <w:rsid w:val="00584709"/>
    <w:rsid w:val="00586402"/>
    <w:rsid w:val="005879B4"/>
    <w:rsid w:val="00587A17"/>
    <w:rsid w:val="005916A0"/>
    <w:rsid w:val="005919D7"/>
    <w:rsid w:val="005927EA"/>
    <w:rsid w:val="0059422A"/>
    <w:rsid w:val="0059546C"/>
    <w:rsid w:val="005954CF"/>
    <w:rsid w:val="00595B55"/>
    <w:rsid w:val="00596097"/>
    <w:rsid w:val="005963E0"/>
    <w:rsid w:val="005A0C45"/>
    <w:rsid w:val="005A1950"/>
    <w:rsid w:val="005A1E49"/>
    <w:rsid w:val="005A44BF"/>
    <w:rsid w:val="005A4CE8"/>
    <w:rsid w:val="005A517B"/>
    <w:rsid w:val="005A542E"/>
    <w:rsid w:val="005A58F5"/>
    <w:rsid w:val="005B0679"/>
    <w:rsid w:val="005B121A"/>
    <w:rsid w:val="005B1246"/>
    <w:rsid w:val="005B1598"/>
    <w:rsid w:val="005B23AE"/>
    <w:rsid w:val="005B4A1F"/>
    <w:rsid w:val="005B4A90"/>
    <w:rsid w:val="005B7D88"/>
    <w:rsid w:val="005C10D0"/>
    <w:rsid w:val="005C1D06"/>
    <w:rsid w:val="005C253B"/>
    <w:rsid w:val="005C2742"/>
    <w:rsid w:val="005C2822"/>
    <w:rsid w:val="005C3DCA"/>
    <w:rsid w:val="005C5A04"/>
    <w:rsid w:val="005C5DF6"/>
    <w:rsid w:val="005C7D67"/>
    <w:rsid w:val="005D2267"/>
    <w:rsid w:val="005D4E35"/>
    <w:rsid w:val="005D5741"/>
    <w:rsid w:val="005D63A2"/>
    <w:rsid w:val="005D6799"/>
    <w:rsid w:val="005D743D"/>
    <w:rsid w:val="005D7464"/>
    <w:rsid w:val="005D74BC"/>
    <w:rsid w:val="005E0876"/>
    <w:rsid w:val="005E0943"/>
    <w:rsid w:val="005E0B50"/>
    <w:rsid w:val="005E202A"/>
    <w:rsid w:val="005E2E6C"/>
    <w:rsid w:val="005E3212"/>
    <w:rsid w:val="005E5CCA"/>
    <w:rsid w:val="005E6C1A"/>
    <w:rsid w:val="005E743E"/>
    <w:rsid w:val="005E7460"/>
    <w:rsid w:val="005F30F8"/>
    <w:rsid w:val="005F3544"/>
    <w:rsid w:val="005F3BCD"/>
    <w:rsid w:val="005F4402"/>
    <w:rsid w:val="005F57CB"/>
    <w:rsid w:val="005F6923"/>
    <w:rsid w:val="005F77B8"/>
    <w:rsid w:val="0060217F"/>
    <w:rsid w:val="0060254A"/>
    <w:rsid w:val="006028FB"/>
    <w:rsid w:val="0060367A"/>
    <w:rsid w:val="006039C1"/>
    <w:rsid w:val="006065A1"/>
    <w:rsid w:val="006110F3"/>
    <w:rsid w:val="006119A0"/>
    <w:rsid w:val="006124A7"/>
    <w:rsid w:val="0061264C"/>
    <w:rsid w:val="00613FED"/>
    <w:rsid w:val="00614299"/>
    <w:rsid w:val="006155C4"/>
    <w:rsid w:val="00616A0B"/>
    <w:rsid w:val="00617741"/>
    <w:rsid w:val="00620DD1"/>
    <w:rsid w:val="00623DF7"/>
    <w:rsid w:val="0062681A"/>
    <w:rsid w:val="00632155"/>
    <w:rsid w:val="00632A3E"/>
    <w:rsid w:val="00633663"/>
    <w:rsid w:val="006341C6"/>
    <w:rsid w:val="0063576B"/>
    <w:rsid w:val="006357D5"/>
    <w:rsid w:val="006358A4"/>
    <w:rsid w:val="00641913"/>
    <w:rsid w:val="00641C2F"/>
    <w:rsid w:val="0064201E"/>
    <w:rsid w:val="006420D3"/>
    <w:rsid w:val="006425AF"/>
    <w:rsid w:val="00645F69"/>
    <w:rsid w:val="0064604A"/>
    <w:rsid w:val="006464CF"/>
    <w:rsid w:val="0064667E"/>
    <w:rsid w:val="0064724A"/>
    <w:rsid w:val="00647A12"/>
    <w:rsid w:val="00650DCF"/>
    <w:rsid w:val="006525AA"/>
    <w:rsid w:val="006529F6"/>
    <w:rsid w:val="00652DF2"/>
    <w:rsid w:val="00652E8B"/>
    <w:rsid w:val="00654E97"/>
    <w:rsid w:val="00657ABD"/>
    <w:rsid w:val="00657AD3"/>
    <w:rsid w:val="00661011"/>
    <w:rsid w:val="00664E32"/>
    <w:rsid w:val="00666525"/>
    <w:rsid w:val="00667832"/>
    <w:rsid w:val="00670DB5"/>
    <w:rsid w:val="00672D89"/>
    <w:rsid w:val="006741DE"/>
    <w:rsid w:val="00674325"/>
    <w:rsid w:val="00675931"/>
    <w:rsid w:val="006765C0"/>
    <w:rsid w:val="00676975"/>
    <w:rsid w:val="00676A46"/>
    <w:rsid w:val="0067706D"/>
    <w:rsid w:val="0067770C"/>
    <w:rsid w:val="00680563"/>
    <w:rsid w:val="00680DC6"/>
    <w:rsid w:val="006825FF"/>
    <w:rsid w:val="006826F3"/>
    <w:rsid w:val="00682A45"/>
    <w:rsid w:val="00683418"/>
    <w:rsid w:val="00683FD1"/>
    <w:rsid w:val="00686A10"/>
    <w:rsid w:val="00687175"/>
    <w:rsid w:val="00687C49"/>
    <w:rsid w:val="0069025D"/>
    <w:rsid w:val="006912F7"/>
    <w:rsid w:val="0069266A"/>
    <w:rsid w:val="00693A13"/>
    <w:rsid w:val="00696B00"/>
    <w:rsid w:val="00697494"/>
    <w:rsid w:val="006A0737"/>
    <w:rsid w:val="006A07F8"/>
    <w:rsid w:val="006A1BAE"/>
    <w:rsid w:val="006A26E2"/>
    <w:rsid w:val="006A2C14"/>
    <w:rsid w:val="006A2CB2"/>
    <w:rsid w:val="006A4F62"/>
    <w:rsid w:val="006A5439"/>
    <w:rsid w:val="006A5BF0"/>
    <w:rsid w:val="006A64E9"/>
    <w:rsid w:val="006A65A0"/>
    <w:rsid w:val="006A71C0"/>
    <w:rsid w:val="006A7B1E"/>
    <w:rsid w:val="006B1410"/>
    <w:rsid w:val="006B1661"/>
    <w:rsid w:val="006B3105"/>
    <w:rsid w:val="006B3704"/>
    <w:rsid w:val="006B44E8"/>
    <w:rsid w:val="006B5BD6"/>
    <w:rsid w:val="006C1009"/>
    <w:rsid w:val="006C1C62"/>
    <w:rsid w:val="006C2254"/>
    <w:rsid w:val="006C2520"/>
    <w:rsid w:val="006C4CEE"/>
    <w:rsid w:val="006C5635"/>
    <w:rsid w:val="006D294E"/>
    <w:rsid w:val="006D34E7"/>
    <w:rsid w:val="006D3EAE"/>
    <w:rsid w:val="006D41BB"/>
    <w:rsid w:val="006D4277"/>
    <w:rsid w:val="006D463E"/>
    <w:rsid w:val="006D478A"/>
    <w:rsid w:val="006D6CE1"/>
    <w:rsid w:val="006D7570"/>
    <w:rsid w:val="006E097B"/>
    <w:rsid w:val="006E170D"/>
    <w:rsid w:val="006E3553"/>
    <w:rsid w:val="006E4266"/>
    <w:rsid w:val="006E4E19"/>
    <w:rsid w:val="006E6088"/>
    <w:rsid w:val="006E7906"/>
    <w:rsid w:val="006F1A4E"/>
    <w:rsid w:val="006F24C1"/>
    <w:rsid w:val="006F2D34"/>
    <w:rsid w:val="006F3C54"/>
    <w:rsid w:val="006F4A3C"/>
    <w:rsid w:val="006F6039"/>
    <w:rsid w:val="006F6660"/>
    <w:rsid w:val="006F6DA4"/>
    <w:rsid w:val="006F7A27"/>
    <w:rsid w:val="006F7FAB"/>
    <w:rsid w:val="00700F12"/>
    <w:rsid w:val="00701163"/>
    <w:rsid w:val="00701F24"/>
    <w:rsid w:val="007040E1"/>
    <w:rsid w:val="007053F0"/>
    <w:rsid w:val="00705DFD"/>
    <w:rsid w:val="0071096C"/>
    <w:rsid w:val="007118DF"/>
    <w:rsid w:val="0071235E"/>
    <w:rsid w:val="00713B37"/>
    <w:rsid w:val="007143AA"/>
    <w:rsid w:val="007145E4"/>
    <w:rsid w:val="00716C2A"/>
    <w:rsid w:val="00717C64"/>
    <w:rsid w:val="0072162E"/>
    <w:rsid w:val="00721A0D"/>
    <w:rsid w:val="0072270F"/>
    <w:rsid w:val="00724D61"/>
    <w:rsid w:val="00724D8B"/>
    <w:rsid w:val="007250F7"/>
    <w:rsid w:val="007272B9"/>
    <w:rsid w:val="007300FC"/>
    <w:rsid w:val="007309EC"/>
    <w:rsid w:val="007329C8"/>
    <w:rsid w:val="007353A0"/>
    <w:rsid w:val="00736085"/>
    <w:rsid w:val="00737F8D"/>
    <w:rsid w:val="00740C54"/>
    <w:rsid w:val="007416DF"/>
    <w:rsid w:val="00741813"/>
    <w:rsid w:val="00744BBB"/>
    <w:rsid w:val="00745243"/>
    <w:rsid w:val="00745CBA"/>
    <w:rsid w:val="007467D5"/>
    <w:rsid w:val="00746BE2"/>
    <w:rsid w:val="00746FFC"/>
    <w:rsid w:val="00750968"/>
    <w:rsid w:val="00751686"/>
    <w:rsid w:val="00752C14"/>
    <w:rsid w:val="0075343D"/>
    <w:rsid w:val="00757D23"/>
    <w:rsid w:val="00760596"/>
    <w:rsid w:val="007606CD"/>
    <w:rsid w:val="00761851"/>
    <w:rsid w:val="0076244B"/>
    <w:rsid w:val="00763731"/>
    <w:rsid w:val="00765109"/>
    <w:rsid w:val="0076525A"/>
    <w:rsid w:val="00765273"/>
    <w:rsid w:val="00765FB5"/>
    <w:rsid w:val="00770D91"/>
    <w:rsid w:val="00771692"/>
    <w:rsid w:val="007726AD"/>
    <w:rsid w:val="0077393A"/>
    <w:rsid w:val="00773D5F"/>
    <w:rsid w:val="00774A2C"/>
    <w:rsid w:val="007757D2"/>
    <w:rsid w:val="00775878"/>
    <w:rsid w:val="00776998"/>
    <w:rsid w:val="00776A72"/>
    <w:rsid w:val="00776FB0"/>
    <w:rsid w:val="007775E2"/>
    <w:rsid w:val="00780765"/>
    <w:rsid w:val="00785D0C"/>
    <w:rsid w:val="00786CE2"/>
    <w:rsid w:val="0078757B"/>
    <w:rsid w:val="00787595"/>
    <w:rsid w:val="00787AC4"/>
    <w:rsid w:val="007903A8"/>
    <w:rsid w:val="00790990"/>
    <w:rsid w:val="00791725"/>
    <w:rsid w:val="00791BB8"/>
    <w:rsid w:val="007926A1"/>
    <w:rsid w:val="0079659A"/>
    <w:rsid w:val="007A008F"/>
    <w:rsid w:val="007A0414"/>
    <w:rsid w:val="007A07D3"/>
    <w:rsid w:val="007A3716"/>
    <w:rsid w:val="007A5060"/>
    <w:rsid w:val="007A5E79"/>
    <w:rsid w:val="007A6B84"/>
    <w:rsid w:val="007A6F62"/>
    <w:rsid w:val="007A76F0"/>
    <w:rsid w:val="007A78EE"/>
    <w:rsid w:val="007B0147"/>
    <w:rsid w:val="007B0A7A"/>
    <w:rsid w:val="007B3737"/>
    <w:rsid w:val="007B3C33"/>
    <w:rsid w:val="007B5481"/>
    <w:rsid w:val="007B6B09"/>
    <w:rsid w:val="007B73C6"/>
    <w:rsid w:val="007B7A9E"/>
    <w:rsid w:val="007C00B6"/>
    <w:rsid w:val="007C2146"/>
    <w:rsid w:val="007C238A"/>
    <w:rsid w:val="007C6781"/>
    <w:rsid w:val="007C7850"/>
    <w:rsid w:val="007C7D5B"/>
    <w:rsid w:val="007D089D"/>
    <w:rsid w:val="007D12C2"/>
    <w:rsid w:val="007D208C"/>
    <w:rsid w:val="007D231A"/>
    <w:rsid w:val="007D5017"/>
    <w:rsid w:val="007D641E"/>
    <w:rsid w:val="007D7C09"/>
    <w:rsid w:val="007D7DD9"/>
    <w:rsid w:val="007E0619"/>
    <w:rsid w:val="007E1054"/>
    <w:rsid w:val="007E4B2C"/>
    <w:rsid w:val="007E6165"/>
    <w:rsid w:val="007E66A4"/>
    <w:rsid w:val="007E6782"/>
    <w:rsid w:val="007E70E0"/>
    <w:rsid w:val="007E7725"/>
    <w:rsid w:val="007E797E"/>
    <w:rsid w:val="007F0D15"/>
    <w:rsid w:val="007F0F96"/>
    <w:rsid w:val="007F30C2"/>
    <w:rsid w:val="007F5B0D"/>
    <w:rsid w:val="007F6838"/>
    <w:rsid w:val="007F7E0F"/>
    <w:rsid w:val="00800EBE"/>
    <w:rsid w:val="00803468"/>
    <w:rsid w:val="008043A7"/>
    <w:rsid w:val="00804AFE"/>
    <w:rsid w:val="00804C33"/>
    <w:rsid w:val="00805C01"/>
    <w:rsid w:val="008060AD"/>
    <w:rsid w:val="00807337"/>
    <w:rsid w:val="008078E5"/>
    <w:rsid w:val="008102EB"/>
    <w:rsid w:val="0081072D"/>
    <w:rsid w:val="00810F39"/>
    <w:rsid w:val="00811430"/>
    <w:rsid w:val="00812C47"/>
    <w:rsid w:val="00815086"/>
    <w:rsid w:val="00815650"/>
    <w:rsid w:val="00817181"/>
    <w:rsid w:val="00820792"/>
    <w:rsid w:val="00821216"/>
    <w:rsid w:val="008215F2"/>
    <w:rsid w:val="00823EDD"/>
    <w:rsid w:val="0082753D"/>
    <w:rsid w:val="00830C96"/>
    <w:rsid w:val="00830F9E"/>
    <w:rsid w:val="008312E0"/>
    <w:rsid w:val="00831C82"/>
    <w:rsid w:val="00834665"/>
    <w:rsid w:val="008346FD"/>
    <w:rsid w:val="00835538"/>
    <w:rsid w:val="00836EE2"/>
    <w:rsid w:val="008418AF"/>
    <w:rsid w:val="00841B92"/>
    <w:rsid w:val="00842961"/>
    <w:rsid w:val="00845E98"/>
    <w:rsid w:val="00846959"/>
    <w:rsid w:val="00847664"/>
    <w:rsid w:val="00850BFA"/>
    <w:rsid w:val="0085141A"/>
    <w:rsid w:val="0085198E"/>
    <w:rsid w:val="00852EFE"/>
    <w:rsid w:val="00853A4E"/>
    <w:rsid w:val="008542F3"/>
    <w:rsid w:val="00854567"/>
    <w:rsid w:val="00856121"/>
    <w:rsid w:val="00856E87"/>
    <w:rsid w:val="008571BC"/>
    <w:rsid w:val="00860596"/>
    <w:rsid w:val="00860B61"/>
    <w:rsid w:val="00862022"/>
    <w:rsid w:val="008623C7"/>
    <w:rsid w:val="00862717"/>
    <w:rsid w:val="008630A2"/>
    <w:rsid w:val="008634CA"/>
    <w:rsid w:val="00864541"/>
    <w:rsid w:val="00866222"/>
    <w:rsid w:val="00867405"/>
    <w:rsid w:val="00870195"/>
    <w:rsid w:val="00870A46"/>
    <w:rsid w:val="0087138F"/>
    <w:rsid w:val="0087215E"/>
    <w:rsid w:val="00872283"/>
    <w:rsid w:val="00873578"/>
    <w:rsid w:val="008743C3"/>
    <w:rsid w:val="00876AE4"/>
    <w:rsid w:val="00877106"/>
    <w:rsid w:val="0087785D"/>
    <w:rsid w:val="00881855"/>
    <w:rsid w:val="00881EF4"/>
    <w:rsid w:val="008832D7"/>
    <w:rsid w:val="00885755"/>
    <w:rsid w:val="0088667E"/>
    <w:rsid w:val="008871F1"/>
    <w:rsid w:val="00887FA2"/>
    <w:rsid w:val="008924A8"/>
    <w:rsid w:val="00893083"/>
    <w:rsid w:val="00893531"/>
    <w:rsid w:val="00894136"/>
    <w:rsid w:val="00896820"/>
    <w:rsid w:val="008A2132"/>
    <w:rsid w:val="008A625D"/>
    <w:rsid w:val="008A6661"/>
    <w:rsid w:val="008A79F6"/>
    <w:rsid w:val="008B04C5"/>
    <w:rsid w:val="008B1175"/>
    <w:rsid w:val="008B1F4F"/>
    <w:rsid w:val="008B27B4"/>
    <w:rsid w:val="008B2D95"/>
    <w:rsid w:val="008B46F9"/>
    <w:rsid w:val="008B6316"/>
    <w:rsid w:val="008B669F"/>
    <w:rsid w:val="008B79AD"/>
    <w:rsid w:val="008C0897"/>
    <w:rsid w:val="008C124E"/>
    <w:rsid w:val="008C1737"/>
    <w:rsid w:val="008C3153"/>
    <w:rsid w:val="008C3274"/>
    <w:rsid w:val="008C4D73"/>
    <w:rsid w:val="008C6EB4"/>
    <w:rsid w:val="008D3F2B"/>
    <w:rsid w:val="008D448A"/>
    <w:rsid w:val="008D5112"/>
    <w:rsid w:val="008D5F17"/>
    <w:rsid w:val="008D6E76"/>
    <w:rsid w:val="008D7810"/>
    <w:rsid w:val="008E0C38"/>
    <w:rsid w:val="008E1723"/>
    <w:rsid w:val="008E238A"/>
    <w:rsid w:val="008E354B"/>
    <w:rsid w:val="008E40E0"/>
    <w:rsid w:val="008E4400"/>
    <w:rsid w:val="008E4925"/>
    <w:rsid w:val="008E4D65"/>
    <w:rsid w:val="008E53D9"/>
    <w:rsid w:val="008E70FA"/>
    <w:rsid w:val="008E73A9"/>
    <w:rsid w:val="008E77A0"/>
    <w:rsid w:val="008F00AB"/>
    <w:rsid w:val="008F2800"/>
    <w:rsid w:val="008F2C62"/>
    <w:rsid w:val="008F3735"/>
    <w:rsid w:val="008F3781"/>
    <w:rsid w:val="008F482E"/>
    <w:rsid w:val="008F4D26"/>
    <w:rsid w:val="008F5967"/>
    <w:rsid w:val="008F64A0"/>
    <w:rsid w:val="008F69C8"/>
    <w:rsid w:val="008F7B73"/>
    <w:rsid w:val="00900E63"/>
    <w:rsid w:val="0090297E"/>
    <w:rsid w:val="009029D0"/>
    <w:rsid w:val="00903B20"/>
    <w:rsid w:val="00903EC0"/>
    <w:rsid w:val="00904C86"/>
    <w:rsid w:val="0090522F"/>
    <w:rsid w:val="00907C80"/>
    <w:rsid w:val="009109D9"/>
    <w:rsid w:val="00911AC1"/>
    <w:rsid w:val="00912281"/>
    <w:rsid w:val="00913C47"/>
    <w:rsid w:val="00916068"/>
    <w:rsid w:val="00916D9B"/>
    <w:rsid w:val="009178CA"/>
    <w:rsid w:val="009200F4"/>
    <w:rsid w:val="0092134F"/>
    <w:rsid w:val="0092271F"/>
    <w:rsid w:val="00923E51"/>
    <w:rsid w:val="009252E3"/>
    <w:rsid w:val="0092588F"/>
    <w:rsid w:val="00926D60"/>
    <w:rsid w:val="00927430"/>
    <w:rsid w:val="00927D77"/>
    <w:rsid w:val="00931A96"/>
    <w:rsid w:val="00931D11"/>
    <w:rsid w:val="00931E47"/>
    <w:rsid w:val="009326D9"/>
    <w:rsid w:val="00932E1F"/>
    <w:rsid w:val="00934583"/>
    <w:rsid w:val="00934A86"/>
    <w:rsid w:val="00934AAE"/>
    <w:rsid w:val="009359A8"/>
    <w:rsid w:val="009371CA"/>
    <w:rsid w:val="00937296"/>
    <w:rsid w:val="009374F5"/>
    <w:rsid w:val="0093791B"/>
    <w:rsid w:val="00940A21"/>
    <w:rsid w:val="009418FF"/>
    <w:rsid w:val="0094195E"/>
    <w:rsid w:val="009421E0"/>
    <w:rsid w:val="00942CFD"/>
    <w:rsid w:val="00944843"/>
    <w:rsid w:val="009458BD"/>
    <w:rsid w:val="00951589"/>
    <w:rsid w:val="00951AB8"/>
    <w:rsid w:val="00952897"/>
    <w:rsid w:val="00953572"/>
    <w:rsid w:val="00954A0A"/>
    <w:rsid w:val="00955B2D"/>
    <w:rsid w:val="009567FC"/>
    <w:rsid w:val="009578DB"/>
    <w:rsid w:val="00960502"/>
    <w:rsid w:val="00960E5E"/>
    <w:rsid w:val="0096194F"/>
    <w:rsid w:val="00962920"/>
    <w:rsid w:val="0096317E"/>
    <w:rsid w:val="009647E9"/>
    <w:rsid w:val="00965E89"/>
    <w:rsid w:val="00967B5E"/>
    <w:rsid w:val="00971190"/>
    <w:rsid w:val="009714A7"/>
    <w:rsid w:val="00971D4E"/>
    <w:rsid w:val="009730FF"/>
    <w:rsid w:val="0097358F"/>
    <w:rsid w:val="00975177"/>
    <w:rsid w:val="00975EF6"/>
    <w:rsid w:val="0098400C"/>
    <w:rsid w:val="00984D21"/>
    <w:rsid w:val="009872D5"/>
    <w:rsid w:val="00987F0B"/>
    <w:rsid w:val="00990EC8"/>
    <w:rsid w:val="00991D10"/>
    <w:rsid w:val="00992D70"/>
    <w:rsid w:val="00993AEF"/>
    <w:rsid w:val="00993B3A"/>
    <w:rsid w:val="009946E9"/>
    <w:rsid w:val="00994BC7"/>
    <w:rsid w:val="009A0AAB"/>
    <w:rsid w:val="009A112E"/>
    <w:rsid w:val="009A25A9"/>
    <w:rsid w:val="009A2F9F"/>
    <w:rsid w:val="009A3CE5"/>
    <w:rsid w:val="009A3FD2"/>
    <w:rsid w:val="009A46B1"/>
    <w:rsid w:val="009A5514"/>
    <w:rsid w:val="009A59CA"/>
    <w:rsid w:val="009A5F80"/>
    <w:rsid w:val="009A6B3F"/>
    <w:rsid w:val="009A72C9"/>
    <w:rsid w:val="009A748F"/>
    <w:rsid w:val="009B09B2"/>
    <w:rsid w:val="009B09EC"/>
    <w:rsid w:val="009B0E4D"/>
    <w:rsid w:val="009B2015"/>
    <w:rsid w:val="009B2C1A"/>
    <w:rsid w:val="009B3F48"/>
    <w:rsid w:val="009B518C"/>
    <w:rsid w:val="009B65F1"/>
    <w:rsid w:val="009B7CAA"/>
    <w:rsid w:val="009C1365"/>
    <w:rsid w:val="009C2711"/>
    <w:rsid w:val="009C312F"/>
    <w:rsid w:val="009C3C51"/>
    <w:rsid w:val="009C45A7"/>
    <w:rsid w:val="009C5D0F"/>
    <w:rsid w:val="009C63D4"/>
    <w:rsid w:val="009D08D4"/>
    <w:rsid w:val="009D188C"/>
    <w:rsid w:val="009D1925"/>
    <w:rsid w:val="009D1A67"/>
    <w:rsid w:val="009D25C3"/>
    <w:rsid w:val="009D25FC"/>
    <w:rsid w:val="009D2A74"/>
    <w:rsid w:val="009D2B43"/>
    <w:rsid w:val="009D33E4"/>
    <w:rsid w:val="009D3BA6"/>
    <w:rsid w:val="009D40D3"/>
    <w:rsid w:val="009D5B72"/>
    <w:rsid w:val="009D723F"/>
    <w:rsid w:val="009E21BF"/>
    <w:rsid w:val="009E29FF"/>
    <w:rsid w:val="009E2B9F"/>
    <w:rsid w:val="009E383C"/>
    <w:rsid w:val="009E4DB0"/>
    <w:rsid w:val="009E5E48"/>
    <w:rsid w:val="009E6E84"/>
    <w:rsid w:val="009E7DC4"/>
    <w:rsid w:val="009F217D"/>
    <w:rsid w:val="009F3F1D"/>
    <w:rsid w:val="009F5084"/>
    <w:rsid w:val="009F6F6E"/>
    <w:rsid w:val="009F71A3"/>
    <w:rsid w:val="009F7DFC"/>
    <w:rsid w:val="00A04A55"/>
    <w:rsid w:val="00A06E7C"/>
    <w:rsid w:val="00A13FF6"/>
    <w:rsid w:val="00A15367"/>
    <w:rsid w:val="00A17947"/>
    <w:rsid w:val="00A17B53"/>
    <w:rsid w:val="00A20054"/>
    <w:rsid w:val="00A22A4A"/>
    <w:rsid w:val="00A22B50"/>
    <w:rsid w:val="00A24747"/>
    <w:rsid w:val="00A24A29"/>
    <w:rsid w:val="00A25E94"/>
    <w:rsid w:val="00A26EAB"/>
    <w:rsid w:val="00A27C39"/>
    <w:rsid w:val="00A3085C"/>
    <w:rsid w:val="00A31B3A"/>
    <w:rsid w:val="00A32450"/>
    <w:rsid w:val="00A3249C"/>
    <w:rsid w:val="00A32592"/>
    <w:rsid w:val="00A326ED"/>
    <w:rsid w:val="00A336AF"/>
    <w:rsid w:val="00A34B81"/>
    <w:rsid w:val="00A357D6"/>
    <w:rsid w:val="00A40A34"/>
    <w:rsid w:val="00A411E9"/>
    <w:rsid w:val="00A4270B"/>
    <w:rsid w:val="00A42A16"/>
    <w:rsid w:val="00A42B96"/>
    <w:rsid w:val="00A4374F"/>
    <w:rsid w:val="00A52357"/>
    <w:rsid w:val="00A53025"/>
    <w:rsid w:val="00A53EDD"/>
    <w:rsid w:val="00A53F1A"/>
    <w:rsid w:val="00A5405D"/>
    <w:rsid w:val="00A55725"/>
    <w:rsid w:val="00A562A5"/>
    <w:rsid w:val="00A565D4"/>
    <w:rsid w:val="00A567C5"/>
    <w:rsid w:val="00A56C7C"/>
    <w:rsid w:val="00A57905"/>
    <w:rsid w:val="00A613BC"/>
    <w:rsid w:val="00A63BB0"/>
    <w:rsid w:val="00A65A43"/>
    <w:rsid w:val="00A66A59"/>
    <w:rsid w:val="00A671D2"/>
    <w:rsid w:val="00A704D9"/>
    <w:rsid w:val="00A70DF9"/>
    <w:rsid w:val="00A7123F"/>
    <w:rsid w:val="00A71585"/>
    <w:rsid w:val="00A721FF"/>
    <w:rsid w:val="00A75993"/>
    <w:rsid w:val="00A75E72"/>
    <w:rsid w:val="00A76A56"/>
    <w:rsid w:val="00A77AFF"/>
    <w:rsid w:val="00A77F76"/>
    <w:rsid w:val="00A80D2F"/>
    <w:rsid w:val="00A818FB"/>
    <w:rsid w:val="00A84979"/>
    <w:rsid w:val="00A85156"/>
    <w:rsid w:val="00A86510"/>
    <w:rsid w:val="00A87509"/>
    <w:rsid w:val="00A9174D"/>
    <w:rsid w:val="00A9287D"/>
    <w:rsid w:val="00A95BC7"/>
    <w:rsid w:val="00A95BEA"/>
    <w:rsid w:val="00A96C80"/>
    <w:rsid w:val="00A96DA8"/>
    <w:rsid w:val="00A97297"/>
    <w:rsid w:val="00AA056B"/>
    <w:rsid w:val="00AA1512"/>
    <w:rsid w:val="00AA6D2D"/>
    <w:rsid w:val="00AA72F2"/>
    <w:rsid w:val="00AB0A68"/>
    <w:rsid w:val="00AB10EB"/>
    <w:rsid w:val="00AB1783"/>
    <w:rsid w:val="00AB1E88"/>
    <w:rsid w:val="00AB3410"/>
    <w:rsid w:val="00AB3445"/>
    <w:rsid w:val="00AB360C"/>
    <w:rsid w:val="00AB4718"/>
    <w:rsid w:val="00AB47C2"/>
    <w:rsid w:val="00AB6013"/>
    <w:rsid w:val="00AB6165"/>
    <w:rsid w:val="00AB61EC"/>
    <w:rsid w:val="00AB6577"/>
    <w:rsid w:val="00AB6608"/>
    <w:rsid w:val="00AB70A0"/>
    <w:rsid w:val="00AB7B2B"/>
    <w:rsid w:val="00AC0BC2"/>
    <w:rsid w:val="00AC1C9A"/>
    <w:rsid w:val="00AC1F38"/>
    <w:rsid w:val="00AC27A4"/>
    <w:rsid w:val="00AC2FC5"/>
    <w:rsid w:val="00AC416E"/>
    <w:rsid w:val="00AC4214"/>
    <w:rsid w:val="00AC6279"/>
    <w:rsid w:val="00AC6A18"/>
    <w:rsid w:val="00AC7592"/>
    <w:rsid w:val="00AD28F9"/>
    <w:rsid w:val="00AD3A70"/>
    <w:rsid w:val="00AD5590"/>
    <w:rsid w:val="00AE0075"/>
    <w:rsid w:val="00AE0AA4"/>
    <w:rsid w:val="00AE0E74"/>
    <w:rsid w:val="00AE1E9F"/>
    <w:rsid w:val="00AE2D2E"/>
    <w:rsid w:val="00AE4003"/>
    <w:rsid w:val="00AE49B8"/>
    <w:rsid w:val="00AE5F99"/>
    <w:rsid w:val="00AE7D9B"/>
    <w:rsid w:val="00AF0911"/>
    <w:rsid w:val="00AF2E40"/>
    <w:rsid w:val="00AF334E"/>
    <w:rsid w:val="00AF7C31"/>
    <w:rsid w:val="00B0065B"/>
    <w:rsid w:val="00B02C3F"/>
    <w:rsid w:val="00B03230"/>
    <w:rsid w:val="00B10128"/>
    <w:rsid w:val="00B11609"/>
    <w:rsid w:val="00B116A0"/>
    <w:rsid w:val="00B11F89"/>
    <w:rsid w:val="00B13098"/>
    <w:rsid w:val="00B131DD"/>
    <w:rsid w:val="00B1398C"/>
    <w:rsid w:val="00B14478"/>
    <w:rsid w:val="00B14D20"/>
    <w:rsid w:val="00B203F4"/>
    <w:rsid w:val="00B2108B"/>
    <w:rsid w:val="00B2114D"/>
    <w:rsid w:val="00B21584"/>
    <w:rsid w:val="00B21EF0"/>
    <w:rsid w:val="00B22ED4"/>
    <w:rsid w:val="00B25407"/>
    <w:rsid w:val="00B25E3C"/>
    <w:rsid w:val="00B26C3D"/>
    <w:rsid w:val="00B307E3"/>
    <w:rsid w:val="00B30FAA"/>
    <w:rsid w:val="00B310F0"/>
    <w:rsid w:val="00B31382"/>
    <w:rsid w:val="00B336ED"/>
    <w:rsid w:val="00B33EE6"/>
    <w:rsid w:val="00B34256"/>
    <w:rsid w:val="00B34406"/>
    <w:rsid w:val="00B34CE9"/>
    <w:rsid w:val="00B34F7C"/>
    <w:rsid w:val="00B3627F"/>
    <w:rsid w:val="00B40107"/>
    <w:rsid w:val="00B40ED3"/>
    <w:rsid w:val="00B4183B"/>
    <w:rsid w:val="00B42549"/>
    <w:rsid w:val="00B43E0A"/>
    <w:rsid w:val="00B4460A"/>
    <w:rsid w:val="00B4660D"/>
    <w:rsid w:val="00B46F9E"/>
    <w:rsid w:val="00B47D5B"/>
    <w:rsid w:val="00B50A4E"/>
    <w:rsid w:val="00B50DE3"/>
    <w:rsid w:val="00B51EBC"/>
    <w:rsid w:val="00B52B05"/>
    <w:rsid w:val="00B53601"/>
    <w:rsid w:val="00B546C4"/>
    <w:rsid w:val="00B54ADE"/>
    <w:rsid w:val="00B55E32"/>
    <w:rsid w:val="00B61420"/>
    <w:rsid w:val="00B61F03"/>
    <w:rsid w:val="00B6330D"/>
    <w:rsid w:val="00B63AFC"/>
    <w:rsid w:val="00B63CBD"/>
    <w:rsid w:val="00B66DE2"/>
    <w:rsid w:val="00B75EAB"/>
    <w:rsid w:val="00B76772"/>
    <w:rsid w:val="00B77918"/>
    <w:rsid w:val="00B80280"/>
    <w:rsid w:val="00B81552"/>
    <w:rsid w:val="00B82024"/>
    <w:rsid w:val="00B82103"/>
    <w:rsid w:val="00B83B67"/>
    <w:rsid w:val="00B86331"/>
    <w:rsid w:val="00B86C14"/>
    <w:rsid w:val="00B91CC7"/>
    <w:rsid w:val="00B95E3F"/>
    <w:rsid w:val="00B97538"/>
    <w:rsid w:val="00B975FD"/>
    <w:rsid w:val="00BA1850"/>
    <w:rsid w:val="00BA490D"/>
    <w:rsid w:val="00BA7794"/>
    <w:rsid w:val="00BA7E49"/>
    <w:rsid w:val="00BB1552"/>
    <w:rsid w:val="00BB22D8"/>
    <w:rsid w:val="00BB239C"/>
    <w:rsid w:val="00BB28C9"/>
    <w:rsid w:val="00BB4DB3"/>
    <w:rsid w:val="00BB55EA"/>
    <w:rsid w:val="00BB7331"/>
    <w:rsid w:val="00BC0795"/>
    <w:rsid w:val="00BC0804"/>
    <w:rsid w:val="00BC23CD"/>
    <w:rsid w:val="00BC2599"/>
    <w:rsid w:val="00BC37FA"/>
    <w:rsid w:val="00BC39C1"/>
    <w:rsid w:val="00BC44BB"/>
    <w:rsid w:val="00BC4C28"/>
    <w:rsid w:val="00BC7BA2"/>
    <w:rsid w:val="00BD0825"/>
    <w:rsid w:val="00BD1660"/>
    <w:rsid w:val="00BD1F7D"/>
    <w:rsid w:val="00BD4A0F"/>
    <w:rsid w:val="00BD5DD3"/>
    <w:rsid w:val="00BD5E24"/>
    <w:rsid w:val="00BD6B91"/>
    <w:rsid w:val="00BD6ED6"/>
    <w:rsid w:val="00BE041A"/>
    <w:rsid w:val="00BE2233"/>
    <w:rsid w:val="00BE2727"/>
    <w:rsid w:val="00BE330C"/>
    <w:rsid w:val="00BE45A6"/>
    <w:rsid w:val="00BE62A6"/>
    <w:rsid w:val="00BE6EC1"/>
    <w:rsid w:val="00BF08DF"/>
    <w:rsid w:val="00BF167E"/>
    <w:rsid w:val="00BF2B85"/>
    <w:rsid w:val="00BF5725"/>
    <w:rsid w:val="00BF5EE9"/>
    <w:rsid w:val="00C00AA4"/>
    <w:rsid w:val="00C020C2"/>
    <w:rsid w:val="00C0497B"/>
    <w:rsid w:val="00C13428"/>
    <w:rsid w:val="00C14B4E"/>
    <w:rsid w:val="00C1695B"/>
    <w:rsid w:val="00C17A5A"/>
    <w:rsid w:val="00C22653"/>
    <w:rsid w:val="00C230DA"/>
    <w:rsid w:val="00C249F5"/>
    <w:rsid w:val="00C250B9"/>
    <w:rsid w:val="00C25691"/>
    <w:rsid w:val="00C25B4E"/>
    <w:rsid w:val="00C27ABB"/>
    <w:rsid w:val="00C30445"/>
    <w:rsid w:val="00C314DD"/>
    <w:rsid w:val="00C32681"/>
    <w:rsid w:val="00C3300A"/>
    <w:rsid w:val="00C33D4B"/>
    <w:rsid w:val="00C34B6E"/>
    <w:rsid w:val="00C35558"/>
    <w:rsid w:val="00C362E6"/>
    <w:rsid w:val="00C3648F"/>
    <w:rsid w:val="00C41219"/>
    <w:rsid w:val="00C413EB"/>
    <w:rsid w:val="00C4295B"/>
    <w:rsid w:val="00C43050"/>
    <w:rsid w:val="00C43BBD"/>
    <w:rsid w:val="00C45F17"/>
    <w:rsid w:val="00C45F98"/>
    <w:rsid w:val="00C505C3"/>
    <w:rsid w:val="00C513C2"/>
    <w:rsid w:val="00C51739"/>
    <w:rsid w:val="00C52083"/>
    <w:rsid w:val="00C52F78"/>
    <w:rsid w:val="00C56144"/>
    <w:rsid w:val="00C57299"/>
    <w:rsid w:val="00C60063"/>
    <w:rsid w:val="00C6094E"/>
    <w:rsid w:val="00C6196F"/>
    <w:rsid w:val="00C62321"/>
    <w:rsid w:val="00C62690"/>
    <w:rsid w:val="00C63B59"/>
    <w:rsid w:val="00C666BC"/>
    <w:rsid w:val="00C70A73"/>
    <w:rsid w:val="00C71435"/>
    <w:rsid w:val="00C71EFB"/>
    <w:rsid w:val="00C7312D"/>
    <w:rsid w:val="00C742F5"/>
    <w:rsid w:val="00C753AC"/>
    <w:rsid w:val="00C77974"/>
    <w:rsid w:val="00C8177D"/>
    <w:rsid w:val="00C82825"/>
    <w:rsid w:val="00C828E9"/>
    <w:rsid w:val="00C838F0"/>
    <w:rsid w:val="00C83AD3"/>
    <w:rsid w:val="00C85042"/>
    <w:rsid w:val="00C850CE"/>
    <w:rsid w:val="00C85D1C"/>
    <w:rsid w:val="00C85DE1"/>
    <w:rsid w:val="00C86F37"/>
    <w:rsid w:val="00C87104"/>
    <w:rsid w:val="00C90AB3"/>
    <w:rsid w:val="00C91CC8"/>
    <w:rsid w:val="00C95C18"/>
    <w:rsid w:val="00C95CAD"/>
    <w:rsid w:val="00C97014"/>
    <w:rsid w:val="00CA0BC5"/>
    <w:rsid w:val="00CA1800"/>
    <w:rsid w:val="00CA1AE5"/>
    <w:rsid w:val="00CA1CC2"/>
    <w:rsid w:val="00CA1D7E"/>
    <w:rsid w:val="00CA1DB6"/>
    <w:rsid w:val="00CA2A16"/>
    <w:rsid w:val="00CA3479"/>
    <w:rsid w:val="00CA3D99"/>
    <w:rsid w:val="00CA40D0"/>
    <w:rsid w:val="00CA521C"/>
    <w:rsid w:val="00CB3C0A"/>
    <w:rsid w:val="00CB4927"/>
    <w:rsid w:val="00CB62AE"/>
    <w:rsid w:val="00CC419C"/>
    <w:rsid w:val="00CC5702"/>
    <w:rsid w:val="00CC7B13"/>
    <w:rsid w:val="00CD00F1"/>
    <w:rsid w:val="00CD39F2"/>
    <w:rsid w:val="00CD3DA1"/>
    <w:rsid w:val="00CD44B2"/>
    <w:rsid w:val="00CD6470"/>
    <w:rsid w:val="00CD7E6F"/>
    <w:rsid w:val="00CE0676"/>
    <w:rsid w:val="00CE1613"/>
    <w:rsid w:val="00CE2DFB"/>
    <w:rsid w:val="00CE355C"/>
    <w:rsid w:val="00CE4A4F"/>
    <w:rsid w:val="00CE76AB"/>
    <w:rsid w:val="00CF1898"/>
    <w:rsid w:val="00CF1E39"/>
    <w:rsid w:val="00CF342B"/>
    <w:rsid w:val="00CF3489"/>
    <w:rsid w:val="00CF3E72"/>
    <w:rsid w:val="00CF3EDE"/>
    <w:rsid w:val="00CF4215"/>
    <w:rsid w:val="00CF51EE"/>
    <w:rsid w:val="00CF769F"/>
    <w:rsid w:val="00D00063"/>
    <w:rsid w:val="00D00231"/>
    <w:rsid w:val="00D01816"/>
    <w:rsid w:val="00D018E4"/>
    <w:rsid w:val="00D0271C"/>
    <w:rsid w:val="00D03CE9"/>
    <w:rsid w:val="00D041F4"/>
    <w:rsid w:val="00D04B26"/>
    <w:rsid w:val="00D056A7"/>
    <w:rsid w:val="00D063B5"/>
    <w:rsid w:val="00D113DB"/>
    <w:rsid w:val="00D11CDD"/>
    <w:rsid w:val="00D13155"/>
    <w:rsid w:val="00D13DC1"/>
    <w:rsid w:val="00D14AD9"/>
    <w:rsid w:val="00D15963"/>
    <w:rsid w:val="00D15C4A"/>
    <w:rsid w:val="00D1665F"/>
    <w:rsid w:val="00D1698A"/>
    <w:rsid w:val="00D16E8D"/>
    <w:rsid w:val="00D175A9"/>
    <w:rsid w:val="00D20782"/>
    <w:rsid w:val="00D20BE5"/>
    <w:rsid w:val="00D20F89"/>
    <w:rsid w:val="00D21154"/>
    <w:rsid w:val="00D2164F"/>
    <w:rsid w:val="00D2193C"/>
    <w:rsid w:val="00D228DF"/>
    <w:rsid w:val="00D233E2"/>
    <w:rsid w:val="00D2477C"/>
    <w:rsid w:val="00D249E4"/>
    <w:rsid w:val="00D25389"/>
    <w:rsid w:val="00D26245"/>
    <w:rsid w:val="00D26619"/>
    <w:rsid w:val="00D30C85"/>
    <w:rsid w:val="00D31534"/>
    <w:rsid w:val="00D321A5"/>
    <w:rsid w:val="00D324BD"/>
    <w:rsid w:val="00D33FA1"/>
    <w:rsid w:val="00D34010"/>
    <w:rsid w:val="00D357E0"/>
    <w:rsid w:val="00D35BF3"/>
    <w:rsid w:val="00D370CB"/>
    <w:rsid w:val="00D401F2"/>
    <w:rsid w:val="00D404C1"/>
    <w:rsid w:val="00D4274F"/>
    <w:rsid w:val="00D43247"/>
    <w:rsid w:val="00D43812"/>
    <w:rsid w:val="00D4517E"/>
    <w:rsid w:val="00D46204"/>
    <w:rsid w:val="00D4776B"/>
    <w:rsid w:val="00D477C2"/>
    <w:rsid w:val="00D5411C"/>
    <w:rsid w:val="00D55690"/>
    <w:rsid w:val="00D55C0C"/>
    <w:rsid w:val="00D60F5C"/>
    <w:rsid w:val="00D61F2E"/>
    <w:rsid w:val="00D66576"/>
    <w:rsid w:val="00D679F6"/>
    <w:rsid w:val="00D702B2"/>
    <w:rsid w:val="00D71DAE"/>
    <w:rsid w:val="00D72084"/>
    <w:rsid w:val="00D72B16"/>
    <w:rsid w:val="00D76FC1"/>
    <w:rsid w:val="00D77668"/>
    <w:rsid w:val="00D777A9"/>
    <w:rsid w:val="00D77A9E"/>
    <w:rsid w:val="00D803C6"/>
    <w:rsid w:val="00D80AFA"/>
    <w:rsid w:val="00D81A0A"/>
    <w:rsid w:val="00D834D8"/>
    <w:rsid w:val="00D848F6"/>
    <w:rsid w:val="00D84B16"/>
    <w:rsid w:val="00D85082"/>
    <w:rsid w:val="00D8692A"/>
    <w:rsid w:val="00D879F2"/>
    <w:rsid w:val="00D92197"/>
    <w:rsid w:val="00D928D1"/>
    <w:rsid w:val="00D9550F"/>
    <w:rsid w:val="00D967DE"/>
    <w:rsid w:val="00D97927"/>
    <w:rsid w:val="00DA0149"/>
    <w:rsid w:val="00DA162B"/>
    <w:rsid w:val="00DA63AB"/>
    <w:rsid w:val="00DA7EB0"/>
    <w:rsid w:val="00DB00E5"/>
    <w:rsid w:val="00DB0327"/>
    <w:rsid w:val="00DB07B1"/>
    <w:rsid w:val="00DB16F5"/>
    <w:rsid w:val="00DB2A81"/>
    <w:rsid w:val="00DB2BDA"/>
    <w:rsid w:val="00DB6A37"/>
    <w:rsid w:val="00DC2D1D"/>
    <w:rsid w:val="00DC55C8"/>
    <w:rsid w:val="00DC5605"/>
    <w:rsid w:val="00DC5C40"/>
    <w:rsid w:val="00DC5FD7"/>
    <w:rsid w:val="00DD0DA2"/>
    <w:rsid w:val="00DD18AE"/>
    <w:rsid w:val="00DD280C"/>
    <w:rsid w:val="00DD2D79"/>
    <w:rsid w:val="00DD3FDF"/>
    <w:rsid w:val="00DD7A74"/>
    <w:rsid w:val="00DE14C9"/>
    <w:rsid w:val="00DE2ED2"/>
    <w:rsid w:val="00DE41B7"/>
    <w:rsid w:val="00DE6010"/>
    <w:rsid w:val="00DE71D7"/>
    <w:rsid w:val="00DF03C2"/>
    <w:rsid w:val="00DF2B96"/>
    <w:rsid w:val="00DF2C99"/>
    <w:rsid w:val="00DF45C0"/>
    <w:rsid w:val="00DF470F"/>
    <w:rsid w:val="00DF4A40"/>
    <w:rsid w:val="00DF4F41"/>
    <w:rsid w:val="00DF5478"/>
    <w:rsid w:val="00DF6549"/>
    <w:rsid w:val="00DF78E9"/>
    <w:rsid w:val="00E01809"/>
    <w:rsid w:val="00E01B11"/>
    <w:rsid w:val="00E020DD"/>
    <w:rsid w:val="00E02CCD"/>
    <w:rsid w:val="00E0428E"/>
    <w:rsid w:val="00E07679"/>
    <w:rsid w:val="00E07DFD"/>
    <w:rsid w:val="00E10AB5"/>
    <w:rsid w:val="00E10AE4"/>
    <w:rsid w:val="00E13181"/>
    <w:rsid w:val="00E13639"/>
    <w:rsid w:val="00E13BD4"/>
    <w:rsid w:val="00E13F1A"/>
    <w:rsid w:val="00E148B8"/>
    <w:rsid w:val="00E14C40"/>
    <w:rsid w:val="00E14F4C"/>
    <w:rsid w:val="00E155D1"/>
    <w:rsid w:val="00E15972"/>
    <w:rsid w:val="00E15EFD"/>
    <w:rsid w:val="00E1662E"/>
    <w:rsid w:val="00E17220"/>
    <w:rsid w:val="00E201A6"/>
    <w:rsid w:val="00E20AB3"/>
    <w:rsid w:val="00E2115F"/>
    <w:rsid w:val="00E218B2"/>
    <w:rsid w:val="00E236C2"/>
    <w:rsid w:val="00E24587"/>
    <w:rsid w:val="00E257F6"/>
    <w:rsid w:val="00E345A2"/>
    <w:rsid w:val="00E34EDF"/>
    <w:rsid w:val="00E41710"/>
    <w:rsid w:val="00E41928"/>
    <w:rsid w:val="00E420F7"/>
    <w:rsid w:val="00E4224E"/>
    <w:rsid w:val="00E42DF1"/>
    <w:rsid w:val="00E4426C"/>
    <w:rsid w:val="00E46CEE"/>
    <w:rsid w:val="00E4710C"/>
    <w:rsid w:val="00E51E6A"/>
    <w:rsid w:val="00E5315E"/>
    <w:rsid w:val="00E542B8"/>
    <w:rsid w:val="00E54484"/>
    <w:rsid w:val="00E55690"/>
    <w:rsid w:val="00E55AA8"/>
    <w:rsid w:val="00E609A7"/>
    <w:rsid w:val="00E60F4D"/>
    <w:rsid w:val="00E61357"/>
    <w:rsid w:val="00E62678"/>
    <w:rsid w:val="00E6298E"/>
    <w:rsid w:val="00E63453"/>
    <w:rsid w:val="00E64796"/>
    <w:rsid w:val="00E64C38"/>
    <w:rsid w:val="00E64E81"/>
    <w:rsid w:val="00E67B75"/>
    <w:rsid w:val="00E70A0C"/>
    <w:rsid w:val="00E7197F"/>
    <w:rsid w:val="00E72521"/>
    <w:rsid w:val="00E72B87"/>
    <w:rsid w:val="00E74BEE"/>
    <w:rsid w:val="00E75F4C"/>
    <w:rsid w:val="00E7645C"/>
    <w:rsid w:val="00E80F54"/>
    <w:rsid w:val="00E83531"/>
    <w:rsid w:val="00E86834"/>
    <w:rsid w:val="00E91562"/>
    <w:rsid w:val="00E95722"/>
    <w:rsid w:val="00E95F4C"/>
    <w:rsid w:val="00EA05CA"/>
    <w:rsid w:val="00EA3F38"/>
    <w:rsid w:val="00EA4468"/>
    <w:rsid w:val="00EA579B"/>
    <w:rsid w:val="00EB2C19"/>
    <w:rsid w:val="00EB2D42"/>
    <w:rsid w:val="00EB386B"/>
    <w:rsid w:val="00EB49BB"/>
    <w:rsid w:val="00EB4B21"/>
    <w:rsid w:val="00EB5ACF"/>
    <w:rsid w:val="00EB5F71"/>
    <w:rsid w:val="00EB6FA6"/>
    <w:rsid w:val="00EC0EE2"/>
    <w:rsid w:val="00EC10BC"/>
    <w:rsid w:val="00EC16DD"/>
    <w:rsid w:val="00EC1AF1"/>
    <w:rsid w:val="00EC74E0"/>
    <w:rsid w:val="00ED07C4"/>
    <w:rsid w:val="00ED13F1"/>
    <w:rsid w:val="00ED2091"/>
    <w:rsid w:val="00ED4904"/>
    <w:rsid w:val="00ED4EA2"/>
    <w:rsid w:val="00ED584A"/>
    <w:rsid w:val="00ED5F4A"/>
    <w:rsid w:val="00ED786C"/>
    <w:rsid w:val="00EE2064"/>
    <w:rsid w:val="00EE33E3"/>
    <w:rsid w:val="00EE4315"/>
    <w:rsid w:val="00EE55B7"/>
    <w:rsid w:val="00EE6FEB"/>
    <w:rsid w:val="00EE72BA"/>
    <w:rsid w:val="00EF0486"/>
    <w:rsid w:val="00EF0874"/>
    <w:rsid w:val="00EF252B"/>
    <w:rsid w:val="00EF3621"/>
    <w:rsid w:val="00EF4D76"/>
    <w:rsid w:val="00EF5DC4"/>
    <w:rsid w:val="00EF65B0"/>
    <w:rsid w:val="00F003BC"/>
    <w:rsid w:val="00F004B3"/>
    <w:rsid w:val="00F009AC"/>
    <w:rsid w:val="00F01462"/>
    <w:rsid w:val="00F01F74"/>
    <w:rsid w:val="00F03591"/>
    <w:rsid w:val="00F0560F"/>
    <w:rsid w:val="00F056FB"/>
    <w:rsid w:val="00F06874"/>
    <w:rsid w:val="00F11059"/>
    <w:rsid w:val="00F124A3"/>
    <w:rsid w:val="00F147A5"/>
    <w:rsid w:val="00F15111"/>
    <w:rsid w:val="00F17ADA"/>
    <w:rsid w:val="00F20484"/>
    <w:rsid w:val="00F20518"/>
    <w:rsid w:val="00F21018"/>
    <w:rsid w:val="00F21B13"/>
    <w:rsid w:val="00F22D19"/>
    <w:rsid w:val="00F2430C"/>
    <w:rsid w:val="00F24631"/>
    <w:rsid w:val="00F2530A"/>
    <w:rsid w:val="00F263CE"/>
    <w:rsid w:val="00F26985"/>
    <w:rsid w:val="00F27FC0"/>
    <w:rsid w:val="00F31D36"/>
    <w:rsid w:val="00F32292"/>
    <w:rsid w:val="00F34D09"/>
    <w:rsid w:val="00F35120"/>
    <w:rsid w:val="00F36333"/>
    <w:rsid w:val="00F36873"/>
    <w:rsid w:val="00F37F3C"/>
    <w:rsid w:val="00F41C85"/>
    <w:rsid w:val="00F4349C"/>
    <w:rsid w:val="00F44072"/>
    <w:rsid w:val="00F46728"/>
    <w:rsid w:val="00F5119C"/>
    <w:rsid w:val="00F51498"/>
    <w:rsid w:val="00F52E60"/>
    <w:rsid w:val="00F531AF"/>
    <w:rsid w:val="00F546AA"/>
    <w:rsid w:val="00F55129"/>
    <w:rsid w:val="00F555D6"/>
    <w:rsid w:val="00F558D9"/>
    <w:rsid w:val="00F60003"/>
    <w:rsid w:val="00F612D6"/>
    <w:rsid w:val="00F62118"/>
    <w:rsid w:val="00F62203"/>
    <w:rsid w:val="00F64226"/>
    <w:rsid w:val="00F6423F"/>
    <w:rsid w:val="00F64DE7"/>
    <w:rsid w:val="00F65D59"/>
    <w:rsid w:val="00F6719F"/>
    <w:rsid w:val="00F7177D"/>
    <w:rsid w:val="00F71AF4"/>
    <w:rsid w:val="00F71D7D"/>
    <w:rsid w:val="00F71EF7"/>
    <w:rsid w:val="00F75B24"/>
    <w:rsid w:val="00F814F8"/>
    <w:rsid w:val="00F8189A"/>
    <w:rsid w:val="00F82402"/>
    <w:rsid w:val="00F827D4"/>
    <w:rsid w:val="00F82810"/>
    <w:rsid w:val="00F82C3C"/>
    <w:rsid w:val="00F839A1"/>
    <w:rsid w:val="00F845AB"/>
    <w:rsid w:val="00F84D11"/>
    <w:rsid w:val="00F86114"/>
    <w:rsid w:val="00F869F2"/>
    <w:rsid w:val="00F903C4"/>
    <w:rsid w:val="00F975B0"/>
    <w:rsid w:val="00FA07BC"/>
    <w:rsid w:val="00FA08EE"/>
    <w:rsid w:val="00FA0D40"/>
    <w:rsid w:val="00FA2217"/>
    <w:rsid w:val="00FA2BB7"/>
    <w:rsid w:val="00FA3BC9"/>
    <w:rsid w:val="00FA3E32"/>
    <w:rsid w:val="00FA5A26"/>
    <w:rsid w:val="00FA5EB6"/>
    <w:rsid w:val="00FA6EB1"/>
    <w:rsid w:val="00FA7599"/>
    <w:rsid w:val="00FA7933"/>
    <w:rsid w:val="00FB080E"/>
    <w:rsid w:val="00FB1888"/>
    <w:rsid w:val="00FB1925"/>
    <w:rsid w:val="00FB20FE"/>
    <w:rsid w:val="00FB241D"/>
    <w:rsid w:val="00FB4365"/>
    <w:rsid w:val="00FB492A"/>
    <w:rsid w:val="00FB5E94"/>
    <w:rsid w:val="00FB66BE"/>
    <w:rsid w:val="00FB6F55"/>
    <w:rsid w:val="00FB6FB9"/>
    <w:rsid w:val="00FB7B48"/>
    <w:rsid w:val="00FC1F37"/>
    <w:rsid w:val="00FC2EAF"/>
    <w:rsid w:val="00FC2F2C"/>
    <w:rsid w:val="00FC55B0"/>
    <w:rsid w:val="00FC604B"/>
    <w:rsid w:val="00FC6ED1"/>
    <w:rsid w:val="00FD049C"/>
    <w:rsid w:val="00FD09E3"/>
    <w:rsid w:val="00FD0B6D"/>
    <w:rsid w:val="00FD0BA2"/>
    <w:rsid w:val="00FD2884"/>
    <w:rsid w:val="00FD5022"/>
    <w:rsid w:val="00FD7032"/>
    <w:rsid w:val="00FD77B3"/>
    <w:rsid w:val="00FE0200"/>
    <w:rsid w:val="00FE17B3"/>
    <w:rsid w:val="00FE1C49"/>
    <w:rsid w:val="00FE1E8F"/>
    <w:rsid w:val="00FE2301"/>
    <w:rsid w:val="00FE3C33"/>
    <w:rsid w:val="00FE3DD1"/>
    <w:rsid w:val="00FE4D66"/>
    <w:rsid w:val="00FE64F7"/>
    <w:rsid w:val="00FE6A59"/>
    <w:rsid w:val="00FE76C8"/>
    <w:rsid w:val="00FE7994"/>
    <w:rsid w:val="00FF0988"/>
    <w:rsid w:val="00FF10A0"/>
    <w:rsid w:val="00FF1BEA"/>
    <w:rsid w:val="00FF4780"/>
    <w:rsid w:val="00FF6095"/>
    <w:rsid w:val="0136789C"/>
    <w:rsid w:val="0183184D"/>
    <w:rsid w:val="02155A40"/>
    <w:rsid w:val="058360D8"/>
    <w:rsid w:val="06E32FC2"/>
    <w:rsid w:val="088974C9"/>
    <w:rsid w:val="097F2430"/>
    <w:rsid w:val="0CFE26FC"/>
    <w:rsid w:val="0FDC6C92"/>
    <w:rsid w:val="118A7ED2"/>
    <w:rsid w:val="13657BF2"/>
    <w:rsid w:val="1AF92CF5"/>
    <w:rsid w:val="1DC62EA2"/>
    <w:rsid w:val="1E566506"/>
    <w:rsid w:val="1EDE2339"/>
    <w:rsid w:val="1F43252D"/>
    <w:rsid w:val="20AD4B19"/>
    <w:rsid w:val="2250756C"/>
    <w:rsid w:val="22D57B46"/>
    <w:rsid w:val="234316DD"/>
    <w:rsid w:val="235E7356"/>
    <w:rsid w:val="24027B2F"/>
    <w:rsid w:val="24626F32"/>
    <w:rsid w:val="25ED211A"/>
    <w:rsid w:val="2C592DFD"/>
    <w:rsid w:val="2E2F613C"/>
    <w:rsid w:val="30D23B96"/>
    <w:rsid w:val="341B5DE1"/>
    <w:rsid w:val="344C7053"/>
    <w:rsid w:val="3AC70078"/>
    <w:rsid w:val="3DDA3863"/>
    <w:rsid w:val="3DDF7B97"/>
    <w:rsid w:val="3E8A28E0"/>
    <w:rsid w:val="3FC6744F"/>
    <w:rsid w:val="41F814A7"/>
    <w:rsid w:val="42DA1DBF"/>
    <w:rsid w:val="44991566"/>
    <w:rsid w:val="44EC6404"/>
    <w:rsid w:val="463B541C"/>
    <w:rsid w:val="4A65649F"/>
    <w:rsid w:val="4AF41D02"/>
    <w:rsid w:val="4B5A2745"/>
    <w:rsid w:val="4B8B791C"/>
    <w:rsid w:val="4C6361C6"/>
    <w:rsid w:val="4F287365"/>
    <w:rsid w:val="504F792E"/>
    <w:rsid w:val="512E0220"/>
    <w:rsid w:val="552B5434"/>
    <w:rsid w:val="55834829"/>
    <w:rsid w:val="57393ED8"/>
    <w:rsid w:val="57FF4CB9"/>
    <w:rsid w:val="58DC53F5"/>
    <w:rsid w:val="59566DC7"/>
    <w:rsid w:val="5A3F0BB7"/>
    <w:rsid w:val="5D1B4CE3"/>
    <w:rsid w:val="5D851F54"/>
    <w:rsid w:val="5E681866"/>
    <w:rsid w:val="5EF961AA"/>
    <w:rsid w:val="603D4D90"/>
    <w:rsid w:val="60F1663C"/>
    <w:rsid w:val="60F916A9"/>
    <w:rsid w:val="61366594"/>
    <w:rsid w:val="628C7A37"/>
    <w:rsid w:val="63AC48ED"/>
    <w:rsid w:val="6646674D"/>
    <w:rsid w:val="68880873"/>
    <w:rsid w:val="6A5011C1"/>
    <w:rsid w:val="6AB90808"/>
    <w:rsid w:val="6D7D20B7"/>
    <w:rsid w:val="6FEF7A5F"/>
    <w:rsid w:val="702D0197"/>
    <w:rsid w:val="71C12173"/>
    <w:rsid w:val="72084D61"/>
    <w:rsid w:val="74AC65EF"/>
    <w:rsid w:val="765B26A7"/>
    <w:rsid w:val="7C296E07"/>
    <w:rsid w:val="7D3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numPr>
        <w:ilvl w:val="0"/>
        <w:numId w:val="1"/>
      </w:numPr>
      <w:spacing w:before="120" w:beforeLines="50" w:after="120" w:afterLines="50" w:line="360" w:lineRule="auto"/>
      <w:jc w:val="left"/>
      <w:outlineLvl w:val="0"/>
    </w:pPr>
    <w:rPr>
      <w:b/>
      <w:bCs/>
      <w:kern w:val="2"/>
      <w:sz w:val="32"/>
      <w:szCs w:val="24"/>
    </w:rPr>
  </w:style>
  <w:style w:type="paragraph" w:styleId="3">
    <w:name w:val="heading 2"/>
    <w:basedOn w:val="1"/>
    <w:next w:val="1"/>
    <w:link w:val="41"/>
    <w:qFormat/>
    <w:uiPriority w:val="9"/>
    <w:pPr>
      <w:keepNext/>
      <w:keepLines/>
      <w:numPr>
        <w:ilvl w:val="1"/>
        <w:numId w:val="1"/>
      </w:numPr>
      <w:spacing w:line="360" w:lineRule="auto"/>
      <w:outlineLvl w:val="1"/>
    </w:pPr>
    <w:rPr>
      <w:rFonts w:cstheme="majorBidi"/>
      <w:b/>
      <w:bCs/>
      <w:kern w:val="2"/>
      <w:sz w:val="28"/>
      <w:szCs w:val="28"/>
      <w:lang w:bidi="th-TH"/>
    </w:rPr>
  </w:style>
  <w:style w:type="paragraph" w:styleId="4">
    <w:name w:val="heading 3"/>
    <w:basedOn w:val="1"/>
    <w:next w:val="1"/>
    <w:link w:val="42"/>
    <w:qFormat/>
    <w:uiPriority w:val="9"/>
    <w:pPr>
      <w:keepNext/>
      <w:keepLines/>
      <w:numPr>
        <w:ilvl w:val="2"/>
        <w:numId w:val="1"/>
      </w:numPr>
      <w:spacing w:line="360" w:lineRule="auto"/>
      <w:jc w:val="left"/>
      <w:outlineLvl w:val="2"/>
    </w:pPr>
    <w:rPr>
      <w:rFonts w:hAnsi="宋体"/>
      <w:bCs/>
      <w:kern w:val="2"/>
      <w:sz w:val="24"/>
      <w:szCs w:val="24"/>
    </w:rPr>
  </w:style>
  <w:style w:type="paragraph" w:styleId="5">
    <w:name w:val="heading 4"/>
    <w:basedOn w:val="1"/>
    <w:next w:val="1"/>
    <w:link w:val="43"/>
    <w:unhideWhenUsed/>
    <w:qFormat/>
    <w:uiPriority w:val="9"/>
    <w:pPr>
      <w:keepNext/>
      <w:keepLines/>
      <w:numPr>
        <w:ilvl w:val="3"/>
        <w:numId w:val="1"/>
      </w:numPr>
      <w:spacing w:line="360" w:lineRule="auto"/>
      <w:outlineLvl w:val="3"/>
    </w:pPr>
    <w:rPr>
      <w:rFonts w:cstheme="majorBidi"/>
      <w:b/>
      <w:bCs/>
      <w:kern w:val="2"/>
      <w:sz w:val="24"/>
      <w:szCs w:val="28"/>
    </w:rPr>
  </w:style>
  <w:style w:type="paragraph" w:styleId="6">
    <w:name w:val="heading 5"/>
    <w:basedOn w:val="1"/>
    <w:next w:val="1"/>
    <w:link w:val="44"/>
    <w:unhideWhenUsed/>
    <w:qFormat/>
    <w:uiPriority w:val="9"/>
    <w:pPr>
      <w:keepNext/>
      <w:keepLines/>
      <w:numPr>
        <w:ilvl w:val="4"/>
        <w:numId w:val="1"/>
      </w:numPr>
      <w:spacing w:line="360" w:lineRule="auto"/>
      <w:outlineLvl w:val="4"/>
    </w:pPr>
    <w:rPr>
      <w:b/>
      <w:bCs/>
      <w:kern w:val="2"/>
      <w:sz w:val="24"/>
      <w:szCs w:val="28"/>
    </w:rPr>
  </w:style>
  <w:style w:type="paragraph" w:styleId="7">
    <w:name w:val="heading 6"/>
    <w:basedOn w:val="1"/>
    <w:next w:val="1"/>
    <w:link w:val="45"/>
    <w:unhideWhenUsed/>
    <w:qFormat/>
    <w:uiPriority w:val="9"/>
    <w:pPr>
      <w:keepNext/>
      <w:keepLines/>
      <w:numPr>
        <w:ilvl w:val="5"/>
        <w:numId w:val="1"/>
      </w:numPr>
      <w:spacing w:line="360" w:lineRule="auto"/>
      <w:outlineLvl w:val="5"/>
    </w:pPr>
    <w:rPr>
      <w:rFonts w:cstheme="majorBidi"/>
      <w:b/>
      <w:bCs/>
      <w:kern w:val="2"/>
      <w:sz w:val="24"/>
      <w:szCs w:val="24"/>
    </w:rPr>
  </w:style>
  <w:style w:type="paragraph" w:styleId="8">
    <w:name w:val="heading 7"/>
    <w:basedOn w:val="1"/>
    <w:next w:val="1"/>
    <w:link w:val="46"/>
    <w:unhideWhenUsed/>
    <w:qFormat/>
    <w:uiPriority w:val="9"/>
    <w:pPr>
      <w:keepNext/>
      <w:keepLines/>
      <w:numPr>
        <w:ilvl w:val="6"/>
        <w:numId w:val="1"/>
      </w:numPr>
      <w:spacing w:line="360" w:lineRule="auto"/>
      <w:outlineLvl w:val="6"/>
    </w:pPr>
    <w:rPr>
      <w:b/>
      <w:bCs/>
      <w:kern w:val="2"/>
      <w:sz w:val="24"/>
      <w:szCs w:val="24"/>
    </w:rPr>
  </w:style>
  <w:style w:type="paragraph" w:styleId="9">
    <w:name w:val="heading 8"/>
    <w:basedOn w:val="1"/>
    <w:next w:val="1"/>
    <w:link w:val="47"/>
    <w:unhideWhenUsed/>
    <w:qFormat/>
    <w:uiPriority w:val="9"/>
    <w:pPr>
      <w:keepNext/>
      <w:keepLines/>
      <w:numPr>
        <w:ilvl w:val="7"/>
        <w:numId w:val="1"/>
      </w:numPr>
      <w:spacing w:line="360" w:lineRule="auto"/>
      <w:outlineLvl w:val="7"/>
    </w:pPr>
    <w:rPr>
      <w:rFonts w:cstheme="majorBidi"/>
      <w:b/>
      <w:kern w:val="2"/>
      <w:sz w:val="24"/>
      <w:szCs w:val="24"/>
    </w:rPr>
  </w:style>
  <w:style w:type="paragraph" w:styleId="10">
    <w:name w:val="heading 9"/>
    <w:basedOn w:val="1"/>
    <w:next w:val="1"/>
    <w:link w:val="48"/>
    <w:unhideWhenUsed/>
    <w:qFormat/>
    <w:uiPriority w:val="9"/>
    <w:pPr>
      <w:keepNext/>
      <w:keepLines/>
      <w:numPr>
        <w:ilvl w:val="8"/>
        <w:numId w:val="2"/>
      </w:numPr>
      <w:spacing w:line="360" w:lineRule="auto"/>
      <w:ind w:left="425" w:hanging="425"/>
      <w:outlineLvl w:val="8"/>
    </w:pPr>
    <w:rPr>
      <w:rFonts w:cstheme="majorBidi"/>
      <w:b/>
      <w:kern w:val="2"/>
      <w:sz w:val="24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kern w:val="2"/>
      <w:szCs w:val="22"/>
    </w:rPr>
  </w:style>
  <w:style w:type="paragraph" w:styleId="12">
    <w:name w:val="Normal Indent"/>
    <w:basedOn w:val="1"/>
    <w:link w:val="67"/>
    <w:qFormat/>
    <w:uiPriority w:val="0"/>
    <w:pPr>
      <w:spacing w:line="360" w:lineRule="auto"/>
      <w:ind w:firstLine="454"/>
      <w:jc w:val="left"/>
    </w:pPr>
    <w:rPr>
      <w:rFonts w:ascii="Tahoma" w:hAnsi="Tahoma"/>
      <w:kern w:val="2"/>
      <w:sz w:val="24"/>
      <w:szCs w:val="24"/>
    </w:rPr>
  </w:style>
  <w:style w:type="paragraph" w:styleId="13">
    <w:name w:val="caption"/>
    <w:basedOn w:val="1"/>
    <w:next w:val="1"/>
    <w:unhideWhenUsed/>
    <w:qFormat/>
    <w:uiPriority w:val="0"/>
    <w:rPr>
      <w:rFonts w:ascii="等线 Light" w:hAnsi="等线 Light" w:eastAsia="黑体"/>
      <w:sz w:val="20"/>
      <w:szCs w:val="20"/>
    </w:rPr>
  </w:style>
  <w:style w:type="paragraph" w:styleId="14">
    <w:name w:val="Document Map"/>
    <w:basedOn w:val="1"/>
    <w:link w:val="70"/>
    <w:semiHidden/>
    <w:unhideWhenUsed/>
    <w:qFormat/>
    <w:uiPriority w:val="99"/>
    <w:rPr>
      <w:rFonts w:ascii="宋体" w:hAnsiTheme="minorHAnsi" w:cstheme="minorBidi"/>
      <w:kern w:val="2"/>
      <w:sz w:val="18"/>
      <w:szCs w:val="18"/>
    </w:rPr>
  </w:style>
  <w:style w:type="paragraph" w:styleId="15">
    <w:name w:val="annotation text"/>
    <w:basedOn w:val="1"/>
    <w:link w:val="84"/>
    <w:semiHidden/>
    <w:unhideWhenUsed/>
    <w:qFormat/>
    <w:uiPriority w:val="99"/>
    <w:pPr>
      <w:jc w:val="left"/>
    </w:p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  <w:rPr>
      <w:rFonts w:asciiTheme="minorHAnsi" w:hAnsiTheme="minorHAnsi" w:eastAsiaTheme="minorEastAsia" w:cstheme="minorBidi"/>
      <w:kern w:val="2"/>
      <w:szCs w:val="22"/>
    </w:rPr>
  </w:style>
  <w:style w:type="paragraph" w:styleId="17">
    <w:name w:val="toc 3"/>
    <w:basedOn w:val="1"/>
    <w:next w:val="1"/>
    <w:unhideWhenUsed/>
    <w:qFormat/>
    <w:uiPriority w:val="39"/>
    <w:pPr>
      <w:ind w:left="840"/>
    </w:pPr>
  </w:style>
  <w:style w:type="paragraph" w:styleId="18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  <w:kern w:val="2"/>
      <w:szCs w:val="22"/>
    </w:rPr>
  </w:style>
  <w:style w:type="paragraph" w:styleId="19">
    <w:name w:val="Date"/>
    <w:basedOn w:val="1"/>
    <w:next w:val="1"/>
    <w:link w:val="71"/>
    <w:semiHidden/>
    <w:unhideWhenUsed/>
    <w:qFormat/>
    <w:uiPriority w:val="99"/>
    <w:pPr>
      <w:ind w:left="100" w:leftChars="2500"/>
    </w:pPr>
    <w:rPr>
      <w:rFonts w:asciiTheme="minorHAnsi" w:hAnsiTheme="minorHAnsi" w:eastAsiaTheme="minorEastAsia" w:cstheme="minorBidi"/>
      <w:kern w:val="2"/>
      <w:szCs w:val="22"/>
    </w:rPr>
  </w:style>
  <w:style w:type="paragraph" w:styleId="20">
    <w:name w:val="endnote text"/>
    <w:basedOn w:val="1"/>
    <w:link w:val="86"/>
    <w:semiHidden/>
    <w:unhideWhenUsed/>
    <w:qFormat/>
    <w:uiPriority w:val="99"/>
    <w:pPr>
      <w:snapToGrid w:val="0"/>
      <w:jc w:val="left"/>
    </w:pPr>
  </w:style>
  <w:style w:type="paragraph" w:styleId="21">
    <w:name w:val="Balloon Text"/>
    <w:basedOn w:val="1"/>
    <w:link w:val="59"/>
    <w:semiHidden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5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link w:val="4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  <w:rPr>
      <w:rFonts w:asciiTheme="minorHAnsi" w:hAnsiTheme="minorHAnsi" w:eastAsiaTheme="minorEastAsia" w:cstheme="minorBidi"/>
      <w:kern w:val="2"/>
      <w:szCs w:val="22"/>
    </w:rPr>
  </w:style>
  <w:style w:type="paragraph" w:styleId="26">
    <w:name w:val="footnote text"/>
    <w:basedOn w:val="1"/>
    <w:link w:val="87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27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  <w:kern w:val="2"/>
      <w:szCs w:val="22"/>
    </w:rPr>
  </w:style>
  <w:style w:type="paragraph" w:styleId="28">
    <w:name w:val="toc 2"/>
    <w:basedOn w:val="1"/>
    <w:next w:val="1"/>
    <w:unhideWhenUsed/>
    <w:qFormat/>
    <w:uiPriority w:val="39"/>
    <w:pPr>
      <w:ind w:left="420"/>
    </w:pPr>
  </w:style>
  <w:style w:type="paragraph" w:styleId="29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kern w:val="2"/>
      <w:szCs w:val="22"/>
    </w:rPr>
  </w:style>
  <w:style w:type="paragraph" w:styleId="3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styleId="31">
    <w:name w:val="annotation subject"/>
    <w:basedOn w:val="15"/>
    <w:next w:val="15"/>
    <w:link w:val="85"/>
    <w:semiHidden/>
    <w:unhideWhenUsed/>
    <w:qFormat/>
    <w:uiPriority w:val="99"/>
    <w:rPr>
      <w:b/>
      <w:bCs/>
    </w:rPr>
  </w:style>
  <w:style w:type="table" w:styleId="33">
    <w:name w:val="Table Grid"/>
    <w:basedOn w:val="3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5">
    <w:name w:val="endnote reference"/>
    <w:basedOn w:val="34"/>
    <w:semiHidden/>
    <w:unhideWhenUsed/>
    <w:qFormat/>
    <w:uiPriority w:val="99"/>
    <w:rPr>
      <w:vertAlign w:val="superscript"/>
    </w:rPr>
  </w:style>
  <w:style w:type="character" w:styleId="36">
    <w:name w:val="FollowedHyperlink"/>
    <w:basedOn w:val="34"/>
    <w:semiHidden/>
    <w:unhideWhenUsed/>
    <w:qFormat/>
    <w:uiPriority w:val="99"/>
    <w:rPr>
      <w:color w:val="954F72"/>
      <w:u w:val="single"/>
    </w:rPr>
  </w:style>
  <w:style w:type="character" w:styleId="37">
    <w:name w:val="Hyperlink"/>
    <w:basedOn w:val="3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8">
    <w:name w:val="annotation reference"/>
    <w:basedOn w:val="34"/>
    <w:semiHidden/>
    <w:unhideWhenUsed/>
    <w:qFormat/>
    <w:uiPriority w:val="99"/>
    <w:rPr>
      <w:sz w:val="21"/>
      <w:szCs w:val="21"/>
    </w:rPr>
  </w:style>
  <w:style w:type="character" w:styleId="39">
    <w:name w:val="footnote reference"/>
    <w:basedOn w:val="34"/>
    <w:semiHidden/>
    <w:unhideWhenUsed/>
    <w:qFormat/>
    <w:uiPriority w:val="99"/>
    <w:rPr>
      <w:vertAlign w:val="superscript"/>
    </w:rPr>
  </w:style>
  <w:style w:type="character" w:customStyle="1" w:styleId="40">
    <w:name w:val="标题 1 字符"/>
    <w:basedOn w:val="34"/>
    <w:link w:val="2"/>
    <w:qFormat/>
    <w:uiPriority w:val="9"/>
    <w:rPr>
      <w:b/>
      <w:bCs/>
      <w:kern w:val="2"/>
      <w:sz w:val="32"/>
      <w:szCs w:val="24"/>
    </w:rPr>
  </w:style>
  <w:style w:type="character" w:customStyle="1" w:styleId="41">
    <w:name w:val="标题 2 字符"/>
    <w:link w:val="3"/>
    <w:qFormat/>
    <w:uiPriority w:val="9"/>
    <w:rPr>
      <w:rFonts w:cstheme="majorBidi"/>
      <w:b/>
      <w:bCs/>
      <w:kern w:val="2"/>
      <w:sz w:val="28"/>
      <w:szCs w:val="28"/>
      <w:lang w:bidi="th-TH"/>
    </w:rPr>
  </w:style>
  <w:style w:type="character" w:customStyle="1" w:styleId="42">
    <w:name w:val="标题 3 字符"/>
    <w:basedOn w:val="34"/>
    <w:link w:val="4"/>
    <w:qFormat/>
    <w:uiPriority w:val="9"/>
    <w:rPr>
      <w:rFonts w:hAnsi="宋体"/>
      <w:bCs/>
      <w:kern w:val="2"/>
      <w:sz w:val="24"/>
      <w:szCs w:val="24"/>
    </w:rPr>
  </w:style>
  <w:style w:type="character" w:customStyle="1" w:styleId="43">
    <w:name w:val="标题 4 字符"/>
    <w:link w:val="5"/>
    <w:qFormat/>
    <w:uiPriority w:val="9"/>
    <w:rPr>
      <w:rFonts w:cstheme="majorBidi"/>
      <w:b/>
      <w:bCs/>
      <w:kern w:val="2"/>
      <w:sz w:val="24"/>
      <w:szCs w:val="28"/>
    </w:rPr>
  </w:style>
  <w:style w:type="character" w:customStyle="1" w:styleId="44">
    <w:name w:val="标题 5 字符"/>
    <w:link w:val="6"/>
    <w:qFormat/>
    <w:uiPriority w:val="9"/>
    <w:rPr>
      <w:b/>
      <w:bCs/>
      <w:kern w:val="2"/>
      <w:sz w:val="24"/>
      <w:szCs w:val="28"/>
    </w:rPr>
  </w:style>
  <w:style w:type="character" w:customStyle="1" w:styleId="45">
    <w:name w:val="标题 6 字符"/>
    <w:link w:val="7"/>
    <w:qFormat/>
    <w:uiPriority w:val="9"/>
    <w:rPr>
      <w:rFonts w:cstheme="majorBidi"/>
      <w:b/>
      <w:bCs/>
      <w:kern w:val="2"/>
      <w:sz w:val="24"/>
      <w:szCs w:val="24"/>
    </w:rPr>
  </w:style>
  <w:style w:type="character" w:customStyle="1" w:styleId="46">
    <w:name w:val="标题 7 字符"/>
    <w:link w:val="8"/>
    <w:qFormat/>
    <w:uiPriority w:val="9"/>
    <w:rPr>
      <w:b/>
      <w:bCs/>
      <w:kern w:val="2"/>
      <w:sz w:val="24"/>
      <w:szCs w:val="24"/>
    </w:rPr>
  </w:style>
  <w:style w:type="character" w:customStyle="1" w:styleId="47">
    <w:name w:val="标题 8 字符"/>
    <w:link w:val="9"/>
    <w:qFormat/>
    <w:uiPriority w:val="9"/>
    <w:rPr>
      <w:rFonts w:cstheme="majorBidi"/>
      <w:b/>
      <w:kern w:val="2"/>
      <w:sz w:val="24"/>
      <w:szCs w:val="24"/>
    </w:rPr>
  </w:style>
  <w:style w:type="character" w:customStyle="1" w:styleId="48">
    <w:name w:val="标题 9 字符"/>
    <w:link w:val="10"/>
    <w:qFormat/>
    <w:uiPriority w:val="9"/>
    <w:rPr>
      <w:rFonts w:cstheme="majorBidi"/>
      <w:b/>
      <w:kern w:val="2"/>
      <w:sz w:val="24"/>
    </w:rPr>
  </w:style>
  <w:style w:type="character" w:customStyle="1" w:styleId="49">
    <w:name w:val="页眉 字符"/>
    <w:basedOn w:val="34"/>
    <w:link w:val="23"/>
    <w:qFormat/>
    <w:uiPriority w:val="99"/>
    <w:rPr>
      <w:sz w:val="18"/>
      <w:szCs w:val="18"/>
    </w:rPr>
  </w:style>
  <w:style w:type="character" w:customStyle="1" w:styleId="50">
    <w:name w:val="页脚 字符"/>
    <w:basedOn w:val="34"/>
    <w:link w:val="22"/>
    <w:qFormat/>
    <w:uiPriority w:val="99"/>
    <w:rPr>
      <w:sz w:val="18"/>
      <w:szCs w:val="18"/>
    </w:rPr>
  </w:style>
  <w:style w:type="paragraph" w:customStyle="1" w:styleId="51">
    <w:name w:val="TOC 标题1"/>
    <w:basedOn w:val="2"/>
    <w:next w:val="1"/>
    <w:unhideWhenUsed/>
    <w:qFormat/>
    <w:uiPriority w:val="39"/>
    <w:pPr>
      <w:keepLines/>
      <w:numPr>
        <w:numId w:val="0"/>
      </w:numPr>
      <w:spacing w:before="340" w:beforeLines="0" w:after="330" w:afterLines="0" w:line="578" w:lineRule="auto"/>
      <w:jc w:val="both"/>
      <w:outlineLvl w:val="9"/>
    </w:pPr>
    <w:rPr>
      <w:rFonts w:cstheme="majorBidi"/>
      <w:kern w:val="44"/>
      <w:sz w:val="44"/>
      <w:szCs w:val="44"/>
    </w:rPr>
  </w:style>
  <w:style w:type="paragraph" w:styleId="52">
    <w:name w:val="List Paragraph"/>
    <w:basedOn w:val="1"/>
    <w:qFormat/>
    <w:uiPriority w:val="34"/>
    <w:pPr>
      <w:ind w:firstLine="420" w:firstLineChars="200"/>
    </w:pPr>
  </w:style>
  <w:style w:type="paragraph" w:customStyle="1" w:styleId="53">
    <w:name w:val="段落正文"/>
    <w:basedOn w:val="1"/>
    <w:link w:val="54"/>
    <w:qFormat/>
    <w:uiPriority w:val="0"/>
    <w:pPr>
      <w:spacing w:line="360" w:lineRule="auto"/>
      <w:ind w:firstLine="420" w:firstLineChars="200"/>
    </w:pPr>
    <w:rPr>
      <w:kern w:val="2"/>
    </w:rPr>
  </w:style>
  <w:style w:type="character" w:customStyle="1" w:styleId="54">
    <w:name w:val="段落正文 字符"/>
    <w:basedOn w:val="34"/>
    <w:link w:val="53"/>
    <w:qFormat/>
    <w:uiPriority w:val="0"/>
    <w:rPr>
      <w:kern w:val="2"/>
    </w:rPr>
  </w:style>
  <w:style w:type="paragraph" w:customStyle="1" w:styleId="55">
    <w:name w:val="无序列表"/>
    <w:basedOn w:val="53"/>
    <w:link w:val="56"/>
    <w:qFormat/>
    <w:uiPriority w:val="0"/>
    <w:pPr>
      <w:numPr>
        <w:ilvl w:val="1"/>
        <w:numId w:val="2"/>
      </w:numPr>
      <w:ind w:left="0" w:firstLine="200"/>
    </w:pPr>
    <w:rPr>
      <w:rFonts w:hAnsi="宋体"/>
    </w:rPr>
  </w:style>
  <w:style w:type="character" w:customStyle="1" w:styleId="56">
    <w:name w:val="无序列表 字符"/>
    <w:basedOn w:val="54"/>
    <w:link w:val="55"/>
    <w:qFormat/>
    <w:uiPriority w:val="0"/>
    <w:rPr>
      <w:rFonts w:hAnsi="宋体"/>
      <w:kern w:val="2"/>
    </w:rPr>
  </w:style>
  <w:style w:type="character" w:customStyle="1" w:styleId="57">
    <w:name w:val="apple-style-span"/>
    <w:qFormat/>
    <w:uiPriority w:val="0"/>
  </w:style>
  <w:style w:type="character" w:styleId="58">
    <w:name w:val="Placeholder Text"/>
    <w:basedOn w:val="34"/>
    <w:semiHidden/>
    <w:qFormat/>
    <w:uiPriority w:val="99"/>
    <w:rPr>
      <w:color w:val="808080"/>
    </w:rPr>
  </w:style>
  <w:style w:type="character" w:customStyle="1" w:styleId="59">
    <w:name w:val="批注框文本 字符"/>
    <w:basedOn w:val="34"/>
    <w:link w:val="21"/>
    <w:semiHidden/>
    <w:qFormat/>
    <w:uiPriority w:val="99"/>
    <w:rPr>
      <w:rFonts w:ascii="宋体" w:hAnsi="宋体"/>
      <w:sz w:val="18"/>
      <w:szCs w:val="18"/>
    </w:rPr>
  </w:style>
  <w:style w:type="paragraph" w:customStyle="1" w:styleId="60">
    <w:name w:val="表格标题"/>
    <w:basedOn w:val="1"/>
    <w:link w:val="61"/>
    <w:qFormat/>
    <w:uiPriority w:val="0"/>
    <w:pPr>
      <w:jc w:val="center"/>
    </w:pPr>
    <w:rPr>
      <w:rFonts w:hAnsi="宋体"/>
      <w:b/>
      <w:kern w:val="2"/>
      <w:szCs w:val="24"/>
    </w:rPr>
  </w:style>
  <w:style w:type="character" w:customStyle="1" w:styleId="61">
    <w:name w:val="表格标题 字符"/>
    <w:basedOn w:val="34"/>
    <w:link w:val="60"/>
    <w:qFormat/>
    <w:uiPriority w:val="0"/>
    <w:rPr>
      <w:rFonts w:hAnsi="宋体"/>
      <w:b/>
      <w:kern w:val="2"/>
      <w:szCs w:val="24"/>
    </w:rPr>
  </w:style>
  <w:style w:type="paragraph" w:customStyle="1" w:styleId="62">
    <w:name w:val="居中正文"/>
    <w:basedOn w:val="1"/>
    <w:link w:val="63"/>
    <w:qFormat/>
    <w:uiPriority w:val="0"/>
    <w:pPr>
      <w:jc w:val="center"/>
    </w:pPr>
    <w:rPr>
      <w:kern w:val="2"/>
      <w:szCs w:val="24"/>
    </w:rPr>
  </w:style>
  <w:style w:type="character" w:customStyle="1" w:styleId="63">
    <w:name w:val="居中正文 字符"/>
    <w:basedOn w:val="34"/>
    <w:link w:val="62"/>
    <w:qFormat/>
    <w:uiPriority w:val="0"/>
    <w:rPr>
      <w:kern w:val="2"/>
      <w:szCs w:val="24"/>
    </w:rPr>
  </w:style>
  <w:style w:type="paragraph" w:customStyle="1" w:styleId="64">
    <w:name w:val="图片标题"/>
    <w:basedOn w:val="1"/>
    <w:link w:val="65"/>
    <w:qFormat/>
    <w:uiPriority w:val="0"/>
    <w:pPr>
      <w:jc w:val="center"/>
    </w:pPr>
    <w:rPr>
      <w:b/>
      <w:kern w:val="2"/>
      <w:szCs w:val="24"/>
    </w:rPr>
  </w:style>
  <w:style w:type="character" w:customStyle="1" w:styleId="65">
    <w:name w:val="图片标题 字符"/>
    <w:basedOn w:val="34"/>
    <w:link w:val="64"/>
    <w:qFormat/>
    <w:uiPriority w:val="0"/>
    <w:rPr>
      <w:b/>
      <w:kern w:val="2"/>
      <w:szCs w:val="24"/>
    </w:rPr>
  </w:style>
  <w:style w:type="paragraph" w:customStyle="1" w:styleId="66">
    <w:name w:val="样式2"/>
    <w:basedOn w:val="1"/>
    <w:qFormat/>
    <w:uiPriority w:val="0"/>
    <w:pPr>
      <w:spacing w:line="300" w:lineRule="auto"/>
      <w:jc w:val="center"/>
      <w:outlineLvl w:val="0"/>
    </w:pPr>
    <w:rPr>
      <w:b/>
      <w:kern w:val="2"/>
      <w:sz w:val="24"/>
      <w:szCs w:val="20"/>
    </w:rPr>
  </w:style>
  <w:style w:type="character" w:customStyle="1" w:styleId="67">
    <w:name w:val="正文缩进 字符"/>
    <w:link w:val="12"/>
    <w:qFormat/>
    <w:uiPriority w:val="0"/>
    <w:rPr>
      <w:rFonts w:ascii="Tahoma" w:hAnsi="Tahoma"/>
      <w:kern w:val="2"/>
      <w:sz w:val="24"/>
      <w:szCs w:val="24"/>
    </w:rPr>
  </w:style>
  <w:style w:type="paragraph" w:customStyle="1" w:styleId="68">
    <w:name w:val="样式 规范说明"/>
    <w:basedOn w:val="1"/>
    <w:qFormat/>
    <w:uiPriority w:val="0"/>
    <w:pPr>
      <w:widowControl/>
      <w:wordWrap w:val="0"/>
      <w:spacing w:line="360" w:lineRule="auto"/>
      <w:ind w:left="420"/>
    </w:pPr>
    <w:rPr>
      <w:rFonts w:ascii="Tahoma" w:hAnsi="Tahoma" w:cs="宋体"/>
      <w:kern w:val="2"/>
      <w:szCs w:val="20"/>
      <w:lang w:eastAsia="en-US"/>
    </w:rPr>
  </w:style>
  <w:style w:type="character" w:customStyle="1" w:styleId="69">
    <w:name w:val="未处理的提及1"/>
    <w:basedOn w:val="3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70">
    <w:name w:val="文档结构图 字符"/>
    <w:basedOn w:val="34"/>
    <w:link w:val="14"/>
    <w:semiHidden/>
    <w:qFormat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71">
    <w:name w:val="日期 字符"/>
    <w:basedOn w:val="34"/>
    <w:link w:val="19"/>
    <w:semiHidden/>
    <w:qFormat/>
    <w:uiPriority w:val="99"/>
    <w:rPr>
      <w:rFonts w:asciiTheme="minorHAnsi" w:hAnsiTheme="minorHAnsi" w:eastAsiaTheme="minorEastAsia" w:cstheme="minorBidi"/>
      <w:kern w:val="2"/>
      <w:szCs w:val="22"/>
    </w:rPr>
  </w:style>
  <w:style w:type="paragraph" w:customStyle="1" w:styleId="72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sz w:val="24"/>
      <w:szCs w:val="24"/>
      <w:lang w:val="en-US" w:eastAsia="zh-CN" w:bidi="ar-SA"/>
    </w:rPr>
  </w:style>
  <w:style w:type="paragraph" w:customStyle="1" w:styleId="73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customStyle="1" w:styleId="74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等线" w:hAnsi="等线" w:eastAsia="等线" w:cs="宋体"/>
      <w:sz w:val="18"/>
      <w:szCs w:val="18"/>
    </w:rPr>
  </w:style>
  <w:style w:type="paragraph" w:customStyle="1" w:styleId="75">
    <w:name w:val="xl65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 w:cs="宋体"/>
      <w:sz w:val="24"/>
      <w:szCs w:val="24"/>
    </w:rPr>
  </w:style>
  <w:style w:type="paragraph" w:customStyle="1" w:styleId="76">
    <w:name w:val="xl6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sz w:val="24"/>
      <w:szCs w:val="24"/>
    </w:rPr>
  </w:style>
  <w:style w:type="paragraph" w:customStyle="1" w:styleId="77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customStyle="1" w:styleId="78">
    <w:name w:val="xl6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customStyle="1" w:styleId="79">
    <w:name w:val="xl6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sz w:val="24"/>
      <w:szCs w:val="24"/>
    </w:rPr>
  </w:style>
  <w:style w:type="paragraph" w:customStyle="1" w:styleId="80">
    <w:name w:val="xl7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sz w:val="24"/>
      <w:szCs w:val="24"/>
    </w:rPr>
  </w:style>
  <w:style w:type="paragraph" w:customStyle="1" w:styleId="81">
    <w:name w:val="xl71"/>
    <w:basedOn w:val="1"/>
    <w:qFormat/>
    <w:uiPriority w:val="0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sz w:val="24"/>
      <w:szCs w:val="24"/>
    </w:rPr>
  </w:style>
  <w:style w:type="paragraph" w:customStyle="1" w:styleId="82">
    <w:name w:val="xl7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仿宋" w:hAnsi="仿宋" w:eastAsia="仿宋" w:cs="宋体"/>
      <w:sz w:val="24"/>
      <w:szCs w:val="24"/>
    </w:rPr>
  </w:style>
  <w:style w:type="paragraph" w:customStyle="1" w:styleId="83">
    <w:name w:val="xl7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宋体" w:hAnsi="宋体" w:cs="宋体"/>
      <w:sz w:val="24"/>
      <w:szCs w:val="24"/>
    </w:rPr>
  </w:style>
  <w:style w:type="character" w:customStyle="1" w:styleId="84">
    <w:name w:val="批注文字 字符"/>
    <w:basedOn w:val="34"/>
    <w:link w:val="15"/>
    <w:semiHidden/>
    <w:qFormat/>
    <w:uiPriority w:val="99"/>
  </w:style>
  <w:style w:type="character" w:customStyle="1" w:styleId="85">
    <w:name w:val="批注主题 字符"/>
    <w:basedOn w:val="84"/>
    <w:link w:val="31"/>
    <w:semiHidden/>
    <w:qFormat/>
    <w:uiPriority w:val="99"/>
    <w:rPr>
      <w:b/>
      <w:bCs/>
    </w:rPr>
  </w:style>
  <w:style w:type="character" w:customStyle="1" w:styleId="86">
    <w:name w:val="尾注文本 字符"/>
    <w:basedOn w:val="34"/>
    <w:link w:val="20"/>
    <w:semiHidden/>
    <w:qFormat/>
    <w:uiPriority w:val="99"/>
  </w:style>
  <w:style w:type="character" w:customStyle="1" w:styleId="87">
    <w:name w:val="脚注文本 字符"/>
    <w:basedOn w:val="34"/>
    <w:link w:val="26"/>
    <w:semiHidden/>
    <w:qFormat/>
    <w:uiPriority w:val="99"/>
    <w:rPr>
      <w:sz w:val="18"/>
      <w:szCs w:val="18"/>
    </w:rPr>
  </w:style>
  <w:style w:type="paragraph" w:customStyle="1" w:styleId="88">
    <w:name w:val="样式1 程继雄"/>
    <w:basedOn w:val="1"/>
    <w:qFormat/>
    <w:uiPriority w:val="0"/>
    <w:pPr>
      <w:adjustRightInd w:val="0"/>
      <w:snapToGrid w:val="0"/>
      <w:spacing w:line="365" w:lineRule="auto"/>
      <w:ind w:firstLine="600" w:firstLineChars="200"/>
    </w:pPr>
    <w:rPr>
      <w:rFonts w:ascii="仿宋_GB2312" w:hAnsi="黑体" w:eastAsia="仿宋_GB2312"/>
      <w:sz w:val="30"/>
    </w:rPr>
  </w:style>
  <w:style w:type="paragraph" w:customStyle="1" w:styleId="89">
    <w:name w:val="修订1"/>
    <w:hidden/>
    <w:semiHidden/>
    <w:qFormat/>
    <w:uiPriority w:val="99"/>
    <w:rPr>
      <w:rFonts w:ascii="Times New Roman" w:hAnsi="Times New Roman" w:eastAsia="宋体" w:cs="Times New Roman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header" Target="header2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36A58C-2521-4CC2-8F39-6584946DC1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2645</Words>
  <Characters>15081</Characters>
  <Lines>125</Lines>
  <Paragraphs>35</Paragraphs>
  <TotalTime>1</TotalTime>
  <ScaleCrop>false</ScaleCrop>
  <LinksUpToDate>false</LinksUpToDate>
  <CharactersWithSpaces>17691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2019-07-05T05:19:00Z</dcterms:created>
  <dc:creator>zhangyw</dc:creator>
  <cp:lastModifiedBy>雪域迷影</cp:lastModifiedBy>
  <cp:lastPrinted>2019-04-30T07:03:00Z</cp:lastPrinted>
  <dcterms:modified xsi:type="dcterms:W3CDTF">2019-10-14T05:43:22Z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