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4a045d71627a7322b600563cd0fe85b968f8920"/>
    <w:p>
      <w:pPr>
        <w:pStyle w:val="Heading1"/>
      </w:pPr>
      <w:r>
        <w:t xml:space="preserve">Setting Up a Minimal PKCE OIDC Provider in Go (Dev/Test) and Testing Authentication</w:t>
      </w:r>
    </w:p>
    <w:bookmarkStart w:id="34" w:name="X72622af14f3bea22b2b2cdb1609c91f81e5a0d1"/>
    <w:p>
      <w:pPr>
        <w:pStyle w:val="Heading2"/>
      </w:pPr>
      <w:r>
        <w:t xml:space="preserve">Embedding a Minimal OIDC Provider in the Go Backend</w:t>
      </w:r>
    </w:p>
    <w:p>
      <w:pPr>
        <w:pStyle w:val="FirstParagraph"/>
      </w:pPr>
      <w:r>
        <w:t xml:space="preserve">For rapid development and testing, you can embed a lightweight OpenID Connect provider</w:t>
      </w:r>
      <w:r>
        <w:t xml:space="preserve"> </w:t>
      </w:r>
      <w:r>
        <w:rPr>
          <w:i/>
          <w:iCs/>
        </w:rPr>
        <w:t xml:space="preserve">inside your Go server</w:t>
      </w:r>
      <w:r>
        <w:t xml:space="preserve"> </w:t>
      </w:r>
      <w:r>
        <w:t xml:space="preserve">instead of relying on an external IdP. This avoids external dependencies and lets you issue real ID tokens via the PKCE authorization code flow for your React SPA. Two approaches stand out:</w:t>
      </w:r>
    </w:p>
    <w:p>
      <w:pPr>
        <w:numPr>
          <w:ilvl w:val="0"/>
          <w:numId w:val="1001"/>
        </w:numPr>
      </w:pPr>
      <w:r>
        <w:rPr>
          <w:b/>
          <w:bCs/>
        </w:rPr>
        <w:t xml:space="preserve">Use a Minimal OIDC Library:</w:t>
      </w:r>
      <w:r>
        <w:t xml:space="preserve"> </w:t>
      </w:r>
      <w:r>
        <w:t xml:space="preserve">Leverage a Go library that implements an OAuth2/OIDC</w:t>
      </w:r>
      <w:r>
        <w:t xml:space="preserve"> </w:t>
      </w:r>
      <w:r>
        <w:rPr>
          <w:b/>
          <w:bCs/>
        </w:rPr>
        <w:t xml:space="preserve">authorization server</w:t>
      </w:r>
      <w:r>
        <w:t xml:space="preserve"> </w:t>
      </w:r>
      <w:r>
        <w:t xml:space="preserve">in-memory. For example, the</w:t>
      </w:r>
      <w:r>
        <w:t xml:space="preserve"> </w:t>
      </w:r>
      <w:r>
        <w:rPr>
          <w:i/>
          <w:iCs/>
        </w:rPr>
        <w:t xml:space="preserve">Zitadel OIDC library</w:t>
      </w:r>
      <w:r>
        <w:t xml:space="preserve"> </w:t>
      </w:r>
      <w:r>
        <w:t xml:space="preserve">(</w:t>
      </w:r>
      <w:r>
        <w:rPr>
          <w:rStyle w:val="VerbatimChar"/>
        </w:rPr>
        <w:t xml:space="preserve">github.com/zitadel/oidc</w:t>
      </w:r>
      <w:r>
        <w:t xml:space="preserve">) provides a certified OIDC provider implementation. It even includes an example server with a static test user (</w:t>
      </w:r>
      <w:r>
        <w:rPr>
          <w:rStyle w:val="VerbatimChar"/>
        </w:rPr>
        <w:t xml:space="preserve">test-user@localhost</w:t>
      </w:r>
      <w:r>
        <w:t xml:space="preserve"> </w:t>
      </w:r>
      <w:r>
        <w:t xml:space="preserve">/</w:t>
      </w:r>
      <w:r>
        <w:t xml:space="preserve"> </w:t>
      </w:r>
      <w:r>
        <w:rPr>
          <w:rStyle w:val="VerbatimChar"/>
        </w:rPr>
        <w:t xml:space="preserve">verysecure</w:t>
      </w:r>
      <w:r>
        <w:t xml:space="preserve">) and in-memory storage</w:t>
      </w:r>
      <w:hyperlink r:id="rId21">
        <w:r>
          <w:rPr>
            <w:rStyle w:val="Hyperlink"/>
          </w:rPr>
          <w:t xml:space="preserve">[1]</w:t>
        </w:r>
      </w:hyperlink>
      <w:hyperlink r:id="rId22">
        <w:r>
          <w:rPr>
            <w:rStyle w:val="Hyperlink"/>
          </w:rPr>
          <w:t xml:space="preserve">[2]</w:t>
        </w:r>
      </w:hyperlink>
      <w:r>
        <w:t xml:space="preserve">. Similarly, the</w:t>
      </w:r>
      <w:r>
        <w:t xml:space="preserve"> </w:t>
      </w:r>
      <w:r>
        <w:rPr>
          <w:rStyle w:val="VerbatimChar"/>
        </w:rPr>
        <w:t xml:space="preserve">luikyv/go-oidc</w:t>
      </w:r>
      <w:r>
        <w:t xml:space="preserve"> </w:t>
      </w:r>
      <w:r>
        <w:t xml:space="preserve">library can run a fully compliant OIDC provider in-memory (supporting discovery, PKCE, etc.</w:t>
      </w:r>
      <w:hyperlink r:id="rId23">
        <w:r>
          <w:rPr>
            <w:rStyle w:val="Hyperlink"/>
          </w:rPr>
          <w:t xml:space="preserve">[3]</w:t>
        </w:r>
      </w:hyperlink>
      <w:r>
        <w:t xml:space="preserve">) using default in-memory storage</w:t>
      </w:r>
      <w:hyperlink r:id="rId24">
        <w:r>
          <w:rPr>
            <w:rStyle w:val="Hyperlink"/>
          </w:rPr>
          <w:t xml:space="preserve">[4]</w:t>
        </w:r>
      </w:hyperlink>
      <w:r>
        <w:t xml:space="preserve">. These libraries let you define a</w:t>
      </w:r>
      <w:r>
        <w:t xml:space="preserve"> </w:t>
      </w:r>
      <w:r>
        <w:rPr>
          <w:b/>
          <w:bCs/>
        </w:rPr>
        <w:t xml:space="preserve">client</w:t>
      </w:r>
      <w:r>
        <w:t xml:space="preserve"> </w:t>
      </w:r>
      <w:r>
        <w:t xml:space="preserve">(your SPA) and an</w:t>
      </w:r>
      <w:r>
        <w:t xml:space="preserve"> </w:t>
      </w:r>
      <w:r>
        <w:rPr>
          <w:b/>
          <w:bCs/>
        </w:rPr>
        <w:t xml:space="preserve">auth policy</w:t>
      </w:r>
      <w:r>
        <w:t xml:space="preserve"> </w:t>
      </w:r>
      <w:r>
        <w:t xml:space="preserve">for handling login. For instance, you can configure a simple policy that presents an HTML login form and validates a static username/password before issuing the code/token</w:t>
      </w:r>
      <w:hyperlink r:id="rId25">
        <w:r>
          <w:rPr>
            <w:rStyle w:val="Hyperlink"/>
          </w:rPr>
          <w:t xml:space="preserve">[5]</w:t>
        </w:r>
      </w:hyperlink>
      <w:r>
        <w:t xml:space="preserve">. Using such a library is “boring and simple” – you avoid writing the OAuth logic yourself and can generate tokens signed with an in-memory key (no external DB or heavy services needed). The provider will expose the standard OIDC endpoints (authorize, token, JWKS, discovery, etc.) on your Go mux, so your React app’s OIDC client (oidc-client-ts) can interact with it like a real IdP.</w:t>
      </w:r>
    </w:p>
    <w:p>
      <w:pPr>
        <w:numPr>
          <w:ilvl w:val="0"/>
          <w:numId w:val="1001"/>
        </w:numPr>
      </w:pPr>
      <w:r>
        <w:rPr>
          <w:b/>
          <w:bCs/>
        </w:rPr>
        <w:t xml:space="preserve">Use Dex (Optional):</w:t>
      </w:r>
      <w:r>
        <w:t xml:space="preserve"> </w:t>
      </w:r>
      <w:r>
        <w:t xml:space="preserve">As an alternative, you could run</w:t>
      </w:r>
      <w:r>
        <w:t xml:space="preserve"> </w:t>
      </w:r>
      <w:hyperlink r:id="rId26">
        <w:r>
          <w:rPr>
            <w:rStyle w:val="Hyperlink"/>
          </w:rPr>
          <w:t xml:space="preserve">Dex</w:t>
        </w:r>
      </w:hyperlink>
      <w:r>
        <w:t xml:space="preserve"> </w:t>
      </w:r>
      <w:r>
        <w:t xml:space="preserve">– a lightweight open-source OIDC server – in dev mode. Dex can be configured with an in-memory store and</w:t>
      </w:r>
      <w:r>
        <w:t xml:space="preserve"> </w:t>
      </w:r>
      <w:r>
        <w:rPr>
          <w:b/>
          <w:bCs/>
        </w:rPr>
        <w:t xml:space="preserve">static credentials</w:t>
      </w:r>
      <w:r>
        <w:t xml:space="preserve"> </w:t>
      </w:r>
      <w:r>
        <w:t xml:space="preserve">(clients and users) for testing. For example, you can define a static OIDC client (your SPA redirect URI) and a static user with a bcrypt’ed password in Dex’s config</w:t>
      </w:r>
      <w:hyperlink r:id="rId27">
        <w:r>
          <w:rPr>
            <w:rStyle w:val="Hyperlink"/>
          </w:rPr>
          <w:t xml:space="preserve">[6]</w:t>
        </w:r>
      </w:hyperlink>
      <w:hyperlink r:id="rId28">
        <w:r>
          <w:rPr>
            <w:rStyle w:val="Hyperlink"/>
          </w:rPr>
          <w:t xml:space="preserve">[7]</w:t>
        </w:r>
      </w:hyperlink>
      <w:r>
        <w:t xml:space="preserve">. Dex natively supports PKCE and the auth code flow. While Dex typically runs as a separate process (e.g. via Docker</w:t>
      </w:r>
      <w:hyperlink r:id="rId29">
        <w:r>
          <w:rPr>
            <w:rStyle w:val="Hyperlink"/>
          </w:rPr>
          <w:t xml:space="preserve">[8]</w:t>
        </w:r>
      </w:hyperlink>
      <w:r>
        <w:t xml:space="preserve">), it’s a proven minimal IdP for tests. However, since you prefer the IdP embedded in your Go app, a library approach (as above) is likely better – it runs inside your process and you can turn it on/off via a flag or build tag for dev vs. production.</w:t>
      </w:r>
    </w:p>
    <w:p>
      <w:pPr>
        <w:pStyle w:val="FirstParagraph"/>
      </w:pPr>
      <w:r>
        <w:rPr>
          <w:b/>
          <w:bCs/>
        </w:rPr>
        <w:t xml:space="preserve">Minimal Dependencies:</w:t>
      </w:r>
      <w:r>
        <w:t xml:space="preserve"> </w:t>
      </w:r>
      <w:r>
        <w:t xml:space="preserve">Both approaches use Go libraries that are relatively self-contained. The Zitadel OIDC SDK and go-oidc library are pure Go (just cryptography, net/http, etc.), and Dex’s core has minimal external requirements (Dex itself is often run in scratch containers). Using them should not introduce undue security scan findings. Avoid heavy frameworks – for example,</w:t>
      </w:r>
      <w:r>
        <w:t xml:space="preserve"> </w:t>
      </w:r>
      <w:r>
        <w:rPr>
          <w:i/>
          <w:iCs/>
        </w:rPr>
        <w:t xml:space="preserve">Ory Fosite</w:t>
      </w:r>
      <w:r>
        <w:t xml:space="preserve"> </w:t>
      </w:r>
      <w:r>
        <w:t xml:space="preserve">is a powerful OAuth2 toolkit</w:t>
      </w:r>
      <w:hyperlink r:id="rId30">
        <w:r>
          <w:rPr>
            <w:rStyle w:val="Hyperlink"/>
          </w:rPr>
          <w:t xml:space="preserve">[9]</w:t>
        </w:r>
      </w:hyperlink>
      <w:hyperlink r:id="rId31">
        <w:r>
          <w:rPr>
            <w:rStyle w:val="Hyperlink"/>
          </w:rPr>
          <w:t xml:space="preserve">[10]</w:t>
        </w:r>
      </w:hyperlink>
      <w:r>
        <w:t xml:space="preserve"> </w:t>
      </w:r>
      <w:r>
        <w:t xml:space="preserve">but it may pull in extra dependencies (database drivers, etc.) and require more setup (storage interfaces for clients/tokens). By contrast, go-oidc or Zitadel’s library can use in-memory stores by default for ephemeral testing</w:t>
      </w:r>
      <w:hyperlink r:id="rId24">
        <w:r>
          <w:rPr>
            <w:rStyle w:val="Hyperlink"/>
          </w:rPr>
          <w:t xml:space="preserve">[4]</w:t>
        </w:r>
      </w:hyperlink>
      <w:r>
        <w:t xml:space="preserve">, keeping things simple.</w:t>
      </w:r>
    </w:p>
    <w:p>
      <w:pPr>
        <w:pStyle w:val="BodyText"/>
      </w:pPr>
      <w:r>
        <w:t xml:space="preserve">In your Go backend, you’d initialize the provider during startup</w:t>
      </w:r>
      <w:r>
        <w:t xml:space="preserve"> </w:t>
      </w:r>
      <w:r>
        <w:rPr>
          <w:b/>
          <w:bCs/>
        </w:rPr>
        <w:t xml:space="preserve">only in dev/test mode</w:t>
      </w:r>
      <w:r>
        <w:t xml:space="preserve">. For example, using go-oidc you might generate a key and create a provider instance bound to an internal issuer URL (e.g.</w:t>
      </w:r>
      <w:r>
        <w:t xml:space="preserve"> </w:t>
      </w:r>
      <w:r>
        <w:rPr>
          <w:rStyle w:val="VerbatimChar"/>
        </w:rPr>
        <w:t xml:space="preserve">http://localhost:3000</w:t>
      </w:r>
      <w:r>
        <w:t xml:space="preserve"> </w:t>
      </w:r>
      <w:r>
        <w:t xml:space="preserve">if your server runs on 3000)</w:t>
      </w:r>
      <w:hyperlink r:id="rId32">
        <w:r>
          <w:rPr>
            <w:rStyle w:val="Hyperlink"/>
          </w:rPr>
          <w:t xml:space="preserve">[11]</w:t>
        </w:r>
      </w:hyperlink>
      <w:r>
        <w:t xml:space="preserve">. You’d register its handler routes on your</w:t>
      </w:r>
      <w:r>
        <w:t xml:space="preserve"> </w:t>
      </w:r>
      <w:r>
        <w:rPr>
          <w:rStyle w:val="VerbatimChar"/>
        </w:rPr>
        <w:t xml:space="preserve">http.ServeMux</w:t>
      </w:r>
      <w:r>
        <w:t xml:space="preserve"> </w:t>
      </w:r>
      <w:r>
        <w:t xml:space="preserve">(e.g. mount the</w:t>
      </w:r>
      <w:r>
        <w:t xml:space="preserve"> </w:t>
      </w:r>
      <w:r>
        <w:rPr>
          <w:rStyle w:val="VerbatimChar"/>
        </w:rPr>
        <w:t xml:space="preserve">.Handler()</w:t>
      </w:r>
      <w:r>
        <w:t xml:space="preserve"> </w:t>
      </w:r>
      <w:r>
        <w:t xml:space="preserve">at a path)</w:t>
      </w:r>
      <w:hyperlink r:id="rId33">
        <w:r>
          <w:rPr>
            <w:rStyle w:val="Hyperlink"/>
          </w:rPr>
          <w:t xml:space="preserve">[12]</w:t>
        </w:r>
      </w:hyperlink>
      <w:r>
        <w:t xml:space="preserve">. Configure a client in the provider with the same client ID/redirect URI that your React app will use (some libraries support dynamic client registration, or you can pre-configure one). Then implement a simple</w:t>
      </w:r>
      <w:r>
        <w:t xml:space="preserve"> </w:t>
      </w:r>
      <w:r>
        <w:rPr>
          <w:b/>
          <w:bCs/>
        </w:rPr>
        <w:t xml:space="preserve">auth callback</w:t>
      </w:r>
      <w:r>
        <w:t xml:space="preserve"> </w:t>
      </w:r>
      <w:r>
        <w:t xml:space="preserve">to verify credentials. For example, you could hard-code a test user/password in an</w:t>
      </w:r>
      <w:r>
        <w:t xml:space="preserve"> </w:t>
      </w:r>
      <w:r>
        <w:rPr>
          <w:rStyle w:val="VerbatimChar"/>
        </w:rPr>
        <w:t xml:space="preserve">AuthnPolicy</w:t>
      </w:r>
      <w:r>
        <w:t xml:space="preserve">. The policy’s setup function always triggers, and the auth function checks the posted username/password (perhaps using a constant or an in-memory map of users). On success it sets the</w:t>
      </w:r>
      <w:r>
        <w:t xml:space="preserve"> </w:t>
      </w:r>
      <w:r>
        <w:rPr>
          <w:rStyle w:val="VerbatimChar"/>
        </w:rPr>
        <w:t xml:space="preserve">AuthnSession.Subject</w:t>
      </w:r>
      <w:r>
        <w:t xml:space="preserve"> </w:t>
      </w:r>
      <w:r>
        <w:t xml:space="preserve">(user ID) and returns</w:t>
      </w:r>
      <w:r>
        <w:t xml:space="preserve"> </w:t>
      </w:r>
      <w:r>
        <w:rPr>
          <w:rStyle w:val="VerbatimChar"/>
        </w:rPr>
        <w:t xml:space="preserve">StatusSuccess</w:t>
      </w:r>
      <w:r>
        <w:t xml:space="preserve">, allowing the flow to continue and issue an ID token</w:t>
      </w:r>
      <w:hyperlink r:id="rId25">
        <w:r>
          <w:rPr>
            <w:rStyle w:val="Hyperlink"/>
          </w:rPr>
          <w:t xml:space="preserve">[5]</w:t>
        </w:r>
      </w:hyperlink>
      <w:r>
        <w:t xml:space="preserve">. This gives you a functioning OIDC</w:t>
      </w:r>
      <w:r>
        <w:t xml:space="preserve"> </w:t>
      </w:r>
      <w:r>
        <w:rPr>
          <w:b/>
          <w:bCs/>
        </w:rPr>
        <w:t xml:space="preserve">authorization endpoint</w:t>
      </w:r>
      <w:r>
        <w:t xml:space="preserve"> </w:t>
      </w:r>
      <w:r>
        <w:t xml:space="preserve">(with a basic login form), a token endpoint, and JWKS—all served by your Go app for local use.</w:t>
      </w:r>
    </w:p>
    <w:p>
      <w:pPr>
        <w:pStyle w:val="BodyText"/>
      </w:pPr>
      <w:r>
        <w:rPr>
          <w:b/>
          <w:bCs/>
        </w:rPr>
        <w:t xml:space="preserve">Production vs. Development:</w:t>
      </w:r>
      <w:r>
        <w:t xml:space="preserve"> </w:t>
      </w:r>
      <w:r>
        <w:t xml:space="preserve">It’s critical to only use this internal IdP in non-production settings. In production, you’ll</w:t>
      </w:r>
      <w:r>
        <w:t xml:space="preserve"> </w:t>
      </w:r>
      <w:r>
        <w:rPr>
          <w:b/>
          <w:bCs/>
        </w:rPr>
        <w:t xml:space="preserve">disable</w:t>
      </w:r>
      <w:r>
        <w:t xml:space="preserve"> </w:t>
      </w:r>
      <w:r>
        <w:t xml:space="preserve">the internal provider and instead</w:t>
      </w:r>
      <w:r>
        <w:t xml:space="preserve"> </w:t>
      </w:r>
      <w:r>
        <w:rPr>
          <w:b/>
          <w:bCs/>
        </w:rPr>
        <w:t xml:space="preserve">validate external tokens</w:t>
      </w:r>
      <w:r>
        <w:t xml:space="preserve">. Structure your code so that in dev mode you call something like</w:t>
      </w:r>
      <w:r>
        <w:t xml:space="preserve"> </w:t>
      </w:r>
      <w:r>
        <w:rPr>
          <w:rStyle w:val="VerbatimChar"/>
        </w:rPr>
        <w:t xml:space="preserve">StartTestOIDCProvider()</w:t>
      </w:r>
      <w:r>
        <w:t xml:space="preserve"> </w:t>
      </w:r>
      <w:r>
        <w:t xml:space="preserve">(and perhaps log a big warning that the dev IdP is enabled), whereas in production you skip that. The dev provider can be protected behind a build flag or runtime config (so its endpoints don’t even exist in prod binaries). This keeps your production attack surface small and avoids any dev code running in prod.</w:t>
      </w:r>
    </w:p>
    <w:bookmarkEnd w:id="34"/>
    <w:bookmarkStart w:id="44" w:name="Xc4a172eae461eae6cd3e77cfc741d2148965fb2"/>
    <w:p>
      <w:pPr>
        <w:pStyle w:val="Heading2"/>
      </w:pPr>
      <w:r>
        <w:t xml:space="preserve">JWT Validation in Go (ConnectRPC Interceptors)</w:t>
      </w:r>
    </w:p>
    <w:p>
      <w:pPr>
        <w:pStyle w:val="FirstParagraph"/>
      </w:pPr>
      <w:r>
        <w:t xml:space="preserve">Whether tokens come from the internal dev IdP or a real external IdP, your Go server needs to validate incoming ID tokens on protected RPC calls. With ConnectRPC (which uses HTTP/2+JSON or gRPC), you can add an</w:t>
      </w:r>
      <w:r>
        <w:t xml:space="preserve"> </w:t>
      </w:r>
      <w:r>
        <w:rPr>
          <w:b/>
          <w:bCs/>
        </w:rPr>
        <w:t xml:space="preserve">authentication interceptor</w:t>
      </w:r>
      <w:r>
        <w:t xml:space="preserve"> </w:t>
      </w:r>
      <w:r>
        <w:t xml:space="preserve">to verify the JWT on each request. ConnectRPC interceptors are similar to gRPC interceptors/middleware</w:t>
      </w:r>
      <w:hyperlink r:id="rId35">
        <w:r>
          <w:rPr>
            <w:rStyle w:val="Hyperlink"/>
          </w:rPr>
          <w:t xml:space="preserve">[13]</w:t>
        </w:r>
      </w:hyperlink>
      <w:hyperlink r:id="rId36">
        <w:r>
          <w:rPr>
            <w:rStyle w:val="Hyperlink"/>
          </w:rPr>
          <w:t xml:space="preserve">[14]</w:t>
        </w:r>
      </w:hyperlink>
      <w:r>
        <w:t xml:space="preserve">. Typically, the interceptor will:</w:t>
      </w:r>
    </w:p>
    <w:p>
      <w:pPr>
        <w:numPr>
          <w:ilvl w:val="0"/>
          <w:numId w:val="1002"/>
        </w:numPr>
      </w:pPr>
      <w:r>
        <w:rPr>
          <w:b/>
          <w:bCs/>
        </w:rPr>
        <w:t xml:space="preserve">Extract the token</w:t>
      </w:r>
      <w:r>
        <w:t xml:space="preserve"> </w:t>
      </w:r>
      <w:r>
        <w:t xml:space="preserve">from the request metadata (e.g. the</w:t>
      </w:r>
      <w:r>
        <w:t xml:space="preserve"> </w:t>
      </w:r>
      <w:r>
        <w:rPr>
          <w:rStyle w:val="VerbatimChar"/>
        </w:rPr>
        <w:t xml:space="preserve">Authorization: Bearer ...</w:t>
      </w:r>
      <w:r>
        <w:t xml:space="preserve"> </w:t>
      </w:r>
      <w:r>
        <w:t xml:space="preserve">header). For example, you can use</w:t>
      </w:r>
      <w:r>
        <w:t xml:space="preserve"> </w:t>
      </w:r>
      <w:r>
        <w:rPr>
          <w:rStyle w:val="VerbatimChar"/>
        </w:rPr>
        <w:t xml:space="preserve">metadata.FromIncomingContext</w:t>
      </w:r>
      <w:r>
        <w:t xml:space="preserve"> </w:t>
      </w:r>
      <w:r>
        <w:t xml:space="preserve">in gRPC or Connect to retrieve the header</w:t>
      </w:r>
      <w:hyperlink r:id="rId37">
        <w:r>
          <w:rPr>
            <w:rStyle w:val="Hyperlink"/>
          </w:rPr>
          <w:t xml:space="preserve">[15]</w:t>
        </w:r>
      </w:hyperlink>
      <w:r>
        <w:t xml:space="preserve">. A Connect interceptor can do this and return an “Unauthenticated” error if no token is present.</w:t>
      </w:r>
    </w:p>
    <w:p>
      <w:pPr>
        <w:numPr>
          <w:ilvl w:val="0"/>
          <w:numId w:val="1002"/>
        </w:numPr>
      </w:pPr>
      <w:r>
        <w:rPr>
          <w:b/>
          <w:bCs/>
        </w:rPr>
        <w:t xml:space="preserve">Validate the token’s signature and claims</w:t>
      </w:r>
      <w:r>
        <w:t xml:space="preserve">. The “boring” approach is to use a well-tested library to do this, rather than hand-writing JWT parsing. The popular</w:t>
      </w:r>
      <w:r>
        <w:t xml:space="preserve"> </w:t>
      </w:r>
      <w:r>
        <w:rPr>
          <w:rStyle w:val="VerbatimChar"/>
        </w:rPr>
        <w:t xml:space="preserve">coreos/go-oidc</w:t>
      </w:r>
      <w:r>
        <w:t xml:space="preserve"> </w:t>
      </w:r>
      <w:r>
        <w:t xml:space="preserve">package (now maintained by Auth0) can be used on the API side to verify OIDC ID Tokens. It can fetch the provider’s JWKS (JSON Web Key Set) and check the token signature and</w:t>
      </w:r>
      <w:r>
        <w:t xml:space="preserve"> </w:t>
      </w: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exp</w:t>
      </w:r>
      <w:r>
        <w:t xml:space="preserve"> </w:t>
      </w:r>
      <w:r>
        <w:t xml:space="preserve">claims for you. Another option is Connect’s own JWT authenticator utility (e.g.</w:t>
      </w:r>
      <w:r>
        <w:t xml:space="preserve"> </w:t>
      </w:r>
      <w:r>
        <w:rPr>
          <w:rStyle w:val="VerbatimChar"/>
        </w:rPr>
        <w:t xml:space="preserve">deepworx/go-utils</w:t>
      </w:r>
      <w:r>
        <w:t xml:space="preserve"> </w:t>
      </w:r>
      <w:r>
        <w:t xml:space="preserve">provides a Connect</w:t>
      </w:r>
      <w:r>
        <w:t xml:space="preserve"> </w:t>
      </w:r>
      <w:r>
        <w:rPr>
          <w:rStyle w:val="VerbatimChar"/>
        </w:rPr>
        <w:t xml:space="preserve">jwtauth</w:t>
      </w:r>
      <w:r>
        <w:t xml:space="preserve"> </w:t>
      </w:r>
      <w:r>
        <w:t xml:space="preserve">interceptor) – you configure it with the expected Issuer, Audience, and the JWKS URL of your IdP</w:t>
      </w:r>
      <w:hyperlink r:id="rId38">
        <w:r>
          <w:rPr>
            <w:rStyle w:val="Hyperlink"/>
          </w:rPr>
          <w:t xml:space="preserve">[16]</w:t>
        </w:r>
      </w:hyperlink>
      <w:r>
        <w:t xml:space="preserve">. For example, for production you might set</w:t>
      </w:r>
      <w:r>
        <w:t xml:space="preserve"> </w:t>
      </w:r>
      <w:r>
        <w:rPr>
          <w:rStyle w:val="VerbatimChar"/>
        </w:rPr>
        <w:t xml:space="preserve">Issuer = https://your-issuer.example.com</w:t>
      </w:r>
      <w:r>
        <w:t xml:space="preserve"> </w:t>
      </w:r>
      <w:r>
        <w:t xml:space="preserve">and</w:t>
      </w:r>
      <w:r>
        <w:t xml:space="preserve"> </w:t>
      </w:r>
      <w:r>
        <w:rPr>
          <w:rStyle w:val="VerbatimChar"/>
        </w:rPr>
        <w:t xml:space="preserve">JWKSURL = https://your-issuer.example.com/.well-known/jwks.json</w:t>
      </w:r>
      <w:r>
        <w:t xml:space="preserve"> </w:t>
      </w:r>
      <w:r>
        <w:t xml:space="preserve">in the config, and the interceptor will automatically fetch and cache the keys. It will then check that every incoming JWT’s</w:t>
      </w:r>
      <w:r>
        <w:t xml:space="preserve"> </w:t>
      </w:r>
      <w:r>
        <w:rPr>
          <w:rStyle w:val="VerbatimChar"/>
        </w:rPr>
        <w:t xml:space="preserve">iss</w:t>
      </w:r>
      <w:r>
        <w:t xml:space="preserve"> </w:t>
      </w:r>
      <w:r>
        <w:t xml:space="preserve">matches and that the signature verifies with one of the JWKS keys, etc., rejecting invalid tokens</w:t>
      </w:r>
      <w:hyperlink r:id="rId39">
        <w:r>
          <w:rPr>
            <w:rStyle w:val="Hyperlink"/>
          </w:rPr>
          <w:t xml:space="preserve">[17]</w:t>
        </w:r>
      </w:hyperlink>
      <w:r>
        <w:t xml:space="preserve">. This gives you a centralized auth check.</w:t>
      </w:r>
    </w:p>
    <w:p>
      <w:pPr>
        <w:numPr>
          <w:ilvl w:val="0"/>
          <w:numId w:val="1002"/>
        </w:numPr>
      </w:pPr>
      <w:r>
        <w:rPr>
          <w:b/>
          <w:bCs/>
        </w:rPr>
        <w:t xml:space="preserve">Inject the token’s claims into context</w:t>
      </w:r>
      <w:r>
        <w:t xml:space="preserve"> </w:t>
      </w:r>
      <w:r>
        <w:t xml:space="preserve">for use by RPC handlers. A good interceptor will, upon successful validation, attach user info to the</w:t>
      </w:r>
      <w:r>
        <w:t xml:space="preserve"> </w:t>
      </w:r>
      <w:r>
        <w:rPr>
          <w:rStyle w:val="VerbatimChar"/>
        </w:rPr>
        <w:t xml:space="preserve">context.Context</w:t>
      </w:r>
      <w:r>
        <w:t xml:space="preserve"> </w:t>
      </w:r>
      <w:r>
        <w:t xml:space="preserve">(for example, user ID from the</w:t>
      </w:r>
      <w:r>
        <w:t xml:space="preserve"> </w:t>
      </w:r>
      <w:r>
        <w:rPr>
          <w:rStyle w:val="VerbatimChar"/>
        </w:rPr>
        <w:t xml:space="preserve">sub</w:t>
      </w:r>
      <w:r>
        <w:t xml:space="preserve"> </w:t>
      </w:r>
      <w:r>
        <w:t xml:space="preserve">claim, roles or scopes, etc.)</w:t>
      </w:r>
      <w:hyperlink r:id="rId39">
        <w:r>
          <w:rPr>
            <w:rStyle w:val="Hyperlink"/>
          </w:rPr>
          <w:t xml:space="preserve">[17]</w:t>
        </w:r>
      </w:hyperlink>
      <w:r>
        <w:t xml:space="preserve">. Your RPC handler can then retrieve these from context to enforce authorization or to know who the caller is. If you use a ready interceptor like the one above, it likely does this (the deepworx Connect JWT interceptor uses a</w:t>
      </w:r>
      <w:r>
        <w:t xml:space="preserve"> </w:t>
      </w:r>
      <w:r>
        <w:rPr>
          <w:rStyle w:val="VerbatimChar"/>
        </w:rPr>
        <w:t xml:space="preserve">ctxutil.Claims</w:t>
      </w:r>
      <w:r>
        <w:t xml:space="preserve"> </w:t>
      </w:r>
      <w:r>
        <w:t xml:space="preserve">object in context)</w:t>
      </w:r>
      <w:hyperlink r:id="rId39">
        <w:r>
          <w:rPr>
            <w:rStyle w:val="Hyperlink"/>
          </w:rPr>
          <w:t xml:space="preserve">[17]</w:t>
        </w:r>
      </w:hyperlink>
      <w:r>
        <w:t xml:space="preserve">. If writing your own, you can attach claims via context values.</w:t>
      </w:r>
    </w:p>
    <w:p>
      <w:pPr>
        <w:pStyle w:val="FirstParagraph"/>
      </w:pPr>
      <w:r>
        <w:rPr>
          <w:b/>
          <w:bCs/>
        </w:rPr>
        <w:t xml:space="preserve">Writing Go Tests for Token Validation:</w:t>
      </w:r>
      <w:r>
        <w:t xml:space="preserve"> </w:t>
      </w:r>
      <w:r>
        <w:t xml:space="preserve">You should unit-test that your interceptor and service handlers correctly enforce authentication. This can be done by simulating RPC calls with and without a valid token:</w:t>
      </w:r>
    </w:p>
    <w:p>
      <w:pPr>
        <w:numPr>
          <w:ilvl w:val="0"/>
          <w:numId w:val="1003"/>
        </w:numPr>
      </w:pPr>
      <w:r>
        <w:rPr>
          <w:b/>
          <w:bCs/>
        </w:rPr>
        <w:t xml:space="preserve">Without Token:</w:t>
      </w:r>
      <w:r>
        <w:t xml:space="preserve"> </w:t>
      </w:r>
      <w:r>
        <w:t xml:space="preserve">Use a test client (or simply call the handler with a background context) and confirm that the interceptor rejects the call with an</w:t>
      </w:r>
      <w:r>
        <w:t xml:space="preserve"> </w:t>
      </w:r>
      <w:r>
        <w:rPr>
          <w:rStyle w:val="VerbatimChar"/>
        </w:rPr>
        <w:t xml:space="preserve">Unauthenticated</w:t>
      </w:r>
      <w:r>
        <w:t xml:space="preserve"> </w:t>
      </w:r>
      <w:r>
        <w:t xml:space="preserve">error when no</w:t>
      </w:r>
      <w:r>
        <w:t xml:space="preserve"> </w:t>
      </w:r>
      <w:r>
        <w:rPr>
          <w:rStyle w:val="VerbatimChar"/>
        </w:rPr>
        <w:t xml:space="preserve">Authorization</w:t>
      </w:r>
      <w:r>
        <w:t xml:space="preserve"> </w:t>
      </w:r>
      <w:r>
        <w:t xml:space="preserve">header is present. In ConnectRPC, if using their interceptor, you’d expect an error status (HTTP 401). This ensures unauthenticated requests are not allowed.</w:t>
      </w:r>
    </w:p>
    <w:p>
      <w:pPr>
        <w:numPr>
          <w:ilvl w:val="0"/>
          <w:numId w:val="1003"/>
        </w:numPr>
      </w:pPr>
      <w:r>
        <w:rPr>
          <w:b/>
          <w:bCs/>
        </w:rPr>
        <w:t xml:space="preserve">With Valid Token:</w:t>
      </w:r>
      <w:r>
        <w:t xml:space="preserve"> </w:t>
      </w:r>
      <w:r>
        <w:t xml:space="preserve">Generate or obtain a test ID token and ensure the RPC call succeeds. Since you control the dev identity provider, you can get a real token from it in a test. For example, in an integration test you might run the dev OIDC provider on a port, perform a token request (or even the whole auth code flow if needed) to get an ID token, then call your RPC endpoint with</w:t>
      </w:r>
      <w:r>
        <w:t xml:space="preserve"> </w:t>
      </w:r>
      <w:r>
        <w:rPr>
          <w:rStyle w:val="VerbatimChar"/>
        </w:rPr>
        <w:t xml:space="preserve">Authorization: Bearer &lt;token&gt;</w:t>
      </w:r>
      <w:r>
        <w:t xml:space="preserve">. However, a simpler approach for unit tests is to</w:t>
      </w:r>
      <w:r>
        <w:t xml:space="preserve"> </w:t>
      </w:r>
      <w:r>
        <w:rPr>
          <w:b/>
          <w:bCs/>
        </w:rPr>
        <w:t xml:space="preserve">forge a token</w:t>
      </w:r>
      <w:r>
        <w:t xml:space="preserve"> </w:t>
      </w:r>
      <w:r>
        <w:t xml:space="preserve">using the same signing key. For instance, if your dev IdP uses an RSA key, export it or hard-code it in tests and use a JWT library to sign a dummy token with the expected claims (issuer, audience, subject). Using a library like</w:t>
      </w:r>
      <w:r>
        <w:t xml:space="preserve"> </w:t>
      </w:r>
      <w:r>
        <w:rPr>
          <w:rStyle w:val="VerbatimChar"/>
        </w:rPr>
        <w:t xml:space="preserve">github.com/golang-jwt/jwt/v5</w:t>
      </w:r>
      <w:r>
        <w:t xml:space="preserve"> </w:t>
      </w:r>
      <w:r>
        <w:t xml:space="preserve">you can create a token with claims like</w:t>
      </w:r>
      <w:r>
        <w:t xml:space="preserve"> </w:t>
      </w:r>
      <w:r>
        <w:rPr>
          <w:rStyle w:val="VerbatimChar"/>
        </w:rPr>
        <w:t xml:space="preserve">sub: "test-user"</w:t>
      </w:r>
      <w:r>
        <w:t xml:space="preserve">,</w:t>
      </w:r>
      <w:r>
        <w:t xml:space="preserve"> </w:t>
      </w:r>
      <w:r>
        <w:rPr>
          <w:rStyle w:val="VerbatimChar"/>
        </w:rPr>
        <w:t xml:space="preserve">iss: "http://localhost:3000"</w:t>
      </w:r>
      <w:r>
        <w:t xml:space="preserve">,</w:t>
      </w:r>
      <w:r>
        <w:t xml:space="preserve"> </w:t>
      </w:r>
      <w:r>
        <w:rPr>
          <w:rStyle w:val="VerbatimChar"/>
        </w:rPr>
        <w:t xml:space="preserve">exp: &lt;future time&gt;</w:t>
      </w:r>
      <w:r>
        <w:t xml:space="preserve"> </w:t>
      </w:r>
      <w:r>
        <w:t xml:space="preserve">and sign it with the dev key</w:t>
      </w:r>
      <w:hyperlink r:id="rId40">
        <w:r>
          <w:rPr>
            <w:rStyle w:val="Hyperlink"/>
          </w:rPr>
          <w:t xml:space="preserve">[18]</w:t>
        </w:r>
      </w:hyperlink>
      <w:r>
        <w:t xml:space="preserve">. Then attach it to a request context as metadata (e.g.</w:t>
      </w:r>
      <w:r>
        <w:t xml:space="preserve"> </w:t>
      </w:r>
      <w:r>
        <w:rPr>
          <w:rStyle w:val="VerbatimChar"/>
        </w:rPr>
        <w:t xml:space="preserve">md := metadata.Pairs("authorization", "Bearer &lt;token&gt;"); ctx := metadata.NewOutgoingContext(ctx, md)</w:t>
      </w:r>
      <w:r>
        <w:t xml:space="preserve">)</w:t>
      </w:r>
      <w:hyperlink r:id="rId37">
        <w:r>
          <w:rPr>
            <w:rStyle w:val="Hyperlink"/>
          </w:rPr>
          <w:t xml:space="preserve">[15]</w:t>
        </w:r>
      </w:hyperlink>
      <w:r>
        <w:t xml:space="preserve"> </w:t>
      </w:r>
      <w:r>
        <w:t xml:space="preserve">and invoke your RPC handler (perhaps via a test HTTP request against your Connect HTTP handler using</w:t>
      </w:r>
      <w:r>
        <w:t xml:space="preserve"> </w:t>
      </w:r>
      <w:r>
        <w:rPr>
          <w:rStyle w:val="VerbatimChar"/>
        </w:rPr>
        <w:t xml:space="preserve">httptest.NewRecorder</w:t>
      </w:r>
      <w:r>
        <w:t xml:space="preserve">). The handler should treat it as authenticated and, for example, return the expected result or echo back the user ID from context.</w:t>
      </w:r>
    </w:p>
    <w:p>
      <w:pPr>
        <w:numPr>
          <w:ilvl w:val="0"/>
          <w:numId w:val="1003"/>
        </w:numPr>
      </w:pPr>
      <w:r>
        <w:rPr>
          <w:b/>
          <w:bCs/>
        </w:rPr>
        <w:t xml:space="preserve">Invalid Token Cases:</w:t>
      </w:r>
      <w:r>
        <w:t xml:space="preserve"> </w:t>
      </w:r>
      <w:r>
        <w:t xml:space="preserve">Also test scenarios like an</w:t>
      </w:r>
      <w:r>
        <w:t xml:space="preserve"> </w:t>
      </w:r>
      <w:r>
        <w:rPr>
          <w:b/>
          <w:bCs/>
        </w:rPr>
        <w:t xml:space="preserve">expired token</w:t>
      </w:r>
      <w:r>
        <w:t xml:space="preserve"> </w:t>
      </w:r>
      <w:r>
        <w:t xml:space="preserve">or wrong issuer/audience. For instance, flip a character in the token’s signature or use a token signed by a different key to ensure your validation logic catches the signature error (should be rejected with a 401). If using the OIDC library or Connect’s JWT interceptor, it will produce specific errors for bad tokens (e.g. “token expired”, “invalid issuer” messages)</w:t>
      </w:r>
      <w:hyperlink r:id="rId41">
        <w:r>
          <w:rPr>
            <w:rStyle w:val="Hyperlink"/>
          </w:rPr>
          <w:t xml:space="preserve">[19]</w:t>
        </w:r>
      </w:hyperlink>
      <w:hyperlink r:id="rId42">
        <w:r>
          <w:rPr>
            <w:rStyle w:val="Hyperlink"/>
          </w:rPr>
          <w:t xml:space="preserve">[20]</w:t>
        </w:r>
      </w:hyperlink>
      <w:r>
        <w:t xml:space="preserve">. Your test can assert that the error matches an expected “unauthenticated” status. This gives you confidence that only properly signed tokens from</w:t>
      </w:r>
      <w:r>
        <w:t xml:space="preserve"> </w:t>
      </w:r>
      <w:r>
        <w:rPr>
          <w:i/>
          <w:iCs/>
        </w:rPr>
        <w:t xml:space="preserve">your configured issuer</w:t>
      </w:r>
      <w:r>
        <w:t xml:space="preserve"> </w:t>
      </w:r>
      <w:r>
        <w:t xml:space="preserve">are accepted.</w:t>
      </w:r>
    </w:p>
    <w:p>
      <w:pPr>
        <w:pStyle w:val="FirstParagraph"/>
      </w:pPr>
      <w:r>
        <w:rPr>
          <w:b/>
          <w:bCs/>
        </w:rPr>
        <w:t xml:space="preserve">Tip:</w:t>
      </w:r>
      <w:r>
        <w:t xml:space="preserve"> </w:t>
      </w:r>
      <w:r>
        <w:t xml:space="preserve">If using the HashiCorp</w:t>
      </w:r>
      <w:r>
        <w:t xml:space="preserve"> </w:t>
      </w:r>
      <w:r>
        <w:rPr>
          <w:rStyle w:val="VerbatimChar"/>
        </w:rPr>
        <w:t xml:space="preserve">cap/oidc</w:t>
      </w:r>
      <w:r>
        <w:t xml:space="preserve"> </w:t>
      </w:r>
      <w:r>
        <w:t xml:space="preserve">testing package, it actually provides a</w:t>
      </w:r>
      <w:r>
        <w:t xml:space="preserve"> </w:t>
      </w:r>
      <w:r>
        <w:rPr>
          <w:rStyle w:val="VerbatimChar"/>
        </w:rPr>
        <w:t xml:space="preserve">StartTestProvider</w:t>
      </w:r>
      <w:r>
        <w:t xml:space="preserve"> </w:t>
      </w:r>
      <w:r>
        <w:t xml:space="preserve">function that spins up a dummy OIDC server in-memory for tests</w:t>
      </w:r>
      <w:hyperlink r:id="rId43">
        <w:r>
          <w:rPr>
            <w:rStyle w:val="Hyperlink"/>
          </w:rPr>
          <w:t xml:space="preserve">[21]</w:t>
        </w:r>
      </w:hyperlink>
      <w:r>
        <w:t xml:space="preserve">. This isn’t widely known, but could be a handy way to simulate an issuer. However, since you already have a minimal IdP in your app, it’s easier to use your own for testing. Just be mindful to run the provider on a different port/thread so it doesn’t conflict with the test RPC server if both are running concurrently.</w:t>
      </w:r>
    </w:p>
    <w:bookmarkEnd w:id="44"/>
    <w:bookmarkStart w:id="54" w:name="frontend-testing-of-authenticated-flows"/>
    <w:p>
      <w:pPr>
        <w:pStyle w:val="Heading2"/>
      </w:pPr>
      <w:r>
        <w:t xml:space="preserve">Frontend Testing of Authenticated Flows</w:t>
      </w:r>
    </w:p>
    <w:p>
      <w:pPr>
        <w:pStyle w:val="FirstParagraph"/>
      </w:pPr>
      <w:r>
        <w:t xml:space="preserve">Testing the React (Vite) frontend that uses PKCE and OIDC can be approached at two levels:</w:t>
      </w:r>
    </w:p>
    <w:bookmarkStart w:id="45" w:name="unitintegration-tests-in-the-spa"/>
    <w:p>
      <w:pPr>
        <w:pStyle w:val="Heading3"/>
      </w:pPr>
      <w:r>
        <w:t xml:space="preserve">Unit/Integration Tests in the SPA</w:t>
      </w:r>
    </w:p>
    <w:p>
      <w:pPr>
        <w:pStyle w:val="FirstParagraph"/>
      </w:pPr>
      <w:r>
        <w:t xml:space="preserve">Start with</w:t>
      </w:r>
      <w:r>
        <w:t xml:space="preserve"> </w:t>
      </w:r>
      <w:r>
        <w:rPr>
          <w:b/>
          <w:bCs/>
        </w:rPr>
        <w:t xml:space="preserve">unit tests for your React app</w:t>
      </w:r>
      <w:r>
        <w:t xml:space="preserve"> </w:t>
      </w:r>
      <w:r>
        <w:t xml:space="preserve">to verify that protected API calls and login flows behave correctly. You can use a framework like Vitest or Jest to run these. Since OIDC PKCE involves redirects to an external IdP and back, full end-to-end testing is tricky at pure unit level, but you can</w:t>
      </w:r>
      <w:r>
        <w:t xml:space="preserve"> </w:t>
      </w:r>
      <w:r>
        <w:rPr>
          <w:b/>
          <w:bCs/>
        </w:rPr>
        <w:t xml:space="preserve">mock or simulate parts of the flow</w:t>
      </w:r>
      <w:r>
        <w:t xml:space="preserve">:</w:t>
      </w:r>
    </w:p>
    <w:p>
      <w:pPr>
        <w:numPr>
          <w:ilvl w:val="0"/>
          <w:numId w:val="1004"/>
        </w:numPr>
      </w:pPr>
      <w:r>
        <w:rPr>
          <w:b/>
          <w:bCs/>
        </w:rPr>
        <w:t xml:space="preserve">Mocking OIDC Client:</w:t>
      </w:r>
      <w:r>
        <w:t xml:space="preserve"> </w:t>
      </w:r>
      <w:r>
        <w:t xml:space="preserve">The</w:t>
      </w:r>
      <w:r>
        <w:t xml:space="preserve"> </w:t>
      </w:r>
      <w:r>
        <w:rPr>
          <w:rStyle w:val="VerbatimChar"/>
        </w:rPr>
        <w:t xml:space="preserve">oidc-client-ts</w:t>
      </w:r>
      <w:r>
        <w:t xml:space="preserve"> </w:t>
      </w:r>
      <w:r>
        <w:t xml:space="preserve">library likely manages most of the PKCE dance internally. In a unit test, you might not actually perform a redirect. Instead, you can</w:t>
      </w:r>
      <w:r>
        <w:t xml:space="preserve"> </w:t>
      </w:r>
      <w:r>
        <w:rPr>
          <w:b/>
          <w:bCs/>
        </w:rPr>
        <w:t xml:space="preserve">simulate the outcome</w:t>
      </w:r>
      <w:r>
        <w:t xml:space="preserve"> </w:t>
      </w:r>
      <w:r>
        <w:t xml:space="preserve">of a successful login. For example, if your app uses</w:t>
      </w:r>
      <w:r>
        <w:t xml:space="preserve"> </w:t>
      </w:r>
      <w:r>
        <w:rPr>
          <w:rStyle w:val="VerbatimChar"/>
        </w:rPr>
        <w:t xml:space="preserve">UserManager</w:t>
      </w:r>
      <w:r>
        <w:t xml:space="preserve"> </w:t>
      </w:r>
      <w:r>
        <w:t xml:space="preserve">from oidc-client-ts, you could spy on or stub its methods. One approach is to mock the callback handling – e.g. call the function that your app uses to process the redirect callback URL, providing it with a fake</w:t>
      </w:r>
      <w:r>
        <w:t xml:space="preserve"> </w:t>
      </w:r>
      <w:r>
        <w:rPr>
          <w:rStyle w:val="VerbatimChar"/>
        </w:rPr>
        <w:t xml:space="preserve">?code=XYZ&amp;state=...</w:t>
      </w:r>
      <w:r>
        <w:t xml:space="preserve"> </w:t>
      </w:r>
      <w:r>
        <w:t xml:space="preserve">URL and a dummy code verifier, then have a stubbed token endpoint response. This is complex to do by hand, so a simpler strategy is to bypass the library and directly set an authenticated state. For instance, if your app stores the ID token or user info in a context or Redux store after login, you can directly populate that in a test and ensure protected components render properly (e.g. the username is displayed, or an API call includes the Authorization header).</w:t>
      </w:r>
    </w:p>
    <w:p>
      <w:pPr>
        <w:numPr>
          <w:ilvl w:val="0"/>
          <w:numId w:val="1004"/>
        </w:numPr>
      </w:pPr>
      <w:r>
        <w:rPr>
          <w:b/>
          <w:bCs/>
        </w:rPr>
        <w:t xml:space="preserve">Testing Protected Fetch Calls:</w:t>
      </w:r>
      <w:r>
        <w:t xml:space="preserve"> </w:t>
      </w:r>
      <w:r>
        <w:t xml:space="preserve">If your React app calls your backend’s RPC endpoints (perhaps via a REST gateway or Connect’s generated client) only when authenticated, you should test that logic. You can mock the network calls using tools like</w:t>
      </w:r>
      <w:r>
        <w:t xml:space="preserve"> </w:t>
      </w:r>
      <w:r>
        <w:rPr>
          <w:b/>
          <w:bCs/>
        </w:rPr>
        <w:t xml:space="preserve">MSW (Mock Service Worker)</w:t>
      </w:r>
      <w:r>
        <w:t xml:space="preserve"> </w:t>
      </w:r>
      <w:r>
        <w:t xml:space="preserve">or by injecting a dummy fetch implementation. Write tests to confirm that when the user is not logged in, either no call is made or the app redirects to login. When the user</w:t>
      </w:r>
      <w:r>
        <w:t xml:space="preserve"> </w:t>
      </w:r>
      <w:r>
        <w:rPr>
          <w:i/>
          <w:iCs/>
        </w:rPr>
        <w:t xml:space="preserve">is</w:t>
      </w:r>
      <w:r>
        <w:t xml:space="preserve"> </w:t>
      </w:r>
      <w:r>
        <w:t xml:space="preserve">logged in (simulate by providing a fake ID token or setting</w:t>
      </w:r>
      <w:r>
        <w:t xml:space="preserve"> </w:t>
      </w:r>
      <w:r>
        <w:rPr>
          <w:rStyle w:val="VerbatimChar"/>
        </w:rPr>
        <w:t xml:space="preserve">UserManager.getUser()</w:t>
      </w:r>
      <w:r>
        <w:t xml:space="preserve"> </w:t>
      </w:r>
      <w:r>
        <w:t xml:space="preserve">to return a valid user), the app should include the token in requests (e.g. in the Authorization header). For example, if using MSW, set up a handler for the protected API endpoint that expects an</w:t>
      </w:r>
      <w:r>
        <w:t xml:space="preserve"> </w:t>
      </w:r>
      <w:r>
        <w:rPr>
          <w:rStyle w:val="VerbatimChar"/>
        </w:rPr>
        <w:t xml:space="preserve">Authorization</w:t>
      </w:r>
      <w:r>
        <w:t xml:space="preserve"> </w:t>
      </w:r>
      <w:r>
        <w:t xml:space="preserve">header and responds with a sample payload. Your test can assert that the call succeeded and the app rendered the data, indicating the token was correctly attached.</w:t>
      </w:r>
    </w:p>
    <w:p>
      <w:pPr>
        <w:numPr>
          <w:ilvl w:val="0"/>
          <w:numId w:val="1004"/>
        </w:numPr>
      </w:pPr>
      <w:r>
        <w:rPr>
          <w:b/>
          <w:bCs/>
        </w:rPr>
        <w:t xml:space="preserve">Validating OIDC Config:</w:t>
      </w:r>
      <w:r>
        <w:t xml:space="preserve"> </w:t>
      </w:r>
      <w:r>
        <w:t xml:space="preserve">Another thing to unit-test is that your React app is configured to hit the right</w:t>
      </w:r>
      <w:r>
        <w:t xml:space="preserve"> </w:t>
      </w:r>
      <w:r>
        <w:rPr>
          <w:b/>
          <w:bCs/>
        </w:rPr>
        <w:t xml:space="preserve">issuer and client ID</w:t>
      </w:r>
      <w:r>
        <w:t xml:space="preserve">. If you have a configuration module that reads environment variables (like</w:t>
      </w:r>
      <w:r>
        <w:t xml:space="preserve"> </w:t>
      </w:r>
      <w:r>
        <w:rPr>
          <w:rStyle w:val="VerbatimChar"/>
        </w:rPr>
        <w:t xml:space="preserve">import.meta.env</w:t>
      </w:r>
      <w:r>
        <w:t xml:space="preserve"> </w:t>
      </w:r>
      <w:r>
        <w:t xml:space="preserve">for Vite), you can write a test to ensure it picks up the expected values for the OIDC issuer, client ID, and redirect URL. This is more of a sanity check to catch misconfiguration early.</w:t>
      </w:r>
    </w:p>
    <w:p>
      <w:pPr>
        <w:pStyle w:val="FirstParagraph"/>
      </w:pPr>
      <w:r>
        <w:t xml:space="preserve">These unit tests give you quick feedback and cover the app’s behavior in isolation, but they won’t fully prove that the PKCE redirect flow works end-to-end. For that, you need…</w:t>
      </w:r>
    </w:p>
    <w:bookmarkEnd w:id="45"/>
    <w:bookmarkStart w:id="53" w:name="X6e963db09f7cac54ed4842c9293dcd82ae45b77"/>
    <w:p>
      <w:pPr>
        <w:pStyle w:val="Heading3"/>
      </w:pPr>
      <w:r>
        <w:t xml:space="preserve">End-to-End Testing with a Headless Browser</w:t>
      </w:r>
    </w:p>
    <w:p>
      <w:pPr>
        <w:pStyle w:val="FirstParagraph"/>
      </w:pPr>
      <w:r>
        <w:t xml:space="preserve">To truly verify the PKCE auth flow and secured routes, use an</w:t>
      </w:r>
      <w:r>
        <w:t xml:space="preserve"> </w:t>
      </w:r>
      <w:r>
        <w:rPr>
          <w:b/>
          <w:bCs/>
        </w:rPr>
        <w:t xml:space="preserve">automated headless browser</w:t>
      </w:r>
      <w:r>
        <w:t xml:space="preserve"> </w:t>
      </w:r>
      <w:r>
        <w:t xml:space="preserve">(e.g. Playwright or Cypress) in an integration test. This allows you to exercise the</w:t>
      </w:r>
      <w:r>
        <w:t xml:space="preserve"> </w:t>
      </w:r>
      <w:r>
        <w:rPr>
          <w:i/>
          <w:iCs/>
        </w:rPr>
        <w:t xml:space="preserve">real</w:t>
      </w:r>
      <w:r>
        <w:t xml:space="preserve"> </w:t>
      </w:r>
      <w:r>
        <w:t xml:space="preserve">OIDC login process: the SPA will redirect to the IdP, the user logs in, and gets redirected back with a code, which the app exchanges for an ID token.</w:t>
      </w:r>
    </w:p>
    <w:p>
      <w:pPr>
        <w:pStyle w:val="BodyText"/>
      </w:pPr>
      <w:r>
        <w:rPr>
          <w:b/>
          <w:bCs/>
        </w:rPr>
        <w:t xml:space="preserve">Choosing a Tool:</w:t>
      </w:r>
      <w:r>
        <w:t xml:space="preserve"> </w:t>
      </w:r>
      <w:r>
        <w:t xml:space="preserve">Modern tools like</w:t>
      </w:r>
      <w:r>
        <w:t xml:space="preserve"> </w:t>
      </w:r>
      <w:r>
        <w:rPr>
          <w:b/>
          <w:bCs/>
        </w:rPr>
        <w:t xml:space="preserve">Playwright</w:t>
      </w:r>
      <w:r>
        <w:t xml:space="preserve"> </w:t>
      </w:r>
      <w:r>
        <w:t xml:space="preserve">are well-suited for this because they can handle multi-domain interactions within one test. Playwright doesn’t confine you to one domain, so your test can navigate from your app to the OIDC provider domain and back seamlessly</w:t>
      </w:r>
      <w:hyperlink r:id="rId46">
        <w:r>
          <w:rPr>
            <w:rStyle w:val="Hyperlink"/>
          </w:rPr>
          <w:t xml:space="preserve">[22]</w:t>
        </w:r>
      </w:hyperlink>
      <w:r>
        <w:t xml:space="preserve">. Cypress, on the other hand, has strict same-origin policies (there are workarounds using</w:t>
      </w:r>
      <w:r>
        <w:t xml:space="preserve"> </w:t>
      </w:r>
      <w:r>
        <w:rPr>
          <w:rStyle w:val="VerbatimChar"/>
        </w:rPr>
        <w:t xml:space="preserve">cy.origin()</w:t>
      </w:r>
      <w:r>
        <w:t xml:space="preserve"> </w:t>
      </w:r>
      <w:r>
        <w:t xml:space="preserve">or disabling web security, but it’s more involved</w:t>
      </w:r>
      <w:hyperlink r:id="rId47">
        <w:r>
          <w:rPr>
            <w:rStyle w:val="Hyperlink"/>
          </w:rPr>
          <w:t xml:space="preserve">[23]</w:t>
        </w:r>
      </w:hyperlink>
      <w:r>
        <w:t xml:space="preserve">). Given that your OIDC provider in dev might be served on</w:t>
      </w:r>
      <w:r>
        <w:t xml:space="preserve"> </w:t>
      </w:r>
      <w:r>
        <w:rPr>
          <w:rStyle w:val="VerbatimChar"/>
        </w:rPr>
        <w:t xml:space="preserve">http://localhost:3000/oidc</w:t>
      </w:r>
      <w:r>
        <w:t xml:space="preserve"> </w:t>
      </w:r>
      <w:r>
        <w:t xml:space="preserve">(same origin as API) or possibly a different port, Playwright’s ability to handle the redirect as part of the flow is very handy.</w:t>
      </w:r>
    </w:p>
    <w:p>
      <w:pPr>
        <w:pStyle w:val="BodyText"/>
      </w:pPr>
      <w:r>
        <w:rPr>
          <w:b/>
          <w:bCs/>
        </w:rPr>
        <w:t xml:space="preserve">Strategy:</w:t>
      </w:r>
      <w:r>
        <w:t xml:space="preserve"> </w:t>
      </w:r>
      <w:r>
        <w:t xml:space="preserve">A recommended strategy is to</w:t>
      </w:r>
      <w:r>
        <w:t xml:space="preserve"> </w:t>
      </w:r>
      <w:r>
        <w:rPr>
          <w:b/>
          <w:bCs/>
        </w:rPr>
        <w:t xml:space="preserve">perform the login flow once</w:t>
      </w:r>
      <w:r>
        <w:t xml:space="preserve"> </w:t>
      </w:r>
      <w:r>
        <w:t xml:space="preserve">in a setup phase, then reuse the authenticated state for subsequent tests. Logging in is the slow part (it involves loading the IdP login page, entering credentials, redirect, etc.). Playwright supports a</w:t>
      </w:r>
      <w:r>
        <w:t xml:space="preserve"> </w:t>
      </w:r>
      <w:r>
        <w:rPr>
          <w:b/>
          <w:bCs/>
        </w:rPr>
        <w:t xml:space="preserve">global setup</w:t>
      </w:r>
      <w:r>
        <w:t xml:space="preserve"> </w:t>
      </w:r>
      <w:r>
        <w:t xml:space="preserve">where you can run code before all tests to log in a user and save the browser state (cookies/localStorage) to a file</w:t>
      </w:r>
      <w:hyperlink r:id="rId48">
        <w:r>
          <w:rPr>
            <w:rStyle w:val="Hyperlink"/>
          </w:rPr>
          <w:t xml:space="preserve">[24]</w:t>
        </w:r>
      </w:hyperlink>
      <w:hyperlink r:id="rId49">
        <w:r>
          <w:rPr>
            <w:rStyle w:val="Hyperlink"/>
          </w:rPr>
          <w:t xml:space="preserve">[25]</w:t>
        </w:r>
      </w:hyperlink>
      <w:r>
        <w:t xml:space="preserve">. You would write a global setup that launches a headless browser, goes to your React app’s login page or protected page, triggers the OIDC redirect, then uses the dev credentials to log in on the provider’s page. For example, using Playwright’s API you would do something like:</w:t>
      </w:r>
    </w:p>
    <w:p>
      <w:pPr>
        <w:pStyle w:val="SourceCode"/>
      </w:pPr>
      <w:r>
        <w:rPr>
          <w:rStyle w:val="VerbatimChar"/>
        </w:rPr>
        <w:t xml:space="preserve">// Pseudocode for Playwright global setup</w:t>
      </w:r>
      <w:r>
        <w:br/>
      </w:r>
      <w:r>
        <w:rPr>
          <w:rStyle w:val="VerbatimChar"/>
        </w:rPr>
        <w:t xml:space="preserve">const browser = await chromium.launch();</w:t>
      </w:r>
      <w:r>
        <w:br/>
      </w:r>
      <w:r>
        <w:rPr>
          <w:rStyle w:val="VerbatimChar"/>
        </w:rPr>
        <w:t xml:space="preserve">const page = await browser.newPage();</w:t>
      </w:r>
      <w:r>
        <w:br/>
      </w:r>
      <w:r>
        <w:rPr>
          <w:rStyle w:val="VerbatimChar"/>
        </w:rPr>
        <w:t xml:space="preserve">await page.goto('http://localhost:3000/protected-page'); </w:t>
      </w:r>
      <w:r>
        <w:br/>
      </w:r>
      <w:r>
        <w:rPr>
          <w:rStyle w:val="VerbatimChar"/>
        </w:rPr>
        <w:t xml:space="preserve">// The app should redirect to the OIDC authorize URL</w:t>
      </w:r>
      <w:r>
        <w:br/>
      </w:r>
      <w:r>
        <w:rPr>
          <w:rStyle w:val="VerbatimChar"/>
        </w:rPr>
        <w:t xml:space="preserve">await page.waitForURL('http://localhost:3000/oidc/authorize*'); </w:t>
      </w:r>
      <w:r>
        <w:br/>
      </w:r>
      <w:r>
        <w:rPr>
          <w:rStyle w:val="VerbatimChar"/>
        </w:rPr>
        <w:t xml:space="preserve">// Fill the login form (assuming your dev IdP serves a simple form)</w:t>
      </w:r>
      <w:r>
        <w:br/>
      </w:r>
      <w:r>
        <w:rPr>
          <w:rStyle w:val="VerbatimChar"/>
        </w:rPr>
        <w:t xml:space="preserve">await page.fill('input[name="username"]', 'testuser');</w:t>
      </w:r>
      <w:r>
        <w:br/>
      </w:r>
      <w:r>
        <w:rPr>
          <w:rStyle w:val="VerbatimChar"/>
        </w:rPr>
        <w:t xml:space="preserve">await page.fill('input[name="password"]', 'testpass');</w:t>
      </w:r>
      <w:r>
        <w:br/>
      </w:r>
      <w:r>
        <w:rPr>
          <w:rStyle w:val="VerbatimChar"/>
        </w:rPr>
        <w:t xml:space="preserve">await page.click('button[type="submit"]');</w:t>
      </w:r>
      <w:r>
        <w:br/>
      </w:r>
      <w:r>
        <w:rPr>
          <w:rStyle w:val="VerbatimChar"/>
        </w:rPr>
        <w:t xml:space="preserve">// Wait for redirect back to app</w:t>
      </w:r>
      <w:r>
        <w:br/>
      </w:r>
      <w:r>
        <w:rPr>
          <w:rStyle w:val="VerbatimChar"/>
        </w:rPr>
        <w:t xml:space="preserve">await page.waitForURL('http://localhost:3000/redirect-endpoint*');</w:t>
      </w:r>
      <w:r>
        <w:br/>
      </w:r>
      <w:r>
        <w:rPr>
          <w:rStyle w:val="VerbatimChar"/>
        </w:rPr>
        <w:t xml:space="preserve">// Save storage state</w:t>
      </w:r>
      <w:r>
        <w:br/>
      </w:r>
      <w:r>
        <w:rPr>
          <w:rStyle w:val="VerbatimChar"/>
        </w:rPr>
        <w:t xml:space="preserve">await page.context().storageState({ path: 'storageState.json' });</w:t>
      </w:r>
      <w:r>
        <w:br/>
      </w:r>
      <w:r>
        <w:rPr>
          <w:rStyle w:val="VerbatimChar"/>
        </w:rPr>
        <w:t xml:space="preserve">await browser.close();</w:t>
      </w:r>
    </w:p>
    <w:p>
      <w:pPr>
        <w:pStyle w:val="FirstParagraph"/>
      </w:pPr>
      <w:r>
        <w:t xml:space="preserve">This will simulate a real user login. After this, your tests can</w:t>
      </w:r>
      <w:r>
        <w:t xml:space="preserve"> </w:t>
      </w:r>
      <w:r>
        <w:rPr>
          <w:b/>
          <w:bCs/>
        </w:rPr>
        <w:t xml:space="preserve">reuse the saved state</w:t>
      </w:r>
      <w:r>
        <w:t xml:space="preserve"> </w:t>
      </w:r>
      <w:r>
        <w:t xml:space="preserve">so that they start with an already logged-in session</w:t>
      </w:r>
      <w:hyperlink r:id="rId50">
        <w:r>
          <w:rPr>
            <w:rStyle w:val="Hyperlink"/>
          </w:rPr>
          <w:t xml:space="preserve">[26]</w:t>
        </w:r>
      </w:hyperlink>
      <w:hyperlink r:id="rId51">
        <w:r>
          <w:rPr>
            <w:rStyle w:val="Hyperlink"/>
          </w:rPr>
          <w:t xml:space="preserve">[27]</w:t>
        </w:r>
      </w:hyperlink>
      <w:r>
        <w:t xml:space="preserve">. In Playwright, you can specify</w:t>
      </w:r>
      <w:r>
        <w:t xml:space="preserve"> </w:t>
      </w:r>
      <w:r>
        <w:rPr>
          <w:rStyle w:val="VerbatimChar"/>
        </w:rPr>
        <w:t xml:space="preserve">storageState: 'storageState.json'</w:t>
      </w:r>
      <w:r>
        <w:t xml:space="preserve"> </w:t>
      </w:r>
      <w:r>
        <w:t xml:space="preserve">in the test config so every test context loads those cookies/localStorage. That way, tests can directly navigate to protected pages or call APIs without going through login each time. For example, you can then write a test that goes to</w:t>
      </w:r>
      <w:r>
        <w:t xml:space="preserve"> </w:t>
      </w:r>
      <w:r>
        <w:rPr>
          <w:rStyle w:val="VerbatimChar"/>
        </w:rPr>
        <w:t xml:space="preserve">/protected</w:t>
      </w:r>
      <w:r>
        <w:t xml:space="preserve"> </w:t>
      </w:r>
      <w:r>
        <w:t xml:space="preserve">and asserts that it sees the protected content (which means the ID token was present and the data loaded). This approach greatly speeds up the test suite since the expensive login runs only once for all tests</w:t>
      </w:r>
      <w:hyperlink r:id="rId48">
        <w:r>
          <w:rPr>
            <w:rStyle w:val="Hyperlink"/>
          </w:rPr>
          <w:t xml:space="preserve">[24]</w:t>
        </w:r>
      </w:hyperlink>
      <w:r>
        <w:t xml:space="preserve">.</w:t>
      </w:r>
    </w:p>
    <w:p>
      <w:pPr>
        <w:pStyle w:val="BodyText"/>
      </w:pPr>
      <w:r>
        <w:rPr>
          <w:b/>
          <w:bCs/>
        </w:rPr>
        <w:t xml:space="preserve">Headless Test Credentials:</w:t>
      </w:r>
      <w:r>
        <w:t xml:space="preserve"> </w:t>
      </w:r>
      <w:r>
        <w:t xml:space="preserve">You’ll need to supply the test username/password to the browser automation. It’s safe to use a known dummy account (your embedded IdP might accept a universal test credential like “testuser/testpass”). Store these in your test config or</w:t>
      </w:r>
      <w:r>
        <w:t xml:space="preserve"> </w:t>
      </w:r>
      <w:r>
        <w:rPr>
          <w:rStyle w:val="VerbatimChar"/>
        </w:rPr>
        <w:t xml:space="preserve">.env.test</w:t>
      </w:r>
      <w:r>
        <w:t xml:space="preserve"> </w:t>
      </w:r>
      <w:r>
        <w:t xml:space="preserve">(Playwright lets you use environment variables or config files to inject them, which you can load via Node’s</w:t>
      </w:r>
      <w:r>
        <w:t xml:space="preserve"> </w:t>
      </w:r>
      <w:r>
        <w:rPr>
          <w:rStyle w:val="VerbatimChar"/>
        </w:rPr>
        <w:t xml:space="preserve">process.env</w:t>
      </w:r>
      <w:r>
        <w:t xml:space="preserve"> </w:t>
      </w:r>
      <w:r>
        <w:t xml:space="preserve">in the test script</w:t>
      </w:r>
      <w:hyperlink r:id="rId52">
        <w:r>
          <w:rPr>
            <w:rStyle w:val="Hyperlink"/>
          </w:rPr>
          <w:t xml:space="preserve">[28]</w:t>
        </w:r>
      </w:hyperlink>
      <w:r>
        <w:t xml:space="preserve">). Since this is for local/dev, security isn’t a big concern, but don’t check in real secrets.</w:t>
      </w:r>
    </w:p>
    <w:p>
      <w:pPr>
        <w:pStyle w:val="BodyText"/>
      </w:pPr>
      <w:r>
        <w:rPr>
          <w:b/>
          <w:bCs/>
        </w:rPr>
        <w:t xml:space="preserve">Alternate Approach – Programmatic Token:</w:t>
      </w:r>
      <w:r>
        <w:t xml:space="preserve"> </w:t>
      </w:r>
      <w:r>
        <w:t xml:space="preserve">If automating the browser proves too flaky or slow for CI, another approach is to bypass the UI and obtain a token programmatically. For instance, your dev IdP could support the Resource Owner Password Credentials (ROPC) grant</w:t>
      </w:r>
      <w:r>
        <w:t xml:space="preserve"> </w:t>
      </w:r>
      <w:r>
        <w:rPr>
          <w:b/>
          <w:bCs/>
        </w:rPr>
        <w:t xml:space="preserve">just in test mode</w:t>
      </w:r>
      <w:r>
        <w:t xml:space="preserve">, where you POST a username/password and get back a token directly (this flow is deprecated in OAuth2, but for automated tests it’s handy). Some testing setups use this to avoid the redirect dance. If you implement an</w:t>
      </w:r>
      <w:r>
        <w:t xml:space="preserve"> </w:t>
      </w:r>
      <w:r>
        <w:rPr>
          <w:i/>
          <w:iCs/>
        </w:rPr>
        <w:t xml:space="preserve">internal</w:t>
      </w:r>
      <w:r>
        <w:t xml:space="preserve"> </w:t>
      </w:r>
      <w:r>
        <w:t xml:space="preserve">endpoint like</w:t>
      </w:r>
      <w:r>
        <w:t xml:space="preserve"> </w:t>
      </w:r>
      <w:r>
        <w:rPr>
          <w:rStyle w:val="VerbatimChar"/>
        </w:rPr>
        <w:t xml:space="preserve">/oidc/test-login</w:t>
      </w:r>
      <w:r>
        <w:t xml:space="preserve"> </w:t>
      </w:r>
      <w:r>
        <w:t xml:space="preserve">that accepts user+pass and returns a JSON with an ID token (for testing only), you could call that from a test script, store the token, and then inject it into the app (e.g. by populating localStorage with the token and simulating that oidc-client-ts has it). However, this is more of a hack – the preferred method is to test the real user flow via the browser if possible, as it most closely simulates reality.</w:t>
      </w:r>
    </w:p>
    <w:p>
      <w:pPr>
        <w:pStyle w:val="BodyText"/>
      </w:pPr>
      <w:r>
        <w:t xml:space="preserve">Using a headless browser for end-to-end testing ensures that</w:t>
      </w:r>
      <w:r>
        <w:t xml:space="preserve"> </w:t>
      </w:r>
      <w:r>
        <w:rPr>
          <w:b/>
          <w:bCs/>
        </w:rPr>
        <w:t xml:space="preserve">PKCE, redirects, cookies, localStorage, and all integration points work correctly</w:t>
      </w:r>
      <w:r>
        <w:t xml:space="preserve">. It can catch misconfigurations (like wrong redirect URIs or issues with the login UI) that unit tests would miss.</w:t>
      </w:r>
    </w:p>
    <w:bookmarkEnd w:id="53"/>
    <w:bookmarkEnd w:id="54"/>
    <w:bookmarkStart w:id="57" w:name="X98df8d723514db004f357edd3b16874715b16cc"/>
    <w:p>
      <w:pPr>
        <w:pStyle w:val="Heading2"/>
      </w:pPr>
      <w:r>
        <w:t xml:space="preserve">Configuring Issuer URL in Dev vs. Production</w:t>
      </w:r>
    </w:p>
    <w:p>
      <w:pPr>
        <w:pStyle w:val="FirstParagraph"/>
      </w:pPr>
      <w:r>
        <w:t xml:space="preserve">Finally, you need a strategy to configure the</w:t>
      </w:r>
      <w:r>
        <w:t xml:space="preserve"> </w:t>
      </w:r>
      <w:r>
        <w:rPr>
          <w:b/>
          <w:bCs/>
        </w:rPr>
        <w:t xml:space="preserve">OIDC issuer URL</w:t>
      </w:r>
      <w:r>
        <w:t xml:space="preserve"> </w:t>
      </w:r>
      <w:r>
        <w:t xml:space="preserve">and client details for dev and production, so that the React app knows which IdP to use, and the Go server knows what issuer to accept.</w:t>
      </w:r>
    </w:p>
    <w:p>
      <w:pPr>
        <w:pStyle w:val="BodyText"/>
      </w:pPr>
      <w:r>
        <w:t xml:space="preserve">In production, you’ll have a single trusted issuer (e.g. your company’s auth server or an external provider). The Go server’s JWT validation interceptor should be configured with this issuer’s URL and JWKS. For example, if using Connect’s JWT Auth, you’d load an env var like</w:t>
      </w:r>
      <w:r>
        <w:t xml:space="preserve"> </w:t>
      </w:r>
      <w:r>
        <w:rPr>
          <w:rStyle w:val="VerbatimChar"/>
        </w:rPr>
        <w:t xml:space="preserve">OIDC_ISSUER_URL=https://accounts.google.com</w:t>
      </w:r>
      <w:r>
        <w:t xml:space="preserve"> </w:t>
      </w:r>
      <w:r>
        <w:t xml:space="preserve">(for Google) and set that in the Config for the Authenticator along with the audience/client ID</w:t>
      </w:r>
      <w:hyperlink r:id="rId38">
        <w:r>
          <w:rPr>
            <w:rStyle w:val="Hyperlink"/>
          </w:rPr>
          <w:t xml:space="preserve">[16]</w:t>
        </w:r>
      </w:hyperlink>
      <w:r>
        <w:t xml:space="preserve">. The interceptor will then only trust tokens from that issuer.</w:t>
      </w:r>
    </w:p>
    <w:p>
      <w:pPr>
        <w:pStyle w:val="BodyText"/>
      </w:pPr>
      <w:r>
        <w:t xml:space="preserve">The React SPA also needs to know the issuer (and its own client ID and redirect URI) to initialize oidc-client.</w:t>
      </w:r>
      <w:r>
        <w:t xml:space="preserve"> </w:t>
      </w:r>
      <w:r>
        <w:rPr>
          <w:b/>
          <w:bCs/>
        </w:rPr>
        <w:t xml:space="preserve">Avoid hard-coding</w:t>
      </w:r>
      <w:r>
        <w:t xml:space="preserve"> </w:t>
      </w:r>
      <w:r>
        <w:t xml:space="preserve">these values, and avoid needing separate builds for each environment. A common, simple solution is to use a</w:t>
      </w:r>
      <w:r>
        <w:t xml:space="preserve"> </w:t>
      </w:r>
      <w:r>
        <w:rPr>
          <w:b/>
          <w:bCs/>
        </w:rPr>
        <w:t xml:space="preserve">config file or template injection at serve-time</w:t>
      </w:r>
      <w:r>
        <w:t xml:space="preserve"> </w:t>
      </w:r>
      <w:r>
        <w:t xml:space="preserve">rather than baking env vars at build-time. As you noted, Vite’s usual</w:t>
      </w:r>
      <w:r>
        <w:t xml:space="preserve"> </w:t>
      </w:r>
      <w:r>
        <w:rPr>
          <w:rStyle w:val="VerbatimChar"/>
        </w:rPr>
        <w:t xml:space="preserve">import.meta.env</w:t>
      </w:r>
      <w:r>
        <w:t xml:space="preserve"> </w:t>
      </w:r>
      <w:r>
        <w:t xml:space="preserve">strategy bakes values at compile time. If you build the app with one issuer, you’d need to rebuild for another – not ideal for containerized deployments. Instead, you can deploy the app with placeholders and substitute the real values on startup:</w:t>
      </w:r>
    </w:p>
    <w:p>
      <w:pPr>
        <w:numPr>
          <w:ilvl w:val="0"/>
          <w:numId w:val="1005"/>
        </w:numPr>
      </w:pPr>
      <w:r>
        <w:rPr>
          <w:b/>
          <w:bCs/>
        </w:rPr>
        <w:t xml:space="preserve">Go Template Injection:</w:t>
      </w:r>
      <w:r>
        <w:t xml:space="preserve"> </w:t>
      </w:r>
      <w:r>
        <w:t xml:space="preserve">Since your Go backend serves the SPA’s HTML, you can treat the main</w:t>
      </w:r>
      <w:r>
        <w:t xml:space="preserve"> </w:t>
      </w:r>
      <w:r>
        <w:rPr>
          <w:rStyle w:val="VerbatimChar"/>
        </w:rPr>
        <w:t xml:space="preserve">index.html</w:t>
      </w:r>
      <w:r>
        <w:t xml:space="preserve"> </w:t>
      </w:r>
      <w:r>
        <w:t xml:space="preserve">as a Go template. For example, in</w:t>
      </w:r>
      <w:r>
        <w:t xml:space="preserve"> </w:t>
      </w:r>
      <w:r>
        <w:rPr>
          <w:rStyle w:val="VerbatimChar"/>
        </w:rPr>
        <w:t xml:space="preserve">index.html</w:t>
      </w:r>
      <w:r>
        <w:t xml:space="preserve"> </w:t>
      </w:r>
      <w:r>
        <w:t xml:space="preserve">you might include a script like:</w:t>
      </w:r>
      <w:r>
        <w:t xml:space="preserve"> </w:t>
      </w:r>
      <w:r>
        <w:rPr>
          <w:rStyle w:val="VerbatimChar"/>
        </w:rPr>
        <w:t xml:space="preserve">&lt;script&gt;window.OIDC_ISSUER = "{{.IssuerURL}}"; window.OIDC_CLIENT_ID = "{{.ClientID}}";&lt;/script&gt;</w:t>
      </w:r>
      <w:r>
        <w:t xml:space="preserve"> </w:t>
      </w:r>
      <w:r>
        <w:t xml:space="preserve">in the head. On server startup, read your config (maybe from a JSON config file or environment variables loaded via</w:t>
      </w:r>
      <w:r>
        <w:t xml:space="preserve"> </w:t>
      </w:r>
      <w:r>
        <w:rPr>
          <w:rStyle w:val="VerbatimChar"/>
        </w:rPr>
        <w:t xml:space="preserve">direnv</w:t>
      </w:r>
      <w:r>
        <w:t xml:space="preserve">) and supply those values when rendering the template. The Go server can then serve the populated HTML to the browser. The React app, on load, can read</w:t>
      </w:r>
      <w:r>
        <w:t xml:space="preserve"> </w:t>
      </w:r>
      <w:r>
        <w:rPr>
          <w:rStyle w:val="VerbatimChar"/>
        </w:rPr>
        <w:t xml:space="preserve">window.OIDC_ISSUER</w:t>
      </w:r>
      <w:r>
        <w:t xml:space="preserve"> </w:t>
      </w:r>
      <w:r>
        <w:t xml:space="preserve">and use it to configure the oidc-client</w:t>
      </w:r>
      <w:r>
        <w:t xml:space="preserve"> </w:t>
      </w:r>
      <w:r>
        <w:rPr>
          <w:rStyle w:val="VerbatimChar"/>
        </w:rPr>
        <w:t xml:space="preserve">UserManager</w:t>
      </w:r>
      <w:r>
        <w:t xml:space="preserve">. This approach keeps the build artifact static and injects config at runtime in a “boring” way using Go’s html/template.</w:t>
      </w:r>
    </w:p>
    <w:p>
      <w:pPr>
        <w:numPr>
          <w:ilvl w:val="0"/>
          <w:numId w:val="1005"/>
        </w:numPr>
      </w:pPr>
      <w:r>
        <w:rPr>
          <w:b/>
          <w:bCs/>
        </w:rPr>
        <w:t xml:space="preserve">Separate Config Endpoint:</w:t>
      </w:r>
      <w:r>
        <w:t xml:space="preserve"> </w:t>
      </w:r>
      <w:r>
        <w:t xml:space="preserve">Another approach is to have the app fetch a config JSON. For example, you can include a</w:t>
      </w:r>
      <w:r>
        <w:t xml:space="preserve"> </w:t>
      </w:r>
      <w:r>
        <w:rPr>
          <w:rStyle w:val="VerbatimChar"/>
        </w:rPr>
        <w:t xml:space="preserve">config.json</w:t>
      </w:r>
      <w:r>
        <w:t xml:space="preserve"> </w:t>
      </w:r>
      <w:r>
        <w:t xml:space="preserve">in the Vite</w:t>
      </w:r>
      <w:r>
        <w:t xml:space="preserve"> </w:t>
      </w:r>
      <w:r>
        <w:rPr>
          <w:rStyle w:val="VerbatimChar"/>
        </w:rPr>
        <w:t xml:space="preserve">public/</w:t>
      </w:r>
      <w:r>
        <w:t xml:space="preserve"> </w:t>
      </w:r>
      <w:r>
        <w:t xml:space="preserve">folder with default dev settings, and override it in production. The StackOverflow answer below suggests creating a</w:t>
      </w:r>
      <w:r>
        <w:t xml:space="preserve"> </w:t>
      </w:r>
      <w:r>
        <w:rPr>
          <w:rStyle w:val="VerbatimChar"/>
        </w:rPr>
        <w:t xml:space="preserve">config.json</w:t>
      </w:r>
      <w:r>
        <w:t xml:space="preserve"> </w:t>
      </w:r>
      <w:r>
        <w:t xml:space="preserve">that your app fetches on startup</w:t>
      </w:r>
      <w:hyperlink r:id="rId55">
        <w:r>
          <w:rPr>
            <w:rStyle w:val="Hyperlink"/>
          </w:rPr>
          <w:t xml:space="preserve">[29]</w:t>
        </w:r>
      </w:hyperlink>
      <w:hyperlink r:id="rId56">
        <w:r>
          <w:rPr>
            <w:rStyle w:val="Hyperlink"/>
          </w:rPr>
          <w:t xml:space="preserve">[30]</w:t>
        </w:r>
      </w:hyperlink>
      <w:r>
        <w:t xml:space="preserve">. In production, your deployment (or Go server) can replace this file with one containing the real issuer and client ID. If you serve static files via Go, you could generate</w:t>
      </w:r>
      <w:r>
        <w:t xml:space="preserve"> </w:t>
      </w:r>
      <w:r>
        <w:rPr>
          <w:rStyle w:val="VerbatimChar"/>
        </w:rPr>
        <w:t xml:space="preserve">config.json</w:t>
      </w:r>
      <w:r>
        <w:t xml:space="preserve"> </w:t>
      </w:r>
      <w:r>
        <w:t xml:space="preserve">on the fly or mount it via volume. The React code would do something like:</w:t>
      </w:r>
      <w:r>
        <w:t xml:space="preserve"> </w:t>
      </w:r>
      <w:r>
        <w:rPr>
          <w:rStyle w:val="VerbatimChar"/>
        </w:rPr>
        <w:t xml:space="preserve">const config = await fetch('/config.json').then(res=&gt;res.json()); new UserManager({ authority: config.OIDC_ISSUER, client_id: config.OIDC_CLIENT_ID, ... })</w:t>
      </w:r>
      <w:r>
        <w:t xml:space="preserve">. This method decouples config from the build entirely. (Just be mindful to fetch the config</w:t>
      </w:r>
      <w:r>
        <w:t xml:space="preserve"> </w:t>
      </w:r>
      <w:r>
        <w:rPr>
          <w:b/>
          <w:bCs/>
        </w:rPr>
        <w:t xml:space="preserve">before</w:t>
      </w:r>
      <w:r>
        <w:t xml:space="preserve"> </w:t>
      </w:r>
      <w:r>
        <w:t xml:space="preserve">calling any OIDC login functions.)</w:t>
      </w:r>
    </w:p>
    <w:p>
      <w:pPr>
        <w:pStyle w:val="FirstParagraph"/>
      </w:pPr>
      <w:r>
        <w:t xml:space="preserve">Given that you prefer not to rely on environment injection at runtime, the</w:t>
      </w:r>
      <w:r>
        <w:t xml:space="preserve"> </w:t>
      </w:r>
      <w:r>
        <w:rPr>
          <w:b/>
          <w:bCs/>
        </w:rPr>
        <w:t xml:space="preserve">config file approach is very fitting</w:t>
      </w:r>
      <w:r>
        <w:t xml:space="preserve">. It’s simple and environment-agnostic: for dev, the</w:t>
      </w:r>
      <w:r>
        <w:t xml:space="preserve"> </w:t>
      </w:r>
      <w:r>
        <w:rPr>
          <w:rStyle w:val="VerbatimChar"/>
        </w:rPr>
        <w:t xml:space="preserve">public/config.json</w:t>
      </w:r>
      <w:r>
        <w:t xml:space="preserve"> </w:t>
      </w:r>
      <w:r>
        <w:t xml:space="preserve">can have your local issuer (e.g.</w:t>
      </w:r>
      <w:r>
        <w:t xml:space="preserve"> </w:t>
      </w:r>
      <w:r>
        <w:rPr>
          <w:rStyle w:val="VerbatimChar"/>
        </w:rPr>
        <w:t xml:space="preserve">http://localhost:3000</w:t>
      </w:r>
      <w:r>
        <w:t xml:space="preserve">), and for production, you replace it with the external issuer URL. This was recommended to solve the issue of Vite env vars only being evaluated at build time</w:t>
      </w:r>
      <w:hyperlink r:id="rId55">
        <w:r>
          <w:rPr>
            <w:rStyle w:val="Hyperlink"/>
          </w:rPr>
          <w:t xml:space="preserve">[29]</w:t>
        </w:r>
      </w:hyperlink>
      <w:r>
        <w:t xml:space="preserve">. By injecting values into a file or template at container startup, you avoid rebuilding the JS and you get flexibility similar to traditional server-rendered apps.</w:t>
      </w:r>
    </w:p>
    <w:p>
      <w:pPr>
        <w:pStyle w:val="BodyText"/>
      </w:pPr>
      <w:r>
        <w:t xml:space="preserve">In summary, use a</w:t>
      </w:r>
      <w:r>
        <w:t xml:space="preserve"> </w:t>
      </w:r>
      <w:r>
        <w:rPr>
          <w:b/>
          <w:bCs/>
        </w:rPr>
        <w:t xml:space="preserve">single source of truth</w:t>
      </w:r>
      <w:r>
        <w:t xml:space="preserve"> </w:t>
      </w:r>
      <w:r>
        <w:t xml:space="preserve">for the issuer/OIDC settings (be it a JSON file or templated HTML) that the Go backend can supply. You can manage different values via your deployment config (Kubernetes ConfigMap, etc.) or with</w:t>
      </w:r>
      <w:r>
        <w:t xml:space="preserve"> </w:t>
      </w:r>
      <w:r>
        <w:rPr>
          <w:rStyle w:val="VerbatimChar"/>
        </w:rPr>
        <w:t xml:space="preserve">direnv</w:t>
      </w:r>
      <w:r>
        <w:t xml:space="preserve"> </w:t>
      </w:r>
      <w:r>
        <w:t xml:space="preserve">in development (e.g. a</w:t>
      </w:r>
      <w:r>
        <w:t xml:space="preserve"> </w:t>
      </w:r>
      <w:r>
        <w:rPr>
          <w:rStyle w:val="VerbatimChar"/>
        </w:rPr>
        <w:t xml:space="preserve">.envrc</w:t>
      </w:r>
      <w:r>
        <w:t xml:space="preserve"> </w:t>
      </w:r>
      <w:r>
        <w:t xml:space="preserve">that sets</w:t>
      </w:r>
      <w:r>
        <w:t xml:space="preserve"> </w:t>
      </w:r>
      <w:r>
        <w:rPr>
          <w:rStyle w:val="VerbatimChar"/>
        </w:rPr>
        <w:t xml:space="preserve">DEV_OIDC_ISSUER=http://localhost:3000</w:t>
      </w:r>
      <w:r>
        <w:t xml:space="preserve">). The React app will dynamically read the right issuer at runtime, and the Go server’s JWT verifier will also use the configured issuer for validation. This way, when you switch from the internal dev IdP to the real IdP in production, you only change a config value, and both front and back ends align on it.</w:t>
      </w:r>
    </w:p>
    <w:bookmarkEnd w:id="57"/>
    <w:bookmarkStart w:id="58" w:name="unit-testing-and-continuous-integration"/>
    <w:p>
      <w:pPr>
        <w:pStyle w:val="Heading2"/>
      </w:pPr>
      <w:r>
        <w:t xml:space="preserve">Unit Testing and Continuous Integration</w:t>
      </w:r>
    </w:p>
    <w:p>
      <w:pPr>
        <w:pStyle w:val="FirstParagraph"/>
      </w:pPr>
      <w:r>
        <w:t xml:space="preserve">To tie it all together, you’ll likely have the following in your development workflow:</w:t>
      </w:r>
    </w:p>
    <w:p>
      <w:pPr>
        <w:pStyle w:val="Compact"/>
        <w:numPr>
          <w:ilvl w:val="0"/>
          <w:numId w:val="1006"/>
        </w:numPr>
      </w:pPr>
      <w:r>
        <w:rPr>
          <w:b/>
          <w:bCs/>
        </w:rPr>
        <w:t xml:space="preserve">Go Unit Tests</w:t>
      </w:r>
      <w:r>
        <w:t xml:space="preserve"> </w:t>
      </w:r>
      <w:r>
        <w:t xml:space="preserve">covering the auth logic (as discussed) – run these in CI to catch auth regressions in the backend.</w:t>
      </w:r>
    </w:p>
    <w:p>
      <w:pPr>
        <w:pStyle w:val="Compact"/>
        <w:numPr>
          <w:ilvl w:val="0"/>
          <w:numId w:val="1006"/>
        </w:numPr>
      </w:pPr>
      <w:r>
        <w:rPr>
          <w:b/>
          <w:bCs/>
        </w:rPr>
        <w:t xml:space="preserve">React Unit Tests</w:t>
      </w:r>
      <w:r>
        <w:t xml:space="preserve"> </w:t>
      </w:r>
      <w:r>
        <w:t xml:space="preserve">for UI logic – these can run in CI via</w:t>
      </w:r>
      <w:r>
        <w:t xml:space="preserve"> </w:t>
      </w:r>
      <w:r>
        <w:rPr>
          <w:rStyle w:val="VerbatimChar"/>
        </w:rPr>
        <w:t xml:space="preserve">npm test</w:t>
      </w:r>
      <w:r>
        <w:t xml:space="preserve"> </w:t>
      </w:r>
      <w:r>
        <w:t xml:space="preserve">(e.g. using Vitest) without needing the Go server or IdP.</w:t>
      </w:r>
    </w:p>
    <w:p>
      <w:pPr>
        <w:pStyle w:val="Compact"/>
        <w:numPr>
          <w:ilvl w:val="0"/>
          <w:numId w:val="1006"/>
        </w:numPr>
      </w:pPr>
      <w:r>
        <w:rPr>
          <w:b/>
          <w:bCs/>
        </w:rPr>
        <w:t xml:space="preserve">End-to-End Tests</w:t>
      </w:r>
      <w:r>
        <w:t xml:space="preserve"> </w:t>
      </w:r>
      <w:r>
        <w:t xml:space="preserve">using a headless browser – you can run these in CI as well, but note that you may need to launch your Go server (with the embedded IdP) for the test run. One approach is to have a CI step that starts the Go server (perhaps in a Docker container or background process), then runs Playwright tests against it. Because you have a self-contained binary providing both the front and back end, this becomes easier: your test can start that one binary with a specific config (dev mode IdP enabled, on a test port), wait a second for it to listen, then execute the browser tests. After tests, tear down the server. This provides a full integration test of the whole stack, giving confidence that PKCE login and authenticated RPC calls all work correctly.</w:t>
      </w:r>
    </w:p>
    <w:p>
      <w:pPr>
        <w:pStyle w:val="FirstParagraph"/>
      </w:pPr>
      <w:r>
        <w:t xml:space="preserve">By using an embedded OIDC provider for development/testing, you minimize external services and can even run your CI offline. You’ll gain fast feedback with unit tests and comprehensive coverage with headless browser tests. When it’s time to deploy, switch to the real issuer in config – the code paths remain the same, only the issuer and keys change. This setup achieves the goal of full-stack authentication with minimal external dependencies.</w:t>
      </w:r>
    </w:p>
    <w:p>
      <w:pPr>
        <w:pStyle w:val="BodyText"/>
      </w:pPr>
      <w:r>
        <w:rPr>
          <w:b/>
          <w:bCs/>
        </w:rPr>
        <w:t xml:space="preserve">Sources:</w:t>
      </w:r>
    </w:p>
    <w:p>
      <w:pPr>
        <w:pStyle w:val="Compact"/>
        <w:numPr>
          <w:ilvl w:val="0"/>
          <w:numId w:val="1007"/>
        </w:numPr>
      </w:pPr>
      <w:r>
        <w:t xml:space="preserve">Docker Docs – Using Dex as a mock OIDC server (example static client &amp; user config)</w:t>
      </w:r>
      <w:hyperlink r:id="rId27">
        <w:r>
          <w:rPr>
            <w:rStyle w:val="Hyperlink"/>
          </w:rPr>
          <w:t xml:space="preserve">[6]</w:t>
        </w:r>
      </w:hyperlink>
      <w:hyperlink r:id="rId28">
        <w:r>
          <w:rPr>
            <w:rStyle w:val="Hyperlink"/>
          </w:rPr>
          <w:t xml:space="preserve">[7]</w:t>
        </w:r>
      </w:hyperlink>
    </w:p>
    <w:p>
      <w:pPr>
        <w:pStyle w:val="Compact"/>
        <w:numPr>
          <w:ilvl w:val="0"/>
          <w:numId w:val="1007"/>
        </w:numPr>
      </w:pPr>
      <w:r>
        <w:rPr>
          <w:i/>
          <w:iCs/>
        </w:rPr>
        <w:t xml:space="preserve">luikyv/go-oidc</w:t>
      </w:r>
      <w:r>
        <w:t xml:space="preserve"> </w:t>
      </w:r>
      <w:r>
        <w:t xml:space="preserve">– Go library implementing a certified OIDC server (supports PKCE)</w:t>
      </w:r>
      <w:hyperlink r:id="rId23">
        <w:r>
          <w:rPr>
            <w:rStyle w:val="Hyperlink"/>
          </w:rPr>
          <w:t xml:space="preserve">[3]</w:t>
        </w:r>
      </w:hyperlink>
      <w:r>
        <w:t xml:space="preserve"> </w:t>
      </w:r>
      <w:r>
        <w:t xml:space="preserve">and in-memory storage</w:t>
      </w:r>
      <w:hyperlink r:id="rId24">
        <w:r>
          <w:rPr>
            <w:rStyle w:val="Hyperlink"/>
          </w:rPr>
          <w:t xml:space="preserve">[4]</w:t>
        </w:r>
      </w:hyperlink>
      <w:r>
        <w:t xml:space="preserve"> </w:t>
      </w:r>
      <w:r>
        <w:t xml:space="preserve">with customizable login policy</w:t>
      </w:r>
      <w:hyperlink r:id="rId25">
        <w:r>
          <w:rPr>
            <w:rStyle w:val="Hyperlink"/>
          </w:rPr>
          <w:t xml:space="preserve">[5]</w:t>
        </w:r>
      </w:hyperlink>
    </w:p>
    <w:p>
      <w:pPr>
        <w:pStyle w:val="Compact"/>
        <w:numPr>
          <w:ilvl w:val="0"/>
          <w:numId w:val="1007"/>
        </w:numPr>
      </w:pPr>
      <w:r>
        <w:rPr>
          <w:i/>
          <w:iCs/>
        </w:rPr>
        <w:t xml:space="preserve">zitadel/oidc</w:t>
      </w:r>
      <w:r>
        <w:t xml:space="preserve"> </w:t>
      </w:r>
      <w:r>
        <w:t xml:space="preserve">– OpenID Connect server/client SDK (example dev server with test user)</w:t>
      </w:r>
      <w:hyperlink r:id="rId21">
        <w:r>
          <w:rPr>
            <w:rStyle w:val="Hyperlink"/>
          </w:rPr>
          <w:t xml:space="preserve">[1]</w:t>
        </w:r>
      </w:hyperlink>
      <w:hyperlink r:id="rId22">
        <w:r>
          <w:rPr>
            <w:rStyle w:val="Hyperlink"/>
          </w:rPr>
          <w:t xml:space="preserve">[2]</w:t>
        </w:r>
      </w:hyperlink>
    </w:p>
    <w:p>
      <w:pPr>
        <w:pStyle w:val="Compact"/>
        <w:numPr>
          <w:ilvl w:val="0"/>
          <w:numId w:val="1007"/>
        </w:numPr>
      </w:pPr>
      <w:r>
        <w:t xml:space="preserve">ConnectRPC JWT Auth – Configuring issuer and JWKS for token validation</w:t>
      </w:r>
      <w:hyperlink r:id="rId38">
        <w:r>
          <w:rPr>
            <w:rStyle w:val="Hyperlink"/>
          </w:rPr>
          <w:t xml:space="preserve">[16]</w:t>
        </w:r>
      </w:hyperlink>
      <w:r>
        <w:t xml:space="preserve"> </w:t>
      </w:r>
      <w:r>
        <w:t xml:space="preserve">and interceptor behavior</w:t>
      </w:r>
      <w:hyperlink r:id="rId39">
        <w:r>
          <w:rPr>
            <w:rStyle w:val="Hyperlink"/>
          </w:rPr>
          <w:t xml:space="preserve">[17]</w:t>
        </w:r>
      </w:hyperlink>
    </w:p>
    <w:p>
      <w:pPr>
        <w:pStyle w:val="Compact"/>
        <w:numPr>
          <w:ilvl w:val="0"/>
          <w:numId w:val="1007"/>
        </w:numPr>
      </w:pPr>
      <w:r>
        <w:t xml:space="preserve">ByteSizeGo – gRPC JWT auth tutorial (using Authorization metadata and JWT lib)</w:t>
      </w:r>
      <w:hyperlink r:id="rId37">
        <w:r>
          <w:rPr>
            <w:rStyle w:val="Hyperlink"/>
          </w:rPr>
          <w:t xml:space="preserve">[15]</w:t>
        </w:r>
      </w:hyperlink>
      <w:hyperlink r:id="rId40">
        <w:r>
          <w:rPr>
            <w:rStyle w:val="Hyperlink"/>
          </w:rPr>
          <w:t xml:space="preserve">[18]</w:t>
        </w:r>
      </w:hyperlink>
    </w:p>
    <w:p>
      <w:pPr>
        <w:pStyle w:val="Compact"/>
        <w:numPr>
          <w:ilvl w:val="0"/>
          <w:numId w:val="1007"/>
        </w:numPr>
      </w:pPr>
      <w:r>
        <w:t xml:space="preserve">Playwright Docs – Recommendation to authenticate once and reuse state for all tests</w:t>
      </w:r>
      <w:hyperlink r:id="rId51">
        <w:r>
          <w:rPr>
            <w:rStyle w:val="Hyperlink"/>
          </w:rPr>
          <w:t xml:space="preserve">[27]</w:t>
        </w:r>
      </w:hyperlink>
      <w:r>
        <w:t xml:space="preserve"> </w:t>
      </w:r>
      <w:r>
        <w:t xml:space="preserve">(for efficiency) and ability to handle multi-domain flows</w:t>
      </w:r>
      <w:hyperlink r:id="rId46">
        <w:r>
          <w:rPr>
            <w:rStyle w:val="Hyperlink"/>
          </w:rPr>
          <w:t xml:space="preserve">[22]</w:t>
        </w:r>
      </w:hyperlink>
    </w:p>
    <w:p>
      <w:pPr>
        <w:pStyle w:val="Compact"/>
        <w:numPr>
          <w:ilvl w:val="0"/>
          <w:numId w:val="1007"/>
        </w:numPr>
      </w:pPr>
      <w:r>
        <w:t xml:space="preserve">Stack Overflow – Explaining Vite env vs runtime config; suggests fetching a config.json at runtime for dynamic config injection</w:t>
      </w:r>
      <w:hyperlink r:id="rId55">
        <w:r>
          <w:rPr>
            <w:rStyle w:val="Hyperlink"/>
          </w:rPr>
          <w:t xml:space="preserve">[29]</w:t>
        </w:r>
      </w:hyperlink>
      <w:hyperlink r:id="rId56">
        <w:r>
          <w:rPr>
            <w:rStyle w:val="Hyperlink"/>
          </w:rPr>
          <w:t xml:space="preserve">[30]</w:t>
        </w:r>
      </w:hyperlink>
    </w:p>
    <w:bookmarkEnd w:id="58"/>
    <w:bookmarkEnd w:id="59"/>
    <w:bookmarkEnd w:id="60"/>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GitHub - zitadel/oidc: Easy to use OpenID Connect client and server library written for Go and certified by the OpenID Foundation</w:t>
      </w:r>
    </w:p>
    <w:p>
      <w:pPr>
        <w:pStyle w:val="BodyText"/>
      </w:pPr>
      <w:hyperlink r:id="rId61">
        <w:r>
          <w:rPr>
            <w:rStyle w:val="Hyperlink"/>
          </w:rPr>
          <w:t xml:space="preserve">https://github.com/zitadel/oidc</w:t>
        </w:r>
      </w:hyperlink>
    </w:p>
    <w:p>
      <w:pPr>
        <w:pStyle w:val="BodyText"/>
      </w:pPr>
      <w:hyperlink r:id="rId23">
        <w:r>
          <w:rPr>
            <w:rStyle w:val="Hyperlink"/>
          </w:rPr>
          <w:t xml:space="preserve">[3]</w:t>
        </w:r>
      </w:hyperlink>
      <w:r>
        <w:t xml:space="preserve"> </w:t>
      </w:r>
      <w:r>
        <w:t xml:space="preserve">GitHub - luikyv/go-oidc: A configurable OpenID Provider built in Go.</w:t>
      </w:r>
    </w:p>
    <w:p>
      <w:pPr>
        <w:pStyle w:val="BodyText"/>
      </w:pPr>
      <w:hyperlink r:id="rId62">
        <w:r>
          <w:rPr>
            <w:rStyle w:val="Hyperlink"/>
          </w:rPr>
          <w:t xml:space="preserve">https://github.com/luikyv/go-oidc</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r>
        <w:t xml:space="preserve">go-oidc module - github.com/luikyv/go-oidc - Go Packages</w:t>
      </w:r>
    </w:p>
    <w:p>
      <w:pPr>
        <w:pStyle w:val="BodyText"/>
      </w:pPr>
      <w:hyperlink r:id="rId63">
        <w:r>
          <w:rPr>
            <w:rStyle w:val="Hyperlink"/>
          </w:rPr>
          <w:t xml:space="preserve">https://pkg.go.dev/github.com/luikyv/go-oidc</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Mocking OAuth services with Dex | Docker Docs</w:t>
      </w:r>
      <w:r>
        <w:t xml:space="preserve"> </w:t>
      </w:r>
    </w:p>
    <w:p>
      <w:pPr>
        <w:pStyle w:val="BodyText"/>
      </w:pPr>
      <w:hyperlink r:id="rId64">
        <w:r>
          <w:rPr>
            <w:rStyle w:val="Hyperlink"/>
          </w:rPr>
          <w:t xml:space="preserve">https://docs.docker.com/guides/dex/</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r>
        <w:t xml:space="preserve">Implementing an oauth 2 server using Go - Charles Muchogo</w:t>
      </w:r>
    </w:p>
    <w:p>
      <w:pPr>
        <w:pStyle w:val="BodyText"/>
      </w:pPr>
      <w:hyperlink r:id="rId65">
        <w:r>
          <w:rPr>
            <w:rStyle w:val="Hyperlink"/>
          </w:rPr>
          <w:t xml:space="preserve">https://charles.muchogo.com/posts/articles/authserver_in_go/</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40">
        <w:r>
          <w:rPr>
            <w:rStyle w:val="Hyperlink"/>
          </w:rPr>
          <w:t xml:space="preserve">[18]</w:t>
        </w:r>
      </w:hyperlink>
      <w:r>
        <w:t xml:space="preserve"> </w:t>
      </w:r>
      <w:r>
        <w:t xml:space="preserve">Securing gRPC Services with JWT Authentication in Go</w:t>
      </w:r>
    </w:p>
    <w:p>
      <w:pPr>
        <w:pStyle w:val="BodyText"/>
      </w:pPr>
      <w:hyperlink r:id="rId66">
        <w:r>
          <w:rPr>
            <w:rStyle w:val="Hyperlink"/>
          </w:rPr>
          <w:t xml:space="preserve">https://www.bytesizego.com/blog/securing-grpc-golang</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r>
        <w:t xml:space="preserve">jwtauth package - github.com/deepworx/go-utils/pkg/connectrpc/jwtauth - Go Packages</w:t>
      </w:r>
    </w:p>
    <w:p>
      <w:pPr>
        <w:pStyle w:val="BodyText"/>
      </w:pPr>
      <w:hyperlink r:id="rId67">
        <w:r>
          <w:rPr>
            <w:rStyle w:val="Hyperlink"/>
          </w:rPr>
          <w:t xml:space="preserve">https://pkg.go.dev/github.com/deepworx/go-utils/pkg/connectrpc/jwtauth</w:t>
        </w:r>
      </w:hyperlink>
    </w:p>
    <w:p>
      <w:pPr>
        <w:pStyle w:val="BodyText"/>
      </w:pPr>
      <w:hyperlink r:id="rId43">
        <w:r>
          <w:rPr>
            <w:rStyle w:val="Hyperlink"/>
          </w:rPr>
          <w:t xml:space="preserve">[21]</w:t>
        </w:r>
      </w:hyperlink>
      <w:r>
        <w:t xml:space="preserve"> </w:t>
      </w:r>
      <w:r>
        <w:t xml:space="preserve">oidc package - github.com/hashicorp/cap/oidc - Go Packages</w:t>
      </w:r>
    </w:p>
    <w:p>
      <w:pPr>
        <w:pStyle w:val="BodyText"/>
      </w:pPr>
      <w:hyperlink r:id="rId68">
        <w:r>
          <w:rPr>
            <w:rStyle w:val="Hyperlink"/>
          </w:rPr>
          <w:t xml:space="preserve">https://pkg.go.dev/github.com/hashicorp/cap/oidc</w:t>
        </w:r>
      </w:hyperlink>
    </w:p>
    <w:p>
      <w:pPr>
        <w:pStyle w:val="BodyText"/>
      </w:pPr>
      <w:hyperlink r:id="rId46">
        <w:r>
          <w:rPr>
            <w:rStyle w:val="Hyperlink"/>
          </w:rPr>
          <w:t xml:space="preserve">[22]</w:t>
        </w:r>
      </w:hyperlink>
      <w:r>
        <w:t xml:space="preserve"> </w:t>
      </w:r>
      <w:hyperlink r:id="rId48">
        <w:r>
          <w:rPr>
            <w:rStyle w:val="Hyperlink"/>
          </w:rPr>
          <w:t xml:space="preserve">[24]</w:t>
        </w:r>
      </w:hyperlink>
      <w:r>
        <w:t xml:space="preserve"> </w:t>
      </w:r>
      <w:hyperlink r:id="rId52">
        <w:r>
          <w:rPr>
            <w:rStyle w:val="Hyperlink"/>
          </w:rPr>
          <w:t xml:space="preserve">[28]</w:t>
        </w:r>
      </w:hyperlink>
      <w:r>
        <w:t xml:space="preserve"> </w:t>
      </w:r>
      <w:r>
        <w:t xml:space="preserve">Tim Deschryver</w:t>
      </w:r>
    </w:p>
    <w:p>
      <w:pPr>
        <w:pStyle w:val="BodyText"/>
      </w:pPr>
      <w:hyperlink r:id="rId69">
        <w:r>
          <w:rPr>
            <w:rStyle w:val="Hyperlink"/>
          </w:rPr>
          <w:t xml:space="preserve">https://timdeschryver.dev/blog/fast-and-easy-authentication-with-playwright</w:t>
        </w:r>
      </w:hyperlink>
    </w:p>
    <w:p>
      <w:pPr>
        <w:pStyle w:val="BodyText"/>
      </w:pPr>
      <w:hyperlink r:id="rId47">
        <w:r>
          <w:rPr>
            <w:rStyle w:val="Hyperlink"/>
          </w:rPr>
          <w:t xml:space="preserve">[23]</w:t>
        </w:r>
      </w:hyperlink>
      <w:r>
        <w:t xml:space="preserve"> </w:t>
      </w:r>
      <w:r>
        <w:t xml:space="preserve">An in-depth overview of writing Cypress end-to-end tests when using Auth0 – sandrino.dev</w:t>
      </w:r>
    </w:p>
    <w:p>
      <w:pPr>
        <w:pStyle w:val="BodyText"/>
      </w:pPr>
      <w:hyperlink r:id="rId70">
        <w:r>
          <w:rPr>
            <w:rStyle w:val="Hyperlink"/>
          </w:rPr>
          <w:t xml:space="preserve">https://sandrino.dev/blog/writing-cypress-e2e-tests-with-auth0</w:t>
        </w:r>
      </w:hyperlink>
    </w:p>
    <w:p>
      <w:pPr>
        <w:pStyle w:val="BodyText"/>
      </w:pP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r>
        <w:t xml:space="preserve">Authentication | Playwright</w:t>
      </w:r>
    </w:p>
    <w:p>
      <w:pPr>
        <w:pStyle w:val="BodyText"/>
      </w:pPr>
      <w:hyperlink r:id="rId71">
        <w:r>
          <w:rPr>
            <w:rStyle w:val="Hyperlink"/>
          </w:rPr>
          <w:t xml:space="preserve">https://playwright.dev/docs/auth</w:t>
        </w:r>
      </w:hyperlink>
    </w:p>
    <w:p>
      <w:pPr>
        <w:pStyle w:val="BodyText"/>
      </w:pPr>
      <w:hyperlink r:id="rId55">
        <w:r>
          <w:rPr>
            <w:rStyle w:val="Hyperlink"/>
          </w:rPr>
          <w:t xml:space="preserve">[29]</w:t>
        </w:r>
      </w:hyperlink>
      <w:r>
        <w:t xml:space="preserve"> </w:t>
      </w:r>
      <w:hyperlink r:id="rId56">
        <w:r>
          <w:rPr>
            <w:rStyle w:val="Hyperlink"/>
          </w:rPr>
          <w:t xml:space="preserve">[30]</w:t>
        </w:r>
      </w:hyperlink>
      <w:r>
        <w:t xml:space="preserve"> </w:t>
      </w:r>
      <w:r>
        <w:t xml:space="preserve">reactjs - Issue in injecting environment variables during runtime in Vite + React - Stack Overflow</w:t>
      </w:r>
    </w:p>
    <w:p>
      <w:pPr>
        <w:pStyle w:val="BodyText"/>
      </w:pPr>
      <w:hyperlink r:id="rId72">
        <w:r>
          <w:rPr>
            <w:rStyle w:val="Hyperlink"/>
          </w:rPr>
          <w:t xml:space="preserve">https://stackoverflow.com/questions/79533004/issue-in-injecting-environment-variables-during-runtime-in-vite-react</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charles.muchogo.com/posts/articles/authserver_in_go/" TargetMode="External" /><Relationship Type="http://schemas.openxmlformats.org/officeDocument/2006/relationships/hyperlink" Id="rId31" Target="https://charles.muchogo.com/posts/articles/authserver_in_go/#:~:text=,the%20HTTP%20server%20and%20routing" TargetMode="External" /><Relationship Type="http://schemas.openxmlformats.org/officeDocument/2006/relationships/hyperlink" Id="rId30" Target="https://charles.muchogo.com/posts/articles/authserver_in_go/#:~:text=Fosite%20which%20is%20impressive" TargetMode="External" /><Relationship Type="http://schemas.openxmlformats.org/officeDocument/2006/relationships/hyperlink" Id="rId64" Target="https://docs.docker.com/guides/dex/" TargetMode="External" /><Relationship Type="http://schemas.openxmlformats.org/officeDocument/2006/relationships/hyperlink" Id="rId29" Target="https://docs.docker.com/guides/dex/#:~:text=Dex%20is%20an%20open,mock%20server%20using%20Docker%20containers" TargetMode="External" /><Relationship Type="http://schemas.openxmlformats.org/officeDocument/2006/relationships/hyperlink" Id="rId28" Target="https://docs.docker.com/guides/dex/#:~:text=enablePasswordDB%3A%20true%20staticPasswords%3A%20,1234" TargetMode="External" /><Relationship Type="http://schemas.openxmlformats.org/officeDocument/2006/relationships/hyperlink" Id="rId27" Target="https://docs.docker.com/guides/dex/#:~:text=staticClients%3A%20,email%3A%20%22admin%40example.com" TargetMode="External" /><Relationship Type="http://schemas.openxmlformats.org/officeDocument/2006/relationships/hyperlink" Id="rId26" Target="https://github.com/dexidp/dex" TargetMode="External" /><Relationship Type="http://schemas.openxmlformats.org/officeDocument/2006/relationships/hyperlink" Id="rId62" Target="https://github.com/luikyv/go-oidc" TargetMode="External" /><Relationship Type="http://schemas.openxmlformats.org/officeDocument/2006/relationships/hyperlink" Id="rId23" Target="https://github.com/luikyv/go-oidc#:~:text=,DPoP" TargetMode="External" /><Relationship Type="http://schemas.openxmlformats.org/officeDocument/2006/relationships/hyperlink" Id="rId61" Target="https://github.com/zitadel/oidc" TargetMode="External" /><Relationship Type="http://schemas.openxmlformats.org/officeDocument/2006/relationships/hyperlink" Id="rId21" Target="https://github.com/zitadel/oidc#:~:text=,PORT%3D9999%20go%20run%20github.com%2Fzitadel%2Foidc%2Fv3%2Fexample%2Fclient%2Fapp" TargetMode="External" /><Relationship Type="http://schemas.openxmlformats.org/officeDocument/2006/relationships/hyperlink" Id="rId22" Target="https://github.com/zitadel/oidc#:~:text=,which%20displays%20the%20user%20info" TargetMode="External" /><Relationship Type="http://schemas.openxmlformats.org/officeDocument/2006/relationships/hyperlink" Id="rId67" Target="https://pkg.go.dev/github.com/deepworx/go-utils/pkg/connectrpc/jwtauth" TargetMode="External" /><Relationship Type="http://schemas.openxmlformats.org/officeDocument/2006/relationships/hyperlink" Id="rId41" Target="https://pkg.go.dev/github.com/deepworx/go-utils/pkg/connectrpc/jwtauth#:~:text=%2F%2F%20ErrInvalidIssuer%20is%20returned%20when,invalid%20token%20issuer" TargetMode="External" /><Relationship Type="http://schemas.openxmlformats.org/officeDocument/2006/relationships/hyperlink" Id="rId42" Target="https://pkg.go.dev/github.com/deepworx/go-utils/pkg/connectrpc/jwtauth#:~:text=%2F%2F%20ErrJWKSFetch%20is%20returned%20when,failed%20to%20fetch%20JWKS" TargetMode="External" /><Relationship Type="http://schemas.openxmlformats.org/officeDocument/2006/relationships/hyperlink" Id="rId39" Target="https://pkg.go.dev/github.com/deepworx/go-utils/pkg/connectrpc/jwtauth#:~:text=func%20NewInterceptor%28auth%20,Interceptor" TargetMode="External" /><Relationship Type="http://schemas.openxmlformats.org/officeDocument/2006/relationships/hyperlink" Id="rId38" Target="https://pkg.go.dev/github.com/deepworx/go-utils/pkg/connectrpc/jwtauth#:~:text=type%20Config%20struct%20,jwks_url" TargetMode="External" /><Relationship Type="http://schemas.openxmlformats.org/officeDocument/2006/relationships/hyperlink" Id="rId68" Target="https://pkg.go.dev/github.com/hashicorp/cap/oidc" TargetMode="External" /><Relationship Type="http://schemas.openxmlformats.org/officeDocument/2006/relationships/hyperlink" Id="rId43" Target="https://pkg.go.dev/github.com/hashicorp/cap/oidc#:~:text=Once%20you%27ve%20started%20a%20TestProvider,following%20test%20endpoints%20are%20supported" TargetMode="External" /><Relationship Type="http://schemas.openxmlformats.org/officeDocument/2006/relationships/hyperlink" Id="rId63" Target="https://pkg.go.dev/github.com/luikyv/go-oidc" TargetMode="External" /><Relationship Type="http://schemas.openxmlformats.org/officeDocument/2006/relationships/hyperlink" Id="rId25" Target="https://pkg.go.dev/github.com/luikyv/go-oidc#:~:text=func%28r%20http.ResponseWriter%2C%20w%20,StatusInProgress%2C%20nil" TargetMode="External" /><Relationship Type="http://schemas.openxmlformats.org/officeDocument/2006/relationships/hyperlink" Id="rId24" Target="https://pkg.go.dev/github.com/luikyv/go-oidc#:~:text=go,goidc.GrantSession" TargetMode="External" /><Relationship Type="http://schemas.openxmlformats.org/officeDocument/2006/relationships/hyperlink" Id="rId32" Target="https://pkg.go.dev/github.com/luikyv/go-oidc#:~:text=key%2C%20_%20%3A%3D%20rsa,%7D%7D%2C" TargetMode="External" /><Relationship Type="http://schemas.openxmlformats.org/officeDocument/2006/relationships/hyperlink" Id="rId33" Target="https://pkg.go.dev/github.com/luikyv/go-oidc#:~:text=mux%20%3A%3D%20http.NewServeMux%28%29%20mux.Handle%28" TargetMode="External" /><Relationship Type="http://schemas.openxmlformats.org/officeDocument/2006/relationships/hyperlink" Id="rId71" Target="https://playwright.dev/docs/auth" TargetMode="External" /><Relationship Type="http://schemas.openxmlformats.org/officeDocument/2006/relationships/hyperlink" Id="rId49" Target="https://playwright.dev/docs/auth#:~:text=Introduction" TargetMode="External" /><Relationship Type="http://schemas.openxmlformats.org/officeDocument/2006/relationships/hyperlink" Id="rId50" Target="https://playwright.dev/docs/auth#:~:text=Playwright%20executes%20tests%20in%20isolated,and%20speeds%20up%20test%20execution" TargetMode="External" /><Relationship Type="http://schemas.openxmlformats.org/officeDocument/2006/relationships/hyperlink" Id="rId51" Target="https://playwright.dev/docs/auth#:~:text=This%20is%20the%20recommended%20approach,bootstrap%20each%20test%20already%20authenticated" TargetMode="External" /><Relationship Type="http://schemas.openxmlformats.org/officeDocument/2006/relationships/hyperlink" Id="rId70" Target="https://sandrino.dev/blog/writing-cypress-e2e-tests-with-auth0" TargetMode="External" /><Relationship Type="http://schemas.openxmlformats.org/officeDocument/2006/relationships/hyperlink" Id="rId47" Target="https://sandrino.dev/blog/writing-cypress-e2e-tests-with-auth0#:~:text=One%20of%20the%20biggest%20issues,provide%20a%20clear%20solution%20yet" TargetMode="External" /><Relationship Type="http://schemas.openxmlformats.org/officeDocument/2006/relationships/hyperlink" Id="rId72" Target="https://stackoverflow.com/questions/79533004/issue-in-injecting-environment-variables-during-runtime-in-vite-react" TargetMode="External" /><Relationship Type="http://schemas.openxmlformats.org/officeDocument/2006/relationships/hyperlink" Id="rId55" Target="https://stackoverflow.com/questions/79533004/issue-in-injecting-environment-variables-during-runtime-in-vite-react#:~:text=It%20happens%20because%20Vite%20replaces,values%20at%20build%20time" TargetMode="External" /><Relationship Type="http://schemas.openxmlformats.org/officeDocument/2006/relationships/hyperlink" Id="rId56" Target="https://stackoverflow.com/questions/79533004/issue-in-injecting-environment-variables-during-runtime-in-vite-react#:~:text=const%20config%20%3D%20await%20fetch%28%27%2Fconfig,json" TargetMode="External" /><Relationship Type="http://schemas.openxmlformats.org/officeDocument/2006/relationships/hyperlink" Id="rId69" Target="https://timdeschryver.dev/blog/fast-and-easy-authentication-with-playwright" TargetMode="External" /><Relationship Type="http://schemas.openxmlformats.org/officeDocument/2006/relationships/hyperlink" Id="rId48" Target="https://timdeschryver.dev/blog/fast-and-easy-authentication-with-playwright#:~:text=The%20caveat%20is%20that%20the,user%20over%20and%20over%20again" TargetMode="External" /><Relationship Type="http://schemas.openxmlformats.org/officeDocument/2006/relationships/hyperlink" Id="rId52" Target="https://timdeschryver.dev/blog/fast-and-easy-authentication-with-playwright#:~:text=To%20further%20enhance%20this%20basic,setup%2C%20I%20also%20like%20to" TargetMode="External" /><Relationship Type="http://schemas.openxmlformats.org/officeDocument/2006/relationships/hyperlink" Id="rId46" Target="https://timdeschryver.dev/blog/fast-and-easy-authentication-with-playwright#:~:text=With%20Playwright%2C%20the%20authentication%20process,flow%20has%20a%20major%20drawback" TargetMode="External" /><Relationship Type="http://schemas.openxmlformats.org/officeDocument/2006/relationships/hyperlink" Id="rId66" Target="https://www.bytesizego.com/blog/securing-grpc-golang" TargetMode="External" /><Relationship Type="http://schemas.openxmlformats.org/officeDocument/2006/relationships/hyperlink" Id="rId40" Target="https://www.bytesizego.com/blog/securing-grpc-golang#:~:text=%2F%2F%20build%20JWT%20with%20necessary,nil" TargetMode="External" /><Relationship Type="http://schemas.openxmlformats.org/officeDocument/2006/relationships/hyperlink" Id="rId35" Target="https://www.bytesizego.com/blog/securing-grpc-golang#:~:text=Interceptors%20in%20gRPC" TargetMode="External" /><Relationship Type="http://schemas.openxmlformats.org/officeDocument/2006/relationships/hyperlink" Id="rId36" Target="https://www.bytesizego.com/blog/securing-grpc-golang#:~:text=Now%20we%20know%20how%20to,data%20like%20a%20JWT%20token" TargetMode="External" /><Relationship Type="http://schemas.openxmlformats.org/officeDocument/2006/relationships/hyperlink" Id="rId37" Target="https://www.bytesizego.com/blog/securing-grpc-golang#:~:text=md%20%3A%3D%20metadata.Pairs%28,Background%28%29%2C%20md" TargetMode="External" /></Relationships>
</file>

<file path=word/_rels/footnotes.xml.rels><?xml version="1.0" encoding="UTF-8"?><Relationships xmlns="http://schemas.openxmlformats.org/package/2006/relationships"><Relationship Type="http://schemas.openxmlformats.org/officeDocument/2006/relationships/hyperlink" Id="rId65" Target="https://charles.muchogo.com/posts/articles/authserver_in_go/" TargetMode="External" /><Relationship Type="http://schemas.openxmlformats.org/officeDocument/2006/relationships/hyperlink" Id="rId31" Target="https://charles.muchogo.com/posts/articles/authserver_in_go/#:~:text=,the%20HTTP%20server%20and%20routing" TargetMode="External" /><Relationship Type="http://schemas.openxmlformats.org/officeDocument/2006/relationships/hyperlink" Id="rId30" Target="https://charles.muchogo.com/posts/articles/authserver_in_go/#:~:text=Fosite%20which%20is%20impressive" TargetMode="External" /><Relationship Type="http://schemas.openxmlformats.org/officeDocument/2006/relationships/hyperlink" Id="rId64" Target="https://docs.docker.com/guides/dex/" TargetMode="External" /><Relationship Type="http://schemas.openxmlformats.org/officeDocument/2006/relationships/hyperlink" Id="rId29" Target="https://docs.docker.com/guides/dex/#:~:text=Dex%20is%20an%20open,mock%20server%20using%20Docker%20containers" TargetMode="External" /><Relationship Type="http://schemas.openxmlformats.org/officeDocument/2006/relationships/hyperlink" Id="rId28" Target="https://docs.docker.com/guides/dex/#:~:text=enablePasswordDB%3A%20true%20staticPasswords%3A%20,1234" TargetMode="External" /><Relationship Type="http://schemas.openxmlformats.org/officeDocument/2006/relationships/hyperlink" Id="rId27" Target="https://docs.docker.com/guides/dex/#:~:text=staticClients%3A%20,email%3A%20%22admin%40example.com" TargetMode="External" /><Relationship Type="http://schemas.openxmlformats.org/officeDocument/2006/relationships/hyperlink" Id="rId26" Target="https://github.com/dexidp/dex" TargetMode="External" /><Relationship Type="http://schemas.openxmlformats.org/officeDocument/2006/relationships/hyperlink" Id="rId62" Target="https://github.com/luikyv/go-oidc" TargetMode="External" /><Relationship Type="http://schemas.openxmlformats.org/officeDocument/2006/relationships/hyperlink" Id="rId23" Target="https://github.com/luikyv/go-oidc#:~:text=,DPoP" TargetMode="External" /><Relationship Type="http://schemas.openxmlformats.org/officeDocument/2006/relationships/hyperlink" Id="rId61" Target="https://github.com/zitadel/oidc" TargetMode="External" /><Relationship Type="http://schemas.openxmlformats.org/officeDocument/2006/relationships/hyperlink" Id="rId21" Target="https://github.com/zitadel/oidc#:~:text=,PORT%3D9999%20go%20run%20github.com%2Fzitadel%2Foidc%2Fv3%2Fexample%2Fclient%2Fapp" TargetMode="External" /><Relationship Type="http://schemas.openxmlformats.org/officeDocument/2006/relationships/hyperlink" Id="rId22" Target="https://github.com/zitadel/oidc#:~:text=,which%20displays%20the%20user%20info" TargetMode="External" /><Relationship Type="http://schemas.openxmlformats.org/officeDocument/2006/relationships/hyperlink" Id="rId67" Target="https://pkg.go.dev/github.com/deepworx/go-utils/pkg/connectrpc/jwtauth" TargetMode="External" /><Relationship Type="http://schemas.openxmlformats.org/officeDocument/2006/relationships/hyperlink" Id="rId41" Target="https://pkg.go.dev/github.com/deepworx/go-utils/pkg/connectrpc/jwtauth#:~:text=%2F%2F%20ErrInvalidIssuer%20is%20returned%20when,invalid%20token%20issuer" TargetMode="External" /><Relationship Type="http://schemas.openxmlformats.org/officeDocument/2006/relationships/hyperlink" Id="rId42" Target="https://pkg.go.dev/github.com/deepworx/go-utils/pkg/connectrpc/jwtauth#:~:text=%2F%2F%20ErrJWKSFetch%20is%20returned%20when,failed%20to%20fetch%20JWKS" TargetMode="External" /><Relationship Type="http://schemas.openxmlformats.org/officeDocument/2006/relationships/hyperlink" Id="rId39" Target="https://pkg.go.dev/github.com/deepworx/go-utils/pkg/connectrpc/jwtauth#:~:text=func%20NewInterceptor%28auth%20,Interceptor" TargetMode="External" /><Relationship Type="http://schemas.openxmlformats.org/officeDocument/2006/relationships/hyperlink" Id="rId38" Target="https://pkg.go.dev/github.com/deepworx/go-utils/pkg/connectrpc/jwtauth#:~:text=type%20Config%20struct%20,jwks_url" TargetMode="External" /><Relationship Type="http://schemas.openxmlformats.org/officeDocument/2006/relationships/hyperlink" Id="rId68" Target="https://pkg.go.dev/github.com/hashicorp/cap/oidc" TargetMode="External" /><Relationship Type="http://schemas.openxmlformats.org/officeDocument/2006/relationships/hyperlink" Id="rId43" Target="https://pkg.go.dev/github.com/hashicorp/cap/oidc#:~:text=Once%20you%27ve%20started%20a%20TestProvider,following%20test%20endpoints%20are%20supported" TargetMode="External" /><Relationship Type="http://schemas.openxmlformats.org/officeDocument/2006/relationships/hyperlink" Id="rId63" Target="https://pkg.go.dev/github.com/luikyv/go-oidc" TargetMode="External" /><Relationship Type="http://schemas.openxmlformats.org/officeDocument/2006/relationships/hyperlink" Id="rId25" Target="https://pkg.go.dev/github.com/luikyv/go-oidc#:~:text=func%28r%20http.ResponseWriter%2C%20w%20,StatusInProgress%2C%20nil" TargetMode="External" /><Relationship Type="http://schemas.openxmlformats.org/officeDocument/2006/relationships/hyperlink" Id="rId24" Target="https://pkg.go.dev/github.com/luikyv/go-oidc#:~:text=go,goidc.GrantSession" TargetMode="External" /><Relationship Type="http://schemas.openxmlformats.org/officeDocument/2006/relationships/hyperlink" Id="rId32" Target="https://pkg.go.dev/github.com/luikyv/go-oidc#:~:text=key%2C%20_%20%3A%3D%20rsa,%7D%7D%2C" TargetMode="External" /><Relationship Type="http://schemas.openxmlformats.org/officeDocument/2006/relationships/hyperlink" Id="rId33" Target="https://pkg.go.dev/github.com/luikyv/go-oidc#:~:text=mux%20%3A%3D%20http.NewServeMux%28%29%20mux.Handle%28" TargetMode="External" /><Relationship Type="http://schemas.openxmlformats.org/officeDocument/2006/relationships/hyperlink" Id="rId71" Target="https://playwright.dev/docs/auth" TargetMode="External" /><Relationship Type="http://schemas.openxmlformats.org/officeDocument/2006/relationships/hyperlink" Id="rId49" Target="https://playwright.dev/docs/auth#:~:text=Introduction" TargetMode="External" /><Relationship Type="http://schemas.openxmlformats.org/officeDocument/2006/relationships/hyperlink" Id="rId50" Target="https://playwright.dev/docs/auth#:~:text=Playwright%20executes%20tests%20in%20isolated,and%20speeds%20up%20test%20execution" TargetMode="External" /><Relationship Type="http://schemas.openxmlformats.org/officeDocument/2006/relationships/hyperlink" Id="rId51" Target="https://playwright.dev/docs/auth#:~:text=This%20is%20the%20recommended%20approach,bootstrap%20each%20test%20already%20authenticated" TargetMode="External" /><Relationship Type="http://schemas.openxmlformats.org/officeDocument/2006/relationships/hyperlink" Id="rId70" Target="https://sandrino.dev/blog/writing-cypress-e2e-tests-with-auth0" TargetMode="External" /><Relationship Type="http://schemas.openxmlformats.org/officeDocument/2006/relationships/hyperlink" Id="rId47" Target="https://sandrino.dev/blog/writing-cypress-e2e-tests-with-auth0#:~:text=One%20of%20the%20biggest%20issues,provide%20a%20clear%20solution%20yet" TargetMode="External" /><Relationship Type="http://schemas.openxmlformats.org/officeDocument/2006/relationships/hyperlink" Id="rId72" Target="https://stackoverflow.com/questions/79533004/issue-in-injecting-environment-variables-during-runtime-in-vite-react" TargetMode="External" /><Relationship Type="http://schemas.openxmlformats.org/officeDocument/2006/relationships/hyperlink" Id="rId55" Target="https://stackoverflow.com/questions/79533004/issue-in-injecting-environment-variables-during-runtime-in-vite-react#:~:text=It%20happens%20because%20Vite%20replaces,values%20at%20build%20time" TargetMode="External" /><Relationship Type="http://schemas.openxmlformats.org/officeDocument/2006/relationships/hyperlink" Id="rId56" Target="https://stackoverflow.com/questions/79533004/issue-in-injecting-environment-variables-during-runtime-in-vite-react#:~:text=const%20config%20%3D%20await%20fetch%28%27%2Fconfig,json" TargetMode="External" /><Relationship Type="http://schemas.openxmlformats.org/officeDocument/2006/relationships/hyperlink" Id="rId69" Target="https://timdeschryver.dev/blog/fast-and-easy-authentication-with-playwright" TargetMode="External" /><Relationship Type="http://schemas.openxmlformats.org/officeDocument/2006/relationships/hyperlink" Id="rId48" Target="https://timdeschryver.dev/blog/fast-and-easy-authentication-with-playwright#:~:text=The%20caveat%20is%20that%20the,user%20over%20and%20over%20again" TargetMode="External" /><Relationship Type="http://schemas.openxmlformats.org/officeDocument/2006/relationships/hyperlink" Id="rId52" Target="https://timdeschryver.dev/blog/fast-and-easy-authentication-with-playwright#:~:text=To%20further%20enhance%20this%20basic,setup%2C%20I%20also%20like%20to" TargetMode="External" /><Relationship Type="http://schemas.openxmlformats.org/officeDocument/2006/relationships/hyperlink" Id="rId46" Target="https://timdeschryver.dev/blog/fast-and-easy-authentication-with-playwright#:~:text=With%20Playwright%2C%20the%20authentication%20process,flow%20has%20a%20major%20drawback" TargetMode="External" /><Relationship Type="http://schemas.openxmlformats.org/officeDocument/2006/relationships/hyperlink" Id="rId66" Target="https://www.bytesizego.com/blog/securing-grpc-golang" TargetMode="External" /><Relationship Type="http://schemas.openxmlformats.org/officeDocument/2006/relationships/hyperlink" Id="rId40" Target="https://www.bytesizego.com/blog/securing-grpc-golang#:~:text=%2F%2F%20build%20JWT%20with%20necessary,nil" TargetMode="External" /><Relationship Type="http://schemas.openxmlformats.org/officeDocument/2006/relationships/hyperlink" Id="rId35" Target="https://www.bytesizego.com/blog/securing-grpc-golang#:~:text=Interceptors%20in%20gRPC" TargetMode="External" /><Relationship Type="http://schemas.openxmlformats.org/officeDocument/2006/relationships/hyperlink" Id="rId36" Target="https://www.bytesizego.com/blog/securing-grpc-golang#:~:text=Now%20we%20know%20how%20to,data%20like%20a%20JWT%20token" TargetMode="External" /><Relationship Type="http://schemas.openxmlformats.org/officeDocument/2006/relationships/hyperlink" Id="rId37" Target="https://www.bytesizego.com/blog/securing-grpc-golang#:~:text=md%20%3A%3D%20metadata.Pairs%28,Background%28%29%2C%2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2026-01-04T04:34:08Z</dcterms:created>
  <dcterms:modified xsi:type="dcterms:W3CDTF">2026-01-04T04:34:08Z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