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41d098ee8f1bffab37a45f5d9b5d6dbab93f64a"/>
    <w:p>
      <w:pPr>
        <w:pStyle w:val="Heading1"/>
      </w:pPr>
      <w:r>
        <w:t xml:space="preserve">Recommended Starter Frontend for a Go + ConnectRPC Project</w:t>
      </w:r>
    </w:p>
    <w:bookmarkStart w:id="23" w:name="Xf3a8b506440f6ac13a6c6db61a20d0016dc7d16"/>
    <w:p>
      <w:pPr>
        <w:pStyle w:val="Heading2"/>
      </w:pPr>
      <w:r>
        <w:t xml:space="preserve">Project Setup with React, TypeScript, and Vite</w:t>
      </w:r>
    </w:p>
    <w:p>
      <w:pPr>
        <w:pStyle w:val="FirstParagraph"/>
      </w:pPr>
      <w:r>
        <w:t xml:space="preserve">For a simple, strongly-typed frontend, start with a React</w:t>
      </w:r>
      <w:r>
        <w:t xml:space="preserve"> </w:t>
      </w:r>
      <w:r>
        <w:rPr>
          <w:b/>
          <w:bCs/>
        </w:rPr>
        <w:t xml:space="preserve">TypeScript</w:t>
      </w:r>
      <w:r>
        <w:t xml:space="preserve"> </w:t>
      </w:r>
      <w:r>
        <w:t xml:space="preserve">single-page app using</w:t>
      </w:r>
      <w:r>
        <w:t xml:space="preserve"> </w:t>
      </w:r>
      <w:hyperlink r:id="rId21">
        <w:r>
          <w:rPr>
            <w:rStyle w:val="Hyperlink"/>
          </w:rPr>
          <w:t xml:space="preserve">Vite</w:t>
        </w:r>
      </w:hyperlink>
      <w:r>
        <w:t xml:space="preserve">. Vite provides a fast dev server and minimal configuration, which aligns with the goal of a “boring and simple” setup. In fact, the official Connect RPC docs use Vite’s React-TS template in their quickstart</w:t>
      </w:r>
      <w:hyperlink r:id="rId22">
        <w:r>
          <w:rPr>
            <w:rStyle w:val="Hyperlink"/>
          </w:rPr>
          <w:t xml:space="preserve">[1]</w:t>
        </w:r>
      </w:hyperlink>
      <w:r>
        <w:t xml:space="preserve">. You can create a new app with:</w:t>
      </w:r>
      <w:r>
        <w:t xml:space="preserve"> </w:t>
      </w:r>
      <w:r>
        <w:rPr>
          <w:rStyle w:val="VerbatimChar"/>
        </w:rPr>
        <w:t xml:space="preserve">npm create vite@latest -- --template react-ts</w:t>
      </w:r>
      <w:r>
        <w:t xml:space="preserve">. This yields a modern React project structure without any server-side rendering (pure client-side SPA).</w:t>
      </w:r>
    </w:p>
    <w:p>
      <w:pPr>
        <w:pStyle w:val="BodyText"/>
      </w:pPr>
      <w:r>
        <w:rPr>
          <w:b/>
          <w:bCs/>
        </w:rPr>
        <w:t xml:space="preserve">Why Vite?</w:t>
      </w:r>
      <w:r>
        <w:t xml:space="preserve"> </w:t>
      </w:r>
      <w:r>
        <w:t xml:space="preserve">It’s lightweight and stays out of your way while still handling TypeScript, bundling, and hot reload. Unlike heavier frameworks (Next.js, Remix), Vite does no SSR by default, which matches your requirements. It will output static files that we can later embed into the Go binary.</w:t>
      </w:r>
    </w:p>
    <w:bookmarkEnd w:id="23"/>
    <w:bookmarkStart w:id="26" w:name="integrating-material-ui-mui"/>
    <w:p>
      <w:pPr>
        <w:pStyle w:val="Heading2"/>
      </w:pPr>
      <w:r>
        <w:t xml:space="preserve">Integrating Material UI (MUI)</w:t>
      </w:r>
    </w:p>
    <w:p>
      <w:pPr>
        <w:pStyle w:val="FirstParagraph"/>
      </w:pPr>
      <w:r>
        <w:t xml:space="preserve">Next, add Material UI for a ready-to-use component library. MUI works great with React and TypeScript – simply install the MUI packages (</w:t>
      </w:r>
      <w:r>
        <w:rPr>
          <w:rStyle w:val="VerbatimChar"/>
        </w:rPr>
        <w:t xml:space="preserve">@mui/material</w:t>
      </w:r>
      <w:r>
        <w:t xml:space="preserve">, plus</w:t>
      </w:r>
      <w:r>
        <w:t xml:space="preserve"> </w:t>
      </w:r>
      <w:r>
        <w:rPr>
          <w:rStyle w:val="VerbatimChar"/>
        </w:rPr>
        <w:t xml:space="preserve">@emotion</w:t>
      </w:r>
      <w:r>
        <w:t xml:space="preserve"> </w:t>
      </w:r>
      <w:r>
        <w:t xml:space="preserve">for styling) and wrap your app in</w:t>
      </w:r>
      <w:r>
        <w:t xml:space="preserve"> </w:t>
      </w:r>
      <w:r>
        <w:rPr>
          <w:rStyle w:val="VerbatimChar"/>
        </w:rPr>
        <w:t xml:space="preserve">&lt;ThemeProvider&gt;</w:t>
      </w:r>
      <w:r>
        <w:t xml:space="preserve"> </w:t>
      </w:r>
      <w:r>
        <w:t xml:space="preserve">as needed. There are community templates that combine Vite + React + MUI</w:t>
      </w:r>
      <w:hyperlink r:id="rId24">
        <w:r>
          <w:rPr>
            <w:rStyle w:val="Hyperlink"/>
          </w:rPr>
          <w:t xml:space="preserve">[2]</w:t>
        </w:r>
      </w:hyperlink>
      <w:r>
        <w:t xml:space="preserve">, but you can also integrate it manually in a few minutes. MUI’s documentation even provides guidance for usage with Vite and TypeScript</w:t>
      </w:r>
      <w:hyperlink r:id="rId25">
        <w:r>
          <w:rPr>
            <w:rStyle w:val="Hyperlink"/>
          </w:rPr>
          <w:t xml:space="preserve">[3]</w:t>
        </w:r>
      </w:hyperlink>
      <w:r>
        <w:t xml:space="preserve">. Using MUI will give your frontend a professional look with minimal custom styling, which is ideal for engineers focused on backend development. Feel free to start from a basic MUI example or dashboard template if it fits your use case, but even the default Vite app can be incrementally enhanced with MUI components.</w:t>
      </w:r>
    </w:p>
    <w:bookmarkEnd w:id="26"/>
    <w:bookmarkStart w:id="30" w:name="X1f824dfbce7196ae443662f8c7e4df250d684ee"/>
    <w:p>
      <w:pPr>
        <w:pStyle w:val="Heading2"/>
      </w:pPr>
      <w:r>
        <w:t xml:space="preserve">ConnectRPC Client Integration (Type-Safe API Calls)</w:t>
      </w:r>
    </w:p>
    <w:p>
      <w:pPr>
        <w:pStyle w:val="FirstParagraph"/>
      </w:pPr>
      <w:r>
        <w:t xml:space="preserve">One of the big advantages of using Connect RPC is the</w:t>
      </w:r>
      <w:r>
        <w:t xml:space="preserve"> </w:t>
      </w:r>
      <w:r>
        <w:rPr>
          <w:b/>
          <w:bCs/>
        </w:rPr>
        <w:t xml:space="preserve">type-safe client</w:t>
      </w:r>
      <w:r>
        <w:t xml:space="preserve"> </w:t>
      </w:r>
      <w:r>
        <w:t xml:space="preserve">you get in the browser</w:t>
      </w:r>
      <w:hyperlink r:id="rId27">
        <w:r>
          <w:rPr>
            <w:rStyle w:val="Hyperlink"/>
          </w:rPr>
          <w:t xml:space="preserve">[4]</w:t>
        </w:r>
      </w:hyperlink>
      <w:r>
        <w:t xml:space="preserve">. You should generate a TypeScript client for your proto services using</w:t>
      </w:r>
      <w:r>
        <w:t xml:space="preserve"> </w:t>
      </w:r>
      <w:r>
        <w:rPr>
          <w:b/>
          <w:bCs/>
        </w:rPr>
        <w:t xml:space="preserve">Connect-Web (Connect-ES)</w:t>
      </w:r>
      <w:r>
        <w:t xml:space="preserve">. Buf’s tooling can help here: for example, you can run the</w:t>
      </w:r>
      <w:r>
        <w:t xml:space="preserve"> </w:t>
      </w:r>
      <w:r>
        <w:rPr>
          <w:rStyle w:val="VerbatimChar"/>
        </w:rPr>
        <w:t xml:space="preserve">protoc</w:t>
      </w:r>
      <w:r>
        <w:t xml:space="preserve"> </w:t>
      </w:r>
      <w:r>
        <w:t xml:space="preserve">plugin</w:t>
      </w:r>
      <w:r>
        <w:t xml:space="preserve"> </w:t>
      </w:r>
      <w:r>
        <w:rPr>
          <w:rStyle w:val="VerbatimChar"/>
        </w:rPr>
        <w:t xml:space="preserve">connect-es</w:t>
      </w:r>
      <w:r>
        <w:t xml:space="preserve"> </w:t>
      </w:r>
      <w:r>
        <w:t xml:space="preserve">(or use Buf’s</w:t>
      </w:r>
      <w:r>
        <w:t xml:space="preserve"> </w:t>
      </w:r>
      <w:r>
        <w:rPr>
          <w:rStyle w:val="VerbatimChar"/>
        </w:rPr>
        <w:t xml:space="preserve">buf generate</w:t>
      </w:r>
      <w:r>
        <w:t xml:space="preserve">) to produce TS code for your services. The Connect team even provides an option to fetch pre-generated code from the Buf Schema Registry via npm (as shown in their ELIZA example) – either way, you end up with a strongly-typed client that mirrors your Go service.</w:t>
      </w:r>
    </w:p>
    <w:p>
      <w:pPr>
        <w:pStyle w:val="BodyText"/>
      </w:pPr>
      <w:r>
        <w:t xml:space="preserve">Once you have the generated TypeScript files for your RPC services, integrating them is straightforward. Import the service definition and use Connect’s client factory functions. For example:</w:t>
      </w:r>
    </w:p>
    <w:p>
      <w:pPr>
        <w:pStyle w:val="SourceCode"/>
      </w:pPr>
      <w:r>
        <w:rPr>
          <w:rStyle w:val="VerbatimChar"/>
        </w:rPr>
        <w:t xml:space="preserve">import { createConnectTransport, createClient } from "@connectrpc/connect-web";</w:t>
      </w:r>
      <w:r>
        <w:br/>
      </w:r>
      <w:r>
        <w:rPr>
          <w:rStyle w:val="VerbatimChar"/>
        </w:rPr>
        <w:t xml:space="preserve">// Import your service definition (from generated code):</w:t>
      </w:r>
      <w:r>
        <w:br/>
      </w:r>
      <w:r>
        <w:rPr>
          <w:rStyle w:val="VerbatimChar"/>
        </w:rPr>
        <w:t xml:space="preserve">import { MyService } from "../gen/myservice_connectweb"; </w:t>
      </w:r>
      <w:r>
        <w:br/>
      </w:r>
      <w:r>
        <w:br/>
      </w:r>
      <w:r>
        <w:rPr>
          <w:rStyle w:val="VerbatimChar"/>
        </w:rPr>
        <w:t xml:space="preserve">const transport = createConnectTransport({ baseUrl: "&lt;your-backend-url&gt;" });</w:t>
      </w:r>
      <w:r>
        <w:br/>
      </w:r>
      <w:r>
        <w:rPr>
          <w:rStyle w:val="VerbatimChar"/>
        </w:rPr>
        <w:t xml:space="preserve">const client = createClient(MyService, transport);</w:t>
      </w:r>
    </w:p>
    <w:p>
      <w:pPr>
        <w:pStyle w:val="FirstParagraph"/>
      </w:pPr>
      <w:r>
        <w:t xml:space="preserve">This is essentially what the Connect docs demonstrate with their ELIZA service</w:t>
      </w:r>
      <w:hyperlink r:id="rId28">
        <w:r>
          <w:rPr>
            <w:rStyle w:val="Hyperlink"/>
          </w:rPr>
          <w:t xml:space="preserve">[5]</w:t>
        </w:r>
      </w:hyperlink>
      <w:r>
        <w:t xml:space="preserve">. The</w:t>
      </w:r>
      <w:r>
        <w:t xml:space="preserve"> </w:t>
      </w:r>
      <w:r>
        <w:rPr>
          <w:rStyle w:val="VerbatimChar"/>
        </w:rPr>
        <w:t xml:space="preserve">createConnectTransport</w:t>
      </w:r>
      <w:r>
        <w:t xml:space="preserve"> </w:t>
      </w:r>
      <w:r>
        <w:t xml:space="preserve">sets up communication to your Go server (use the base URL where your Connect handlers are served), and</w:t>
      </w:r>
      <w:r>
        <w:t xml:space="preserve"> </w:t>
      </w:r>
      <w:r>
        <w:rPr>
          <w:rStyle w:val="VerbatimChar"/>
        </w:rPr>
        <w:t xml:space="preserve">createClient</w:t>
      </w:r>
      <w:r>
        <w:t xml:space="preserve"> </w:t>
      </w:r>
      <w:r>
        <w:t xml:space="preserve">creates a client that lets you call RPC methods like</w:t>
      </w:r>
      <w:r>
        <w:t xml:space="preserve"> </w:t>
      </w:r>
      <w:r>
        <w:rPr>
          <w:rStyle w:val="VerbatimChar"/>
        </w:rPr>
        <w:t xml:space="preserve">client.myMethod(request)</w:t>
      </w:r>
      <w:r>
        <w:t xml:space="preserve"> </w:t>
      </w:r>
      <w:r>
        <w:t xml:space="preserve">directly. You never have to manually serialize JSON or handle fetch boilerplate – the Connect client handles it under the hood and returns proper typed responses.</w:t>
      </w:r>
    </w:p>
    <w:p>
      <w:pPr>
        <w:pStyle w:val="BodyText"/>
      </w:pPr>
      <w:r>
        <w:t xml:space="preserve">By using this approach, your front end can call Go backend RPCs with full type safety and IDE autocompletion. For example, if your proto defines a service method</w:t>
      </w:r>
      <w:r>
        <w:t xml:space="preserve"> </w:t>
      </w:r>
      <w:r>
        <w:rPr>
          <w:rStyle w:val="VerbatimChar"/>
        </w:rPr>
        <w:t xml:space="preserve">SayHello(Request) returns (Response)</w:t>
      </w:r>
      <w:r>
        <w:t xml:space="preserve">, the generated</w:t>
      </w:r>
      <w:r>
        <w:t xml:space="preserve"> </w:t>
      </w:r>
      <w:r>
        <w:rPr>
          <w:rStyle w:val="VerbatimChar"/>
        </w:rPr>
        <w:t xml:space="preserve">client.sayHello(...)</w:t>
      </w:r>
      <w:r>
        <w:t xml:space="preserve"> </w:t>
      </w:r>
      <w:r>
        <w:t xml:space="preserve">method will accept a</w:t>
      </w:r>
      <w:r>
        <w:t xml:space="preserve"> </w:t>
      </w:r>
      <w:r>
        <w:rPr>
          <w:rStyle w:val="VerbatimChar"/>
        </w:rPr>
        <w:t xml:space="preserve">Request</w:t>
      </w:r>
      <w:r>
        <w:t xml:space="preserve"> </w:t>
      </w:r>
      <w:r>
        <w:t xml:space="preserve">object and return a</w:t>
      </w:r>
      <w:r>
        <w:t xml:space="preserve"> </w:t>
      </w:r>
      <w:r>
        <w:rPr>
          <w:rStyle w:val="VerbatimChar"/>
        </w:rPr>
        <w:t xml:space="preserve">Response</w:t>
      </w:r>
      <w:r>
        <w:t xml:space="preserve"> </w:t>
      </w:r>
      <w:r>
        <w:t xml:space="preserve">object promise. This tight coupling of front-end and back-end types ensures any mismatch is caught at compile time.</w:t>
      </w:r>
    </w:p>
    <w:p>
      <w:pPr>
        <w:pStyle w:val="BodyText"/>
      </w:pPr>
      <w:r>
        <w:rPr>
          <w:b/>
          <w:bCs/>
        </w:rPr>
        <w:t xml:space="preserve">Streaming support:</w:t>
      </w:r>
      <w:r>
        <w:t xml:space="preserve"> </w:t>
      </w:r>
      <w:r>
        <w:t xml:space="preserve">If your Connect RPCs use streaming, the Connect web client supports server-streaming out of the box. You can consume streaming results with</w:t>
      </w:r>
      <w:r>
        <w:t xml:space="preserve"> </w:t>
      </w:r>
      <w:r>
        <w:rPr>
          <w:rStyle w:val="VerbatimChar"/>
        </w:rPr>
        <w:t xml:space="preserve">for await...of</w:t>
      </w:r>
      <w:r>
        <w:t xml:space="preserve"> </w:t>
      </w:r>
      <w:r>
        <w:t xml:space="preserve">syntax on the client method (the docs show this as well)</w:t>
      </w:r>
      <w:hyperlink r:id="rId29">
        <w:r>
          <w:rPr>
            <w:rStyle w:val="Hyperlink"/>
          </w:rPr>
          <w:t xml:space="preserve">[6]</w:t>
        </w:r>
      </w:hyperlink>
      <w:r>
        <w:t xml:space="preserve">. This means even real-time updates or push messages can flow to your React app without additional complexity.</w:t>
      </w:r>
    </w:p>
    <w:bookmarkEnd w:id="30"/>
    <w:bookmarkStart w:id="35" w:name="oauth2-pkce-authentication-spa-flow"/>
    <w:p>
      <w:pPr>
        <w:pStyle w:val="Heading2"/>
      </w:pPr>
      <w:r>
        <w:t xml:space="preserve">OAuth2 PKCE Authentication (SPA Flow)</w:t>
      </w:r>
    </w:p>
    <w:p>
      <w:pPr>
        <w:pStyle w:val="FirstParagraph"/>
      </w:pPr>
      <w:r>
        <w:t xml:space="preserve">For authentication, the</w:t>
      </w:r>
      <w:r>
        <w:t xml:space="preserve"> </w:t>
      </w:r>
      <w:r>
        <w:rPr>
          <w:b/>
          <w:bCs/>
        </w:rPr>
        <w:t xml:space="preserve">Authorization Code Flow with PKCE</w:t>
      </w:r>
      <w:r>
        <w:t xml:space="preserve"> </w:t>
      </w:r>
      <w:r>
        <w:t xml:space="preserve">is the recommended approach for single-page apps</w:t>
      </w:r>
      <w:hyperlink r:id="rId31">
        <w:r>
          <w:rPr>
            <w:rStyle w:val="Hyperlink"/>
          </w:rPr>
          <w:t xml:space="preserve">[7]</w:t>
        </w:r>
      </w:hyperlink>
      <w:r>
        <w:t xml:space="preserve">. This flow allows your React app to redirect users to an OAuth2 provider (Identity Provider), obtain an authorization code, and then swap it for tokens – all without ever handling a client secret (which SPAs cannot safely keep). PKCE adds a generated challenge to make the exchange more secure.</w:t>
      </w:r>
    </w:p>
    <w:p>
      <w:pPr>
        <w:pStyle w:val="BodyText"/>
      </w:pPr>
      <w:r>
        <w:t xml:space="preserve">Implementing PKCE by hand can be tedious and error-prone, so it’s best to leverage an existing library or SDK</w:t>
      </w:r>
      <w:hyperlink r:id="rId32">
        <w:r>
          <w:rPr>
            <w:rStyle w:val="Hyperlink"/>
          </w:rPr>
          <w:t xml:space="preserve">[8]</w:t>
        </w:r>
      </w:hyperlink>
      <w:r>
        <w:t xml:space="preserve">. Since you mentioned “minimum of PKCE auth,” you likely just need a basic OAuth login in place, not a custom-built solution. Here are two common approaches:</w:t>
      </w:r>
    </w:p>
    <w:p>
      <w:pPr>
        <w:numPr>
          <w:ilvl w:val="0"/>
          <w:numId w:val="1001"/>
        </w:numPr>
      </w:pPr>
      <w:r>
        <w:rPr>
          <w:b/>
          <w:bCs/>
        </w:rPr>
        <w:t xml:space="preserve">Use a Hosted OAuth Provider SDK:</w:t>
      </w:r>
      <w:r>
        <w:t xml:space="preserve"> </w:t>
      </w:r>
      <w:r>
        <w:t xml:space="preserve">If you use a provider like Auth0, Azure AD, Okta, etc., they often have React libraries that internally handle the PKCE flow for you. For example, the Auth0 React SDK will automatically perform the code exchange with PKCE – you just configure it with your domain and client ID</w:t>
      </w:r>
      <w:hyperlink r:id="rId32">
        <w:r>
          <w:rPr>
            <w:rStyle w:val="Hyperlink"/>
          </w:rPr>
          <w:t xml:space="preserve">[8]</w:t>
        </w:r>
      </w:hyperlink>
      <w:r>
        <w:t xml:space="preserve">. These SDKs usually provide React context and hooks (e.g.</w:t>
      </w:r>
      <w:r>
        <w:t xml:space="preserve"> </w:t>
      </w:r>
      <w:r>
        <w:rPr>
          <w:rStyle w:val="VerbatimChar"/>
        </w:rPr>
        <w:t xml:space="preserve">useAuth0()</w:t>
      </w:r>
      <w:r>
        <w:t xml:space="preserve"> </w:t>
      </w:r>
      <w:r>
        <w:t xml:space="preserve">or similar) to manage login state. This can be very convenient and</w:t>
      </w:r>
      <w:r>
        <w:t xml:space="preserve"> </w:t>
      </w:r>
      <w:r>
        <w:rPr>
          <w:b/>
          <w:bCs/>
        </w:rPr>
        <w:t xml:space="preserve">Auth0’s library is well-regarded</w:t>
      </w:r>
      <w:hyperlink r:id="rId33">
        <w:r>
          <w:rPr>
            <w:rStyle w:val="Hyperlink"/>
          </w:rPr>
          <w:t xml:space="preserve">[9]</w:t>
        </w:r>
      </w:hyperlink>
      <w:r>
        <w:t xml:space="preserve">, but of course it ties you to that provider’s platform.</w:t>
      </w:r>
    </w:p>
    <w:p>
      <w:pPr>
        <w:numPr>
          <w:ilvl w:val="0"/>
          <w:numId w:val="1001"/>
        </w:numPr>
      </w:pPr>
      <w:r>
        <w:rPr>
          <w:b/>
          <w:bCs/>
        </w:rPr>
        <w:t xml:space="preserve">Use a Generic PKCE Library:</w:t>
      </w:r>
      <w:r>
        <w:t xml:space="preserve"> </w:t>
      </w:r>
      <w:r>
        <w:t xml:space="preserve">If you have your own OAuth2 server or want provider-agnostic code, libraries like</w:t>
      </w:r>
      <w:r>
        <w:t xml:space="preserve"> </w:t>
      </w:r>
      <w:r>
        <w:rPr>
          <w:i/>
          <w:iCs/>
        </w:rPr>
        <w:t xml:space="preserve">react-oauth2-code-pkce</w:t>
      </w:r>
      <w:r>
        <w:t xml:space="preserve"> </w:t>
      </w:r>
      <w:r>
        <w:t xml:space="preserve">or</w:t>
      </w:r>
      <w:r>
        <w:t xml:space="preserve"> </w:t>
      </w:r>
      <w:r>
        <w:rPr>
          <w:i/>
          <w:iCs/>
        </w:rPr>
        <w:t xml:space="preserve">oidc-client-ts</w:t>
      </w:r>
      <w:r>
        <w:t xml:space="preserve"> </w:t>
      </w:r>
      <w:r>
        <w:t xml:space="preserve">can handle the low-level details. For instance,</w:t>
      </w:r>
      <w:r>
        <w:t xml:space="preserve"> </w:t>
      </w:r>
      <w:r>
        <w:rPr>
          <w:b/>
          <w:bCs/>
        </w:rPr>
        <w:t xml:space="preserve">react-oauth2-code-pkce</w:t>
      </w:r>
      <w:r>
        <w:t xml:space="preserve"> </w:t>
      </w:r>
      <w:r>
        <w:t xml:space="preserve">provides a React hook context that will redirect to any OAuth2/OIDC authorization endpoint you configure, manage the PKCE verifier/challenge, and return tokens to your app. This lets you integrate with an internal OAuth2 server (or something like Keycloak, etc.) without writing the full flow yourself.</w:t>
      </w:r>
    </w:p>
    <w:p>
      <w:pPr>
        <w:pStyle w:val="FirstParagraph"/>
      </w:pPr>
      <w:r>
        <w:t xml:space="preserve">With either approach, the result is that after the user logs in, you get an</w:t>
      </w:r>
      <w:r>
        <w:t xml:space="preserve"> </w:t>
      </w:r>
      <w:r>
        <w:rPr>
          <w:b/>
          <w:bCs/>
        </w:rPr>
        <w:t xml:space="preserve">access token</w:t>
      </w:r>
      <w:r>
        <w:t xml:space="preserve"> </w:t>
      </w:r>
      <w:r>
        <w:t xml:space="preserve">(often a JWT). You’ll typically store this token in memory (or a cookie if using a secure first-party setup) and use it to authenticate your API calls.</w:t>
      </w:r>
    </w:p>
    <w:p>
      <w:pPr>
        <w:pStyle w:val="BodyText"/>
      </w:pPr>
      <w:r>
        <w:rPr>
          <w:b/>
          <w:bCs/>
        </w:rPr>
        <w:t xml:space="preserve">Attaching Tokens to RPC Calls:</w:t>
      </w:r>
      <w:r>
        <w:t xml:space="preserve"> </w:t>
      </w:r>
      <w:r>
        <w:t xml:space="preserve">The Connect web client allows you to easily include HTTP headers with each RPC. To send the OAuth token, you can add an</w:t>
      </w:r>
      <w:r>
        <w:t xml:space="preserve"> </w:t>
      </w:r>
      <w:r>
        <w:rPr>
          <w:rStyle w:val="VerbatimChar"/>
        </w:rPr>
        <w:t xml:space="preserve">Authorization</w:t>
      </w:r>
      <w:r>
        <w:t xml:space="preserve"> </w:t>
      </w:r>
      <w:r>
        <w:t xml:space="preserve">header on your calls. For example, when calling a method:</w:t>
      </w:r>
    </w:p>
    <w:p>
      <w:pPr>
        <w:pStyle w:val="SourceCode"/>
      </w:pPr>
      <w:r>
        <w:rPr>
          <w:rStyle w:val="VerbatimChar"/>
        </w:rPr>
        <w:t xml:space="preserve">await client.sayHello(request, {</w:t>
      </w:r>
      <w:r>
        <w:br/>
      </w:r>
      <w:r>
        <w:rPr>
          <w:rStyle w:val="VerbatimChar"/>
        </w:rPr>
        <w:t xml:space="preserve">  headers: { Authorization: `Bearer ${accessToken}` }</w:t>
      </w:r>
      <w:r>
        <w:br/>
      </w:r>
      <w:r>
        <w:rPr>
          <w:rStyle w:val="VerbatimChar"/>
        </w:rPr>
        <w:t xml:space="preserve">});</w:t>
      </w:r>
    </w:p>
    <w:p>
      <w:pPr>
        <w:pStyle w:val="FirstParagraph"/>
      </w:pPr>
      <w:r>
        <w:t xml:space="preserve">This uses Connect’s call options to attach headers</w:t>
      </w:r>
      <w:hyperlink r:id="rId34">
        <w:r>
          <w:rPr>
            <w:rStyle w:val="Hyperlink"/>
          </w:rPr>
          <w:t xml:space="preserve">[10]</w:t>
        </w:r>
      </w:hyperlink>
      <w:r>
        <w:t xml:space="preserve">. As the docs note, a common use case is sending a token for authentication in a header, and Connect makes this as simple as passing a headers object in the second argument of any RPC call. On the Go side, you can then use a Connect interceptor or middleware to check this header and perform auth (e.g., verify the JWT) for each request. If you prefer a more centralized approach, you can also configure an</w:t>
      </w:r>
      <w:r>
        <w:t xml:space="preserve"> </w:t>
      </w:r>
      <w:r>
        <w:rPr>
          <w:b/>
          <w:bCs/>
        </w:rPr>
        <w:t xml:space="preserve">interceptor</w:t>
      </w:r>
      <w:r>
        <w:t xml:space="preserve"> </w:t>
      </w:r>
      <w:r>
        <w:t xml:space="preserve">on the client that automatically injects the</w:t>
      </w:r>
      <w:r>
        <w:t xml:space="preserve"> </w:t>
      </w:r>
      <w:r>
        <w:rPr>
          <w:rStyle w:val="VerbatimChar"/>
        </w:rPr>
        <w:t xml:space="preserve">Authorization</w:t>
      </w:r>
      <w:r>
        <w:t xml:space="preserve"> </w:t>
      </w:r>
      <w:r>
        <w:t xml:space="preserve">header into every request, instead of specifying it on each call. Either way, this gives you a minimal PKCE-based auth: the user signs in via OAuth2, your React app gets a token, and that token accompanies every RPC to the Go server for verification.</w:t>
      </w:r>
    </w:p>
    <w:p>
      <w:pPr>
        <w:pStyle w:val="BodyText"/>
      </w:pPr>
      <w:r>
        <w:rPr>
          <w:i/>
          <w:iCs/>
        </w:rPr>
        <w:t xml:space="preserve">Security Tip:</w:t>
      </w:r>
      <w:r>
        <w:t xml:space="preserve"> </w:t>
      </w:r>
      <w:r>
        <w:t xml:space="preserve">Since this is a SPA, avoid storing tokens in localStorage if possible (to mitigate XSS risks). In-memory or HttpOnly cookies (if your domain setup allows it) are safer. Many libraries default to in-memory storage for tokens. Also, ensure your OAuth provider is set up to allow the PKCE flow for SPAs and that you’re requesting appropriate scopes.</w:t>
      </w:r>
    </w:p>
    <w:bookmarkEnd w:id="35"/>
    <w:bookmarkStart w:id="42" w:name="monorepo-structure-and-go-embedding"/>
    <w:p>
      <w:pPr>
        <w:pStyle w:val="Heading2"/>
      </w:pPr>
      <w:r>
        <w:t xml:space="preserve">Monorepo Structure and Go Embedding</w:t>
      </w:r>
    </w:p>
    <w:p>
      <w:pPr>
        <w:pStyle w:val="FirstParagraph"/>
      </w:pPr>
      <w:r>
        <w:t xml:space="preserve">You indicated the desire for a monorepo and bundling the UI into the Go binary. This is a common pattern and works really well with Go’s</w:t>
      </w:r>
      <w:r>
        <w:t xml:space="preserve"> </w:t>
      </w:r>
      <w:r>
        <w:rPr>
          <w:rStyle w:val="VerbatimChar"/>
          <w:b/>
          <w:bCs/>
        </w:rPr>
        <w:t xml:space="preserve">embed</w:t>
      </w:r>
      <w:r>
        <w:t xml:space="preserve"> </w:t>
      </w:r>
      <w:r>
        <w:t xml:space="preserve">feature. Here’s how to set it up:</w:t>
      </w:r>
    </w:p>
    <w:p>
      <w:pPr>
        <w:pStyle w:val="BodyText"/>
      </w:pPr>
      <w:r>
        <w:rPr>
          <w:b/>
          <w:bCs/>
        </w:rPr>
        <w:t xml:space="preserve">Project layout:</w:t>
      </w:r>
      <w:r>
        <w:t xml:space="preserve"> </w:t>
      </w:r>
      <w:r>
        <w:t xml:space="preserve">Keep your frontend code in a folder (e.g.</w:t>
      </w:r>
      <w:r>
        <w:t xml:space="preserve"> </w:t>
      </w:r>
      <w:r>
        <w:rPr>
          <w:rStyle w:val="VerbatimChar"/>
        </w:rPr>
        <w:t xml:space="preserve">/frontend</w:t>
      </w:r>
      <w:r>
        <w:t xml:space="preserve">) within your Go module. The Go</w:t>
      </w:r>
      <w:r>
        <w:t xml:space="preserve"> </w:t>
      </w:r>
      <w:r>
        <w:rPr>
          <w:rStyle w:val="VerbatimChar"/>
        </w:rPr>
        <w:t xml:space="preserve">main</w:t>
      </w:r>
      <w:r>
        <w:t xml:space="preserve"> </w:t>
      </w:r>
      <w:r>
        <w:t xml:space="preserve">package can live in the root or a</w:t>
      </w:r>
      <w:r>
        <w:t xml:space="preserve"> </w:t>
      </w:r>
      <w:r>
        <w:rPr>
          <w:rStyle w:val="VerbatimChar"/>
        </w:rPr>
        <w:t xml:space="preserve">cmd/</w:t>
      </w:r>
      <w:r>
        <w:t xml:space="preserve"> </w:t>
      </w:r>
      <w:r>
        <w:t xml:space="preserve">directory; what matters is that the built frontend assets are reachable for embedding. For example:</w:t>
      </w:r>
    </w:p>
    <w:p>
      <w:pPr>
        <w:pStyle w:val="SourceCode"/>
      </w:pPr>
      <w:r>
        <w:rPr>
          <w:rStyle w:val="VerbatimChar"/>
        </w:rPr>
        <w:t xml:space="preserve">myapp/</w:t>
      </w:r>
      <w:r>
        <w:br/>
      </w:r>
      <w:r>
        <w:rPr>
          <w:rStyle w:val="VerbatimChar"/>
        </w:rPr>
        <w:t xml:space="preserve">├── go.mod</w:t>
      </w:r>
      <w:r>
        <w:br/>
      </w:r>
      <w:r>
        <w:rPr>
          <w:rStyle w:val="VerbatimChar"/>
        </w:rPr>
        <w:t xml:space="preserve">├── main.go            (or ./cmd/server/main.go)</w:t>
      </w:r>
      <w:r>
        <w:br/>
      </w:r>
      <w:r>
        <w:rPr>
          <w:rStyle w:val="VerbatimChar"/>
        </w:rPr>
        <w:t xml:space="preserve">├── frontend/         </w:t>
      </w:r>
      <w:r>
        <w:br/>
      </w:r>
      <w:r>
        <w:rPr>
          <w:rStyle w:val="VerbatimChar"/>
        </w:rPr>
        <w:t xml:space="preserve">│   ├── index.html</w:t>
      </w:r>
      <w:r>
        <w:br/>
      </w:r>
      <w:r>
        <w:rPr>
          <w:rStyle w:val="VerbatimChar"/>
        </w:rPr>
        <w:t xml:space="preserve">│   ├── src/...        (React source code)</w:t>
      </w:r>
      <w:r>
        <w:br/>
      </w:r>
      <w:r>
        <w:rPr>
          <w:rStyle w:val="VerbatimChar"/>
        </w:rPr>
        <w:t xml:space="preserve">│   ├── dist/...       (build output)</w:t>
      </w:r>
      <w:r>
        <w:br/>
      </w:r>
      <w:r>
        <w:rPr>
          <w:rStyle w:val="VerbatimChar"/>
        </w:rPr>
        <w:t xml:space="preserve">│   └── package.json, vite.config.js, etc.</w:t>
      </w:r>
      <w:r>
        <w:br/>
      </w:r>
      <w:r>
        <w:rPr>
          <w:rStyle w:val="VerbatimChar"/>
        </w:rPr>
        <w:t xml:space="preserve">└── proto/ ...         (your .proto files)</w:t>
      </w:r>
    </w:p>
    <w:p>
      <w:pPr>
        <w:pStyle w:val="FirstParagraph"/>
      </w:pPr>
      <w:r>
        <w:rPr>
          <w:b/>
          <w:bCs/>
        </w:rPr>
        <w:t xml:space="preserve">Building the frontend:</w:t>
      </w:r>
      <w:r>
        <w:t xml:space="preserve"> </w:t>
      </w:r>
      <w:r>
        <w:t xml:space="preserve">You can automate the build as part of your Go build process. One convenient method is using</w:t>
      </w:r>
      <w:r>
        <w:t xml:space="preserve"> </w:t>
      </w:r>
      <w:r>
        <w:rPr>
          <w:rStyle w:val="VerbatimChar"/>
          <w:b/>
          <w:bCs/>
        </w:rPr>
        <w:t xml:space="preserve">go:generate</w:t>
      </w:r>
      <w:r>
        <w:t xml:space="preserve"> </w:t>
      </w:r>
      <w:r>
        <w:t xml:space="preserve">directives. At the top of your</w:t>
      </w:r>
      <w:r>
        <w:t xml:space="preserve"> </w:t>
      </w:r>
      <w:r>
        <w:rPr>
          <w:rStyle w:val="VerbatimChar"/>
        </w:rPr>
        <w:t xml:space="preserve">main.go</w:t>
      </w:r>
      <w:r>
        <w:t xml:space="preserve">, add lines like:</w:t>
      </w:r>
    </w:p>
    <w:p>
      <w:pPr>
        <w:pStyle w:val="SourceCode"/>
      </w:pPr>
      <w:r>
        <w:rPr>
          <w:rStyle w:val="VerbatimChar"/>
        </w:rPr>
        <w:t xml:space="preserve">//go:generate npm install --prefix frontend</w:t>
      </w:r>
      <w:r>
        <w:br/>
      </w:r>
      <w:r>
        <w:rPr>
          <w:rStyle w:val="VerbatimChar"/>
        </w:rPr>
        <w:t xml:space="preserve">//go:generate npm run build --prefix frontend</w:t>
      </w:r>
    </w:p>
    <w:p>
      <w:pPr>
        <w:pStyle w:val="FirstParagraph"/>
      </w:pPr>
      <w:r>
        <w:t xml:space="preserve">This means whenever you run</w:t>
      </w:r>
      <w:r>
        <w:t xml:space="preserve"> </w:t>
      </w:r>
      <w:r>
        <w:rPr>
          <w:rStyle w:val="VerbatimChar"/>
        </w:rPr>
        <w:t xml:space="preserve">go generate</w:t>
      </w:r>
      <w:r>
        <w:t xml:space="preserve">, it will install dependencies and build the frontend. (The</w:t>
      </w:r>
      <w:r>
        <w:t xml:space="preserve"> </w:t>
      </w:r>
      <w:r>
        <w:rPr>
          <w:rStyle w:val="VerbatimChar"/>
        </w:rPr>
        <w:t xml:space="preserve">--prefix frontend</w:t>
      </w:r>
      <w:r>
        <w:t xml:space="preserve"> </w:t>
      </w:r>
      <w:r>
        <w:t xml:space="preserve">runs the commands in the frontend directory; alternatively, you could write a short shell script or Makefile). After building, ensure the output (say,</w:t>
      </w:r>
      <w:r>
        <w:t xml:space="preserve"> </w:t>
      </w:r>
      <w:r>
        <w:rPr>
          <w:rStyle w:val="VerbatimChar"/>
        </w:rPr>
        <w:t xml:space="preserve">frontend/dist</w:t>
      </w:r>
      <w:r>
        <w:t xml:space="preserve">) is placed where Go can embed it. Typically, Vite will output to</w:t>
      </w:r>
      <w:r>
        <w:t xml:space="preserve"> </w:t>
      </w:r>
      <w:r>
        <w:rPr>
          <w:rStyle w:val="VerbatimChar"/>
        </w:rPr>
        <w:t xml:space="preserve">frontend/dist</w:t>
      </w:r>
      <w:r>
        <w:t xml:space="preserve"> </w:t>
      </w:r>
      <w:r>
        <w:t xml:space="preserve">by default – that’s perfect.</w:t>
      </w:r>
    </w:p>
    <w:p>
      <w:pPr>
        <w:pStyle w:val="BodyText"/>
      </w:pPr>
      <w:r>
        <w:rPr>
          <w:b/>
          <w:bCs/>
        </w:rPr>
        <w:t xml:space="preserve">Embedding static files:</w:t>
      </w:r>
      <w:r>
        <w:t xml:space="preserve"> </w:t>
      </w:r>
      <w:r>
        <w:t xml:space="preserve">Now use Go’s embed to include those files in the binary. For example, in</w:t>
      </w:r>
      <w:r>
        <w:t xml:space="preserve"> </w:t>
      </w:r>
      <w:r>
        <w:rPr>
          <w:rStyle w:val="VerbatimChar"/>
        </w:rPr>
        <w:t xml:space="preserve">main.go</w:t>
      </w:r>
      <w:r>
        <w:t xml:space="preserve"> </w:t>
      </w:r>
      <w:r>
        <w:t xml:space="preserve">you might have:</w:t>
      </w:r>
    </w:p>
    <w:p>
      <w:pPr>
        <w:pStyle w:val="SourceCode"/>
      </w:pPr>
      <w:r>
        <w:rPr>
          <w:rStyle w:val="VerbatimChar"/>
        </w:rPr>
        <w:t xml:space="preserve">import "embed"</w:t>
      </w:r>
      <w:r>
        <w:br/>
      </w:r>
      <w:r>
        <w:br/>
      </w:r>
      <w:r>
        <w:rPr>
          <w:rStyle w:val="VerbatimChar"/>
        </w:rPr>
        <w:t xml:space="preserve">//go:embed frontend/dist/*</w:t>
      </w:r>
      <w:r>
        <w:br/>
      </w:r>
      <w:r>
        <w:rPr>
          <w:rStyle w:val="VerbatimChar"/>
        </w:rPr>
        <w:t xml:space="preserve">var staticFiles embed.FS</w:t>
      </w:r>
    </w:p>
    <w:p>
      <w:pPr>
        <w:pStyle w:val="FirstParagraph"/>
      </w:pPr>
      <w:r>
        <w:t xml:space="preserve">This will embed all files under</w:t>
      </w:r>
      <w:r>
        <w:t xml:space="preserve"> </w:t>
      </w:r>
      <w:r>
        <w:rPr>
          <w:rStyle w:val="VerbatimChar"/>
        </w:rPr>
        <w:t xml:space="preserve">frontend/dist</w:t>
      </w:r>
      <w:r>
        <w:t xml:space="preserve"> </w:t>
      </w:r>
      <w:r>
        <w:t xml:space="preserve">into the</w:t>
      </w:r>
      <w:r>
        <w:t xml:space="preserve"> </w:t>
      </w:r>
      <w:r>
        <w:rPr>
          <w:rStyle w:val="VerbatimChar"/>
        </w:rPr>
        <w:t xml:space="preserve">staticFiles</w:t>
      </w:r>
      <w:r>
        <w:t xml:space="preserve"> </w:t>
      </w:r>
      <w:r>
        <w:t xml:space="preserve">variable. (You can fine-tune the path or file patterns as needed, but</w:t>
      </w:r>
      <w:r>
        <w:t xml:space="preserve"> </w:t>
      </w:r>
      <w:r>
        <w:rPr>
          <w:rStyle w:val="VerbatimChar"/>
        </w:rPr>
        <w:t xml:space="preserve">dist/*</w:t>
      </w:r>
      <w:r>
        <w:t xml:space="preserve"> </w:t>
      </w:r>
      <w:r>
        <w:t xml:space="preserve">is a simple catch-all for a basic SPA build)</w:t>
      </w:r>
      <w:hyperlink r:id="rId36">
        <w:r>
          <w:rPr>
            <w:rStyle w:val="Hyperlink"/>
          </w:rPr>
          <w:t xml:space="preserve">[11]</w:t>
        </w:r>
      </w:hyperlink>
      <w:r>
        <w:t xml:space="preserve">.</w:t>
      </w:r>
    </w:p>
    <w:p>
      <w:pPr>
        <w:pStyle w:val="BodyText"/>
      </w:pPr>
      <w:r>
        <w:rPr>
          <w:b/>
          <w:bCs/>
        </w:rPr>
        <w:t xml:space="preserve">Serving the frontend:</w:t>
      </w:r>
      <w:r>
        <w:t xml:space="preserve"> </w:t>
      </w:r>
      <w:r>
        <w:t xml:space="preserve">With the files embedded, set up an HTTP file server in your Go app. If you’re using Go’s standard</w:t>
      </w:r>
      <w:r>
        <w:t xml:space="preserve"> </w:t>
      </w:r>
      <w:r>
        <w:rPr>
          <w:rStyle w:val="VerbatimChar"/>
        </w:rPr>
        <w:t xml:space="preserve">net/http</w:t>
      </w:r>
      <w:r>
        <w:t xml:space="preserve">, you can do:</w:t>
      </w:r>
    </w:p>
    <w:p>
      <w:pPr>
        <w:pStyle w:val="SourceCode"/>
      </w:pPr>
      <w:r>
        <w:rPr>
          <w:rStyle w:val="VerbatimChar"/>
        </w:rPr>
        <w:t xml:space="preserve">distFS, err := fs.Sub(staticFiles, "frontend/dist")</w:t>
      </w:r>
      <w:r>
        <w:br/>
      </w:r>
      <w:r>
        <w:rPr>
          <w:rStyle w:val="VerbatimChar"/>
        </w:rPr>
        <w:t xml:space="preserve">if err != nil {</w:t>
      </w:r>
      <w:r>
        <w:br/>
      </w:r>
      <w:r>
        <w:rPr>
          <w:rStyle w:val="VerbatimChar"/>
        </w:rPr>
        <w:t xml:space="preserve">    log.Fatal(err)</w:t>
      </w:r>
      <w:r>
        <w:br/>
      </w:r>
      <w:r>
        <w:rPr>
          <w:rStyle w:val="VerbatimChar"/>
        </w:rPr>
        <w:t xml:space="preserve">}</w:t>
      </w:r>
      <w:r>
        <w:br/>
      </w:r>
      <w:r>
        <w:rPr>
          <w:rStyle w:val="VerbatimChar"/>
        </w:rPr>
        <w:t xml:space="preserve">mux.Handle("/", http.FileServer(http.FS(distFS)))</w:t>
      </w:r>
    </w:p>
    <w:p>
      <w:pPr>
        <w:pStyle w:val="FirstParagraph"/>
      </w:pPr>
      <w:r>
        <w:t xml:space="preserve">This mounts your React app at the root URL (catch-all). In production, any request not caught by an API route will serve</w:t>
      </w:r>
      <w:r>
        <w:t xml:space="preserve"> </w:t>
      </w:r>
      <w:r>
        <w:rPr>
          <w:rStyle w:val="VerbatimChar"/>
        </w:rPr>
        <w:t xml:space="preserve">index.html</w:t>
      </w:r>
      <w:r>
        <w:t xml:space="preserve"> </w:t>
      </w:r>
      <w:r>
        <w:t xml:space="preserve">or the appropriate static file. The snippet above is a typical way to serve embedded files</w:t>
      </w:r>
      <w:hyperlink r:id="rId37">
        <w:r>
          <w:rPr>
            <w:rStyle w:val="Hyperlink"/>
          </w:rPr>
          <w:t xml:space="preserve">[12]</w:t>
        </w:r>
      </w:hyperlink>
      <w:r>
        <w:t xml:space="preserve">.</w:t>
      </w:r>
    </w:p>
    <w:p>
      <w:pPr>
        <w:pStyle w:val="BodyText"/>
      </w:pPr>
      <w:r>
        <w:rPr>
          <w:b/>
          <w:bCs/>
        </w:rPr>
        <w:t xml:space="preserve">Development vs Production:</w:t>
      </w:r>
      <w:r>
        <w:t xml:space="preserve"> </w:t>
      </w:r>
      <w:r>
        <w:t xml:space="preserve">During development, you might not want to rebuild and embed on every change. One option (as shown in a Connect + Vue example) is to run Vite’s dev server and</w:t>
      </w:r>
      <w:r>
        <w:t xml:space="preserve"> </w:t>
      </w:r>
      <w:r>
        <w:rPr>
          <w:b/>
          <w:bCs/>
        </w:rPr>
        <w:t xml:space="preserve">proxy</w:t>
      </w:r>
      <w:r>
        <w:t xml:space="preserve"> </w:t>
      </w:r>
      <w:r>
        <w:t xml:space="preserve">requests to it when in dev mode</w:t>
      </w:r>
      <w:hyperlink r:id="rId38">
        <w:r>
          <w:rPr>
            <w:rStyle w:val="Hyperlink"/>
          </w:rPr>
          <w:t xml:space="preserve">[13]</w:t>
        </w:r>
      </w:hyperlink>
      <w:r>
        <w:t xml:space="preserve">. For instance, your Go app can detect a dev flag and forward</w:t>
      </w:r>
      <w:r>
        <w:t xml:space="preserve"> </w:t>
      </w:r>
      <w:r>
        <w:rPr>
          <w:rStyle w:val="VerbatimChar"/>
        </w:rPr>
        <w:t xml:space="preserve">"/"</w:t>
      </w:r>
      <w:r>
        <w:t xml:space="preserve"> </w:t>
      </w:r>
      <w:r>
        <w:t xml:space="preserve">to</w:t>
      </w:r>
      <w:r>
        <w:t xml:space="preserve"> </w:t>
      </w:r>
      <w:r>
        <w:rPr>
          <w:rStyle w:val="VerbatimChar"/>
        </w:rPr>
        <w:t xml:space="preserve">http://localhost:5173</w:t>
      </w:r>
      <w:r>
        <w:t xml:space="preserve"> </w:t>
      </w:r>
      <w:r>
        <w:t xml:space="preserve">(Vite’s default port) instead of serving from embed. In production mode, it serves the embedded files</w:t>
      </w:r>
      <w:hyperlink r:id="rId37">
        <w:r>
          <w:rPr>
            <w:rStyle w:val="Hyperlink"/>
          </w:rPr>
          <w:t xml:space="preserve">[12]</w:t>
        </w:r>
      </w:hyperlink>
      <w:r>
        <w:t xml:space="preserve">. This setup gives you live reload during development, and a self-contained binary in production. It’s optional but nice to have.</w:t>
      </w:r>
    </w:p>
    <w:p>
      <w:pPr>
        <w:pStyle w:val="BodyText"/>
      </w:pPr>
      <w:r>
        <w:rPr>
          <w:b/>
          <w:bCs/>
        </w:rPr>
        <w:t xml:space="preserve">Build process:</w:t>
      </w:r>
      <w:r>
        <w:t xml:space="preserve"> </w:t>
      </w:r>
      <w:r>
        <w:t xml:space="preserve">To tie it all together, you could simply run</w:t>
      </w:r>
      <w:r>
        <w:t xml:space="preserve"> </w:t>
      </w:r>
      <w:r>
        <w:rPr>
          <w:rStyle w:val="VerbatimChar"/>
        </w:rPr>
        <w:t xml:space="preserve">npm run build</w:t>
      </w:r>
      <w:r>
        <w:t xml:space="preserve"> </w:t>
      </w:r>
      <w:r>
        <w:t xml:space="preserve">manually before building Go. But with the</w:t>
      </w:r>
      <w:r>
        <w:t xml:space="preserve"> </w:t>
      </w:r>
      <w:r>
        <w:rPr>
          <w:rStyle w:val="VerbatimChar"/>
        </w:rPr>
        <w:t xml:space="preserve">go:generate</w:t>
      </w:r>
      <w:r>
        <w:t xml:space="preserve"> </w:t>
      </w:r>
      <w:r>
        <w:t xml:space="preserve">comments, you can automate it: just run</w:t>
      </w:r>
      <w:r>
        <w:t xml:space="preserve"> </w:t>
      </w:r>
      <w:r>
        <w:rPr>
          <w:rStyle w:val="VerbatimChar"/>
        </w:rPr>
        <w:t xml:space="preserve">go generate ./...</w:t>
      </w:r>
      <w:r>
        <w:t xml:space="preserve"> </w:t>
      </w:r>
      <w:r>
        <w:t xml:space="preserve">before</w:t>
      </w:r>
      <w:r>
        <w:t xml:space="preserve"> </w:t>
      </w:r>
      <w:r>
        <w:rPr>
          <w:rStyle w:val="VerbatimChar"/>
        </w:rPr>
        <w:t xml:space="preserve">go build</w:t>
      </w:r>
      <w:r>
        <w:t xml:space="preserve">. For example, one approach is:</w:t>
      </w:r>
    </w:p>
    <w:p>
      <w:pPr>
        <w:pStyle w:val="SourceCode"/>
      </w:pPr>
      <w:r>
        <w:rPr>
          <w:rStyle w:val="VerbatimChar"/>
        </w:rPr>
        <w:t xml:space="preserve">go generate ./...   # runs the front-end build</w:t>
      </w:r>
      <w:r>
        <w:br/>
      </w:r>
      <w:r>
        <w:rPr>
          <w:rStyle w:val="VerbatimChar"/>
        </w:rPr>
        <w:t xml:space="preserve">go build            # builds the Go binary with embed</w:t>
      </w:r>
    </w:p>
    <w:p>
      <w:pPr>
        <w:pStyle w:val="FirstParagraph"/>
      </w:pPr>
      <w:r>
        <w:t xml:space="preserve">Using go:generate like this is a convenient shortcut</w:t>
      </w:r>
      <w:hyperlink r:id="rId39">
        <w:r>
          <w:rPr>
            <w:rStyle w:val="Hyperlink"/>
          </w:rPr>
          <w:t xml:space="preserve">[14]</w:t>
        </w:r>
      </w:hyperlink>
      <w:r>
        <w:t xml:space="preserve"> </w:t>
      </w:r>
      <w:r>
        <w:t xml:space="preserve">– it ensures the latest UI is packed in. Just remember that the embed mechanism requires the files to exist at compile time. If</w:t>
      </w:r>
      <w:r>
        <w:t xml:space="preserve"> </w:t>
      </w:r>
      <w:r>
        <w:rPr>
          <w:rStyle w:val="VerbatimChar"/>
        </w:rPr>
        <w:t xml:space="preserve">go build</w:t>
      </w:r>
      <w:r>
        <w:t xml:space="preserve"> </w:t>
      </w:r>
      <w:r>
        <w:t xml:space="preserve">can’t find the</w:t>
      </w:r>
      <w:r>
        <w:t xml:space="preserve"> </w:t>
      </w:r>
      <w:r>
        <w:rPr>
          <w:rStyle w:val="VerbatimChar"/>
        </w:rPr>
        <w:t xml:space="preserve">frontend/dist</w:t>
      </w:r>
      <w:r>
        <w:t xml:space="preserve"> </w:t>
      </w:r>
      <w:r>
        <w:t xml:space="preserve">files (or whatever path you embed), it will error. So, make sure your build pipeline (or CI) calls the frontend build first. In our setup,</w:t>
      </w:r>
      <w:r>
        <w:t xml:space="preserve"> </w:t>
      </w:r>
      <w:r>
        <w:rPr>
          <w:rStyle w:val="VerbatimChar"/>
        </w:rPr>
        <w:t xml:space="preserve">go generate</w:t>
      </w:r>
      <w:r>
        <w:t xml:space="preserve"> </w:t>
      </w:r>
      <w:r>
        <w:t xml:space="preserve">takes care of it. As noted in an example, the embedded path must be correct and present when building</w:t>
      </w:r>
      <w:hyperlink r:id="rId40">
        <w:r>
          <w:rPr>
            <w:rStyle w:val="Hyperlink"/>
          </w:rPr>
          <w:t xml:space="preserve">[15]</w:t>
        </w:r>
      </w:hyperlink>
      <w:r>
        <w:t xml:space="preserve"> </w:t>
      </w:r>
      <w:r>
        <w:t xml:space="preserve">(e.g., if your</w:t>
      </w:r>
      <w:r>
        <w:t xml:space="preserve"> </w:t>
      </w:r>
      <w:r>
        <w:rPr>
          <w:rStyle w:val="VerbatimChar"/>
        </w:rPr>
        <w:t xml:space="preserve">main.go</w:t>
      </w:r>
      <w:r>
        <w:t xml:space="preserve"> </w:t>
      </w:r>
      <w:r>
        <w:t xml:space="preserve">is in a subdirectory, the relative embed path may need adjusting or you might copy the files). Once configured, this yields a single binary containing everything.</w:t>
      </w:r>
    </w:p>
    <w:p>
      <w:pPr>
        <w:pStyle w:val="BodyText"/>
      </w:pPr>
      <w:r>
        <w:rPr>
          <w:b/>
          <w:bCs/>
        </w:rPr>
        <w:t xml:space="preserve">Why embed?</w:t>
      </w:r>
      <w:r>
        <w:t xml:space="preserve"> </w:t>
      </w:r>
      <w:r>
        <w:t xml:space="preserve">It makes deployment super simple – you don’t need to manage separate static file hosting or worry about mismatched versions. Many teams have embraced this pattern of bundling a React/Vue/Svelte frontend into a Go backend. It’s</w:t>
      </w:r>
      <w:r>
        <w:t xml:space="preserve"> </w:t>
      </w:r>
      <w:r>
        <w:rPr>
          <w:b/>
          <w:bCs/>
        </w:rPr>
        <w:t xml:space="preserve">clean and convenient</w:t>
      </w:r>
      <w:r>
        <w:t xml:space="preserve">: Go’s embed feature was designed for exactly this use case. As one article puts it, Go easily embeds static assets and “you can easily use React, Angular, Vue or whatever you prefer... The sky is the limit” with a single binary serving a complex UI</w:t>
      </w:r>
      <w:hyperlink r:id="rId41">
        <w:r>
          <w:rPr>
            <w:rStyle w:val="Hyperlink"/>
          </w:rPr>
          <w:t xml:space="preserve">[16]</w:t>
        </w:r>
      </w:hyperlink>
      <w:r>
        <w:t xml:space="preserve">.</w:t>
      </w:r>
    </w:p>
    <w:bookmarkEnd w:id="42"/>
    <w:bookmarkStart w:id="43" w:name="X84f15807b2052fbdbe4245a12253283497d3312"/>
    <w:p>
      <w:pPr>
        <w:pStyle w:val="Heading2"/>
      </w:pPr>
      <w:r>
        <w:t xml:space="preserve">Conclusion: Simple, Strongly-Typed, and Maintainable</w:t>
      </w:r>
    </w:p>
    <w:p>
      <w:pPr>
        <w:pStyle w:val="FirstParagraph"/>
      </w:pPr>
      <w:r>
        <w:t xml:space="preserve">Following the above, you’ll have a minimalistic yet powerful starter front end:</w:t>
      </w:r>
    </w:p>
    <w:p>
      <w:pPr>
        <w:pStyle w:val="Compact"/>
        <w:numPr>
          <w:ilvl w:val="0"/>
          <w:numId w:val="1002"/>
        </w:numPr>
      </w:pPr>
      <w:r>
        <w:rPr>
          <w:b/>
          <w:bCs/>
        </w:rPr>
        <w:t xml:space="preserve">React + TypeScript + MUI</w:t>
      </w:r>
      <w:r>
        <w:t xml:space="preserve"> </w:t>
      </w:r>
      <w:r>
        <w:t xml:space="preserve">for a familiar, component-based UI with robust typing. This keeps the frontend code manageable for primarily backend engineers, and MUI provides ready-made, accessible components so you don’t spend time styling basic UI elements.</w:t>
      </w:r>
    </w:p>
    <w:p>
      <w:pPr>
        <w:pStyle w:val="Compact"/>
        <w:numPr>
          <w:ilvl w:val="0"/>
          <w:numId w:val="1002"/>
        </w:numPr>
      </w:pPr>
      <w:r>
        <w:rPr>
          <w:b/>
          <w:bCs/>
        </w:rPr>
        <w:t xml:space="preserve">Vite build system</w:t>
      </w:r>
      <w:r>
        <w:t xml:space="preserve"> </w:t>
      </w:r>
      <w:r>
        <w:t xml:space="preserve">for zero-config bundling and dev server, which won’t intrude on your workflow. It’s fast and supports modern JS/TS features out of the box.</w:t>
      </w:r>
    </w:p>
    <w:p>
      <w:pPr>
        <w:pStyle w:val="Compact"/>
        <w:numPr>
          <w:ilvl w:val="0"/>
          <w:numId w:val="1002"/>
        </w:numPr>
      </w:pPr>
      <w:r>
        <w:rPr>
          <w:b/>
          <w:bCs/>
        </w:rPr>
        <w:t xml:space="preserve">Connect RPC integration</w:t>
      </w:r>
      <w:r>
        <w:t xml:space="preserve"> </w:t>
      </w:r>
      <w:r>
        <w:t xml:space="preserve">for seamless client-server communication. Using Connect’s generated TS clients means your API calls are compile-time checked and abstract away HTTP details. No manual REST calls or JSON handling – just function calls on the client object</w:t>
      </w:r>
      <w:hyperlink r:id="rId27">
        <w:r>
          <w:rPr>
            <w:rStyle w:val="Hyperlink"/>
          </w:rPr>
          <w:t xml:space="preserve">[4]</w:t>
        </w:r>
      </w:hyperlink>
      <w:r>
        <w:t xml:space="preserve">.</w:t>
      </w:r>
    </w:p>
    <w:p>
      <w:pPr>
        <w:pStyle w:val="Compact"/>
        <w:numPr>
          <w:ilvl w:val="0"/>
          <w:numId w:val="1002"/>
        </w:numPr>
      </w:pPr>
      <w:r>
        <w:rPr>
          <w:b/>
          <w:bCs/>
        </w:rPr>
        <w:t xml:space="preserve">OAuth2 PKCE Auth</w:t>
      </w:r>
      <w:r>
        <w:t xml:space="preserve"> </w:t>
      </w:r>
      <w:r>
        <w:t xml:space="preserve">to handle authentication in a secure way suited for SPAs. By using a standard approach (and libraries to support it), you fulfill the auth requirement with minimal custom code. The PKCE flow will protect your tokens, and the Connect client easily attaches the auth header for each request</w:t>
      </w:r>
      <w:hyperlink r:id="rId34">
        <w:r>
          <w:rPr>
            <w:rStyle w:val="Hyperlink"/>
          </w:rPr>
          <w:t xml:space="preserve">[10]</w:t>
        </w:r>
      </w:hyperlink>
      <w:r>
        <w:t xml:space="preserve">.</w:t>
      </w:r>
    </w:p>
    <w:p>
      <w:pPr>
        <w:pStyle w:val="Compact"/>
        <w:numPr>
          <w:ilvl w:val="0"/>
          <w:numId w:val="1002"/>
        </w:numPr>
      </w:pPr>
      <w:r>
        <w:rPr>
          <w:b/>
          <w:bCs/>
        </w:rPr>
        <w:t xml:space="preserve">Monorepo with Go embed</w:t>
      </w:r>
      <w:r>
        <w:t xml:space="preserve"> </w:t>
      </w:r>
      <w:r>
        <w:t xml:space="preserve">for a clean deployment. Your entire app (backend &amp; frontend) ships as one Go binary. This is easy to version, releases are just a single artifact, and you avoid the complexity of serving a separate front-end app. The build process can be wired up with</w:t>
      </w:r>
      <w:r>
        <w:t xml:space="preserve"> </w:t>
      </w:r>
      <w:r>
        <w:rPr>
          <w:rStyle w:val="VerbatimChar"/>
        </w:rPr>
        <w:t xml:space="preserve">go generate</w:t>
      </w:r>
      <w:r>
        <w:t xml:space="preserve"> </w:t>
      </w:r>
      <w:r>
        <w:t xml:space="preserve">so that even non-frontend-savvy team members can build the project with one command.</w:t>
      </w:r>
    </w:p>
    <w:p>
      <w:pPr>
        <w:pStyle w:val="FirstParagraph"/>
      </w:pPr>
      <w:r>
        <w:t xml:space="preserve">This setup keeps the frontend “boring” in the sense of using well-trod tools and patterns, so you can focus on backend logic. There’s no server-side rendering, no heavy configuration, and no need to eject or tweak webpack settings. In summary,</w:t>
      </w:r>
      <w:r>
        <w:t xml:space="preserve"> </w:t>
      </w:r>
      <w:r>
        <w:rPr>
          <w:b/>
          <w:bCs/>
        </w:rPr>
        <w:t xml:space="preserve">a React/MUI SPA built with Vite, enhanced with ConnectRPC and OAuth2 PKCE, is an excellent starter front end</w:t>
      </w:r>
      <w:r>
        <w:t xml:space="preserve"> </w:t>
      </w:r>
      <w:r>
        <w:t xml:space="preserve">that meets your criteria and will integrate cleanly with a Go ConnectRPC backend. It’s strongly-typed, minimal in tooling, and proven by many to work smoothly for monorepo single-binary applications. Good luck with your project!</w:t>
      </w:r>
    </w:p>
    <w:p>
      <w:pPr>
        <w:pStyle w:val="BodyText"/>
      </w:pPr>
      <w:r>
        <w:rPr>
          <w:b/>
          <w:bCs/>
        </w:rPr>
        <w:t xml:space="preserve">Sources:</w:t>
      </w:r>
    </w:p>
    <w:p>
      <w:pPr>
        <w:pStyle w:val="Compact"/>
        <w:numPr>
          <w:ilvl w:val="0"/>
          <w:numId w:val="1003"/>
        </w:numPr>
      </w:pPr>
      <w:r>
        <w:t xml:space="preserve">Buf Connect RPC – Official docs on setting up a web client with Vite (React + TS)</w:t>
      </w:r>
      <w:hyperlink r:id="rId22">
        <w:r>
          <w:rPr>
            <w:rStyle w:val="Hyperlink"/>
          </w:rPr>
          <w:t xml:space="preserve">[1]</w:t>
        </w:r>
      </w:hyperlink>
      <w:hyperlink r:id="rId27">
        <w:r>
          <w:rPr>
            <w:rStyle w:val="Hyperlink"/>
          </w:rPr>
          <w:t xml:space="preserve">[4]</w:t>
        </w:r>
      </w:hyperlink>
    </w:p>
    <w:p>
      <w:pPr>
        <w:pStyle w:val="Compact"/>
        <w:numPr>
          <w:ilvl w:val="0"/>
          <w:numId w:val="1003"/>
        </w:numPr>
      </w:pPr>
      <w:r>
        <w:t xml:space="preserve">Buf Connect RPC – Example of creating a Connect transport and client in React</w:t>
      </w:r>
      <w:hyperlink r:id="rId28">
        <w:r>
          <w:rPr>
            <w:rStyle w:val="Hyperlink"/>
          </w:rPr>
          <w:t xml:space="preserve">[5]</w:t>
        </w:r>
      </w:hyperlink>
    </w:p>
    <w:p>
      <w:pPr>
        <w:pStyle w:val="Compact"/>
        <w:numPr>
          <w:ilvl w:val="0"/>
          <w:numId w:val="1003"/>
        </w:numPr>
      </w:pPr>
      <w:r>
        <w:t xml:space="preserve">Connect RPC Docs – Attaching headers (e.g., Authorization) to client calls</w:t>
      </w:r>
      <w:hyperlink r:id="rId34">
        <w:r>
          <w:rPr>
            <w:rStyle w:val="Hyperlink"/>
          </w:rPr>
          <w:t xml:space="preserve">[10]</w:t>
        </w:r>
      </w:hyperlink>
    </w:p>
    <w:p>
      <w:pPr>
        <w:pStyle w:val="Compact"/>
        <w:numPr>
          <w:ilvl w:val="0"/>
          <w:numId w:val="1003"/>
        </w:numPr>
      </w:pPr>
      <w:r>
        <w:t xml:space="preserve">Auth0 Blog – Explanation of PKCE flow for SPAs and using Auth0’s React SDK</w:t>
      </w:r>
      <w:hyperlink r:id="rId31">
        <w:r>
          <w:rPr>
            <w:rStyle w:val="Hyperlink"/>
          </w:rPr>
          <w:t xml:space="preserve">[7]</w:t>
        </w:r>
      </w:hyperlink>
      <w:hyperlink r:id="rId32">
        <w:r>
          <w:rPr>
            <w:rStyle w:val="Hyperlink"/>
          </w:rPr>
          <w:t xml:space="preserve">[8]</w:t>
        </w:r>
      </w:hyperlink>
    </w:p>
    <w:p>
      <w:pPr>
        <w:pStyle w:val="Compact"/>
        <w:numPr>
          <w:ilvl w:val="0"/>
          <w:numId w:val="1003"/>
        </w:numPr>
      </w:pPr>
      <w:r>
        <w:t xml:space="preserve">Go Embed Static Files – Example of using</w:t>
      </w:r>
      <w:r>
        <w:t xml:space="preserve"> </w:t>
      </w:r>
      <w:r>
        <w:rPr>
          <w:rStyle w:val="VerbatimChar"/>
        </w:rPr>
        <w:t xml:space="preserve">//go:generate</w:t>
      </w:r>
      <w:r>
        <w:t xml:space="preserve"> </w:t>
      </w:r>
      <w:r>
        <w:t xml:space="preserve">and</w:t>
      </w:r>
      <w:r>
        <w:t xml:space="preserve"> </w:t>
      </w:r>
      <w:r>
        <w:rPr>
          <w:rStyle w:val="VerbatimChar"/>
        </w:rPr>
        <w:t xml:space="preserve">//go:embed</w:t>
      </w:r>
      <w:r>
        <w:t xml:space="preserve"> </w:t>
      </w:r>
      <w:r>
        <w:t xml:space="preserve">for a frontend (SvelteKit, analogous to React)</w:t>
      </w:r>
      <w:hyperlink r:id="rId36">
        <w:r>
          <w:rPr>
            <w:rStyle w:val="Hyperlink"/>
          </w:rPr>
          <w:t xml:space="preserve">[11]</w:t>
        </w:r>
      </w:hyperlink>
      <w:hyperlink r:id="rId39">
        <w:r>
          <w:rPr>
            <w:rStyle w:val="Hyperlink"/>
          </w:rPr>
          <w:t xml:space="preserve">[14]</w:t>
        </w:r>
      </w:hyperlink>
    </w:p>
    <w:p>
      <w:pPr>
        <w:pStyle w:val="Compact"/>
        <w:numPr>
          <w:ilvl w:val="0"/>
          <w:numId w:val="1003"/>
        </w:numPr>
      </w:pPr>
      <w:r>
        <w:t xml:space="preserve">Go/Vue + Connect Example – Serving embedded</w:t>
      </w:r>
      <w:r>
        <w:t xml:space="preserve"> </w:t>
      </w:r>
      <w:r>
        <w:rPr>
          <w:rStyle w:val="VerbatimChar"/>
        </w:rPr>
        <w:t xml:space="preserve">dist</w:t>
      </w:r>
      <w:r>
        <w:t xml:space="preserve"> </w:t>
      </w:r>
      <w:r>
        <w:t xml:space="preserve">files via</w:t>
      </w:r>
      <w:r>
        <w:t xml:space="preserve"> </w:t>
      </w:r>
      <w:r>
        <w:rPr>
          <w:rStyle w:val="VerbatimChar"/>
        </w:rPr>
        <w:t xml:space="preserve">http.FileServer</w:t>
      </w:r>
      <w:r>
        <w:t xml:space="preserve"> </w:t>
      </w:r>
      <w:r>
        <w:t xml:space="preserve">(with dev/prod switch)</w:t>
      </w:r>
      <w:hyperlink r:id="rId38">
        <w:r>
          <w:rPr>
            <w:rStyle w:val="Hyperlink"/>
          </w:rPr>
          <w:t xml:space="preserve">[13]</w:t>
        </w:r>
      </w:hyperlink>
      <w:hyperlink r:id="rId37">
        <w:r>
          <w:rPr>
            <w:rStyle w:val="Hyperlink"/>
          </w:rPr>
          <w:t xml:space="preserve">[12]</w:t>
        </w:r>
      </w:hyperlink>
    </w:p>
    <w:p>
      <w:pPr>
        <w:pStyle w:val="Compact"/>
        <w:numPr>
          <w:ilvl w:val="0"/>
          <w:numId w:val="1003"/>
        </w:numPr>
      </w:pPr>
      <w:r>
        <w:t xml:space="preserve">Go Embed Tips – Notes on embed path requirements (files must exist at build, etc.)</w:t>
      </w:r>
      <w:hyperlink r:id="rId40">
        <w:r>
          <w:rPr>
            <w:rStyle w:val="Hyperlink"/>
          </w:rPr>
          <w:t xml:space="preserve">[15]</w:t>
        </w:r>
      </w:hyperlink>
    </w:p>
    <w:p>
      <w:pPr>
        <w:pStyle w:val="Compact"/>
        <w:numPr>
          <w:ilvl w:val="0"/>
          <w:numId w:val="1003"/>
        </w:numPr>
      </w:pPr>
      <w:r>
        <w:t xml:space="preserve">Liip Engineering Blog –</w:t>
      </w:r>
      <w:r>
        <w:t xml:space="preserve"> </w:t>
      </w:r>
      <w:r>
        <w:rPr>
          <w:i/>
          <w:iCs/>
        </w:rPr>
        <w:t xml:space="preserve">“Embed SvelteKit into a Go Binary”</w:t>
      </w:r>
      <w:r>
        <w:t xml:space="preserve"> </w:t>
      </w:r>
      <w:r>
        <w:t xml:space="preserve">(demo showing React/Vue/etc. can similarly be embedded)</w:t>
      </w:r>
      <w:hyperlink r:id="rId41">
        <w:r>
          <w:rPr>
            <w:rStyle w:val="Hyperlink"/>
          </w:rPr>
          <w:t xml:space="preserve">[16]</w:t>
        </w:r>
      </w:hyperlink>
    </w:p>
    <w:bookmarkEnd w:id="43"/>
    <w:bookmarkEnd w:id="44"/>
    <w:bookmarkEnd w:id="45"/>
    <w:p>
      <w:r>
        <w:pict>
          <v:rect style="width:0;height:1.5pt" o:hralign="center" o:hrstd="t" o:hr="t"/>
        </w:pict>
      </w:r>
    </w:p>
    <w:bookmarkStart w:id="54" w:name="citations"/>
    <w:p>
      <w:pPr>
        <w:pStyle w:val="FirstParagraph"/>
      </w:pPr>
      <w:hyperlink r:id="rId22">
        <w:r>
          <w:rPr>
            <w:rStyle w:val="Hyperlink"/>
          </w:rPr>
          <w:t xml:space="preserve">[1]</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r>
        <w:t xml:space="preserve">Getting started | Connect</w:t>
      </w:r>
    </w:p>
    <w:p>
      <w:pPr>
        <w:pStyle w:val="BodyText"/>
      </w:pPr>
      <w:hyperlink r:id="rId46">
        <w:r>
          <w:rPr>
            <w:rStyle w:val="Hyperlink"/>
          </w:rPr>
          <w:t xml:space="preserve">https://connectrpc.com/docs/web/getting-started/</w:t>
        </w:r>
      </w:hyperlink>
    </w:p>
    <w:p>
      <w:pPr>
        <w:pStyle w:val="BodyText"/>
      </w:pPr>
      <w:hyperlink r:id="rId24">
        <w:r>
          <w:rPr>
            <w:rStyle w:val="Hyperlink"/>
          </w:rPr>
          <w:t xml:space="preserve">[2]</w:t>
        </w:r>
      </w:hyperlink>
      <w:r>
        <w:t xml:space="preserve"> </w:t>
      </w:r>
      <w:r>
        <w:t xml:space="preserve">christopher-caldwell/vite-material-ui: A Vite starter template ... - GitHub</w:t>
      </w:r>
    </w:p>
    <w:p>
      <w:pPr>
        <w:pStyle w:val="BodyText"/>
      </w:pPr>
      <w:hyperlink r:id="rId47">
        <w:r>
          <w:rPr>
            <w:rStyle w:val="Hyperlink"/>
          </w:rPr>
          <w:t xml:space="preserve">https://github.com/christopher-caldwell/vite-material-ui</w:t>
        </w:r>
      </w:hyperlink>
    </w:p>
    <w:p>
      <w:pPr>
        <w:pStyle w:val="BodyText"/>
      </w:pPr>
      <w:hyperlink r:id="rId25">
        <w:r>
          <w:rPr>
            <w:rStyle w:val="Hyperlink"/>
          </w:rPr>
          <w:t xml:space="preserve">[3]</w:t>
        </w:r>
      </w:hyperlink>
      <w:r>
        <w:t xml:space="preserve"> </w:t>
      </w:r>
      <w:r>
        <w:t xml:space="preserve">TypeScript - Material UI</w:t>
      </w:r>
    </w:p>
    <w:p>
      <w:pPr>
        <w:pStyle w:val="BodyText"/>
      </w:pPr>
      <w:hyperlink r:id="rId48">
        <w:r>
          <w:rPr>
            <w:rStyle w:val="Hyperlink"/>
          </w:rPr>
          <w:t xml:space="preserve">https://mui.com/material-ui/guides/typescript/</w:t>
        </w:r>
      </w:hyperlink>
    </w:p>
    <w:p>
      <w:pPr>
        <w:pStyle w:val="BodyText"/>
      </w:pPr>
      <w:hyperlink r:id="rId29">
        <w:r>
          <w:rPr>
            <w:rStyle w:val="Hyperlink"/>
          </w:rPr>
          <w:t xml:space="preserve">[6]</w:t>
        </w:r>
      </w:hyperlink>
      <w:r>
        <w:t xml:space="preserve"> </w:t>
      </w:r>
      <w:r>
        <w:t xml:space="preserve">Using clients | Connect</w:t>
      </w:r>
    </w:p>
    <w:p>
      <w:pPr>
        <w:pStyle w:val="BodyText"/>
      </w:pPr>
      <w:hyperlink r:id="rId49">
        <w:r>
          <w:rPr>
            <w:rStyle w:val="Hyperlink"/>
          </w:rPr>
          <w:t xml:space="preserve">https://connectrpc.com/docs/web/using-clients/</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hyperlink r:id="rId33">
        <w:r>
          <w:rPr>
            <w:rStyle w:val="Hyperlink"/>
          </w:rPr>
          <w:t xml:space="preserve">[9]</w:t>
        </w:r>
      </w:hyperlink>
      <w:r>
        <w:t xml:space="preserve"> </w:t>
      </w:r>
      <w:r>
        <w:t xml:space="preserve">Authorization Code Flow with PKCE (OAuth) in a React application | Mario Fernandez</w:t>
      </w:r>
    </w:p>
    <w:p>
      <w:pPr>
        <w:pStyle w:val="BodyText"/>
      </w:pPr>
      <w:hyperlink r:id="rId50">
        <w:r>
          <w:rPr>
            <w:rStyle w:val="Hyperlink"/>
          </w:rPr>
          <w:t xml:space="preserve">https://hceris.com/oauth-authorization-code-flow-pkce-for-react/</w:t>
        </w:r>
      </w:hyperlink>
    </w:p>
    <w:p>
      <w:pPr>
        <w:pStyle w:val="BodyText"/>
      </w:pPr>
      <w:hyperlink r:id="rId34">
        <w:r>
          <w:rPr>
            <w:rStyle w:val="Hyperlink"/>
          </w:rPr>
          <w:t xml:space="preserve">[10]</w:t>
        </w:r>
      </w:hyperlink>
      <w:r>
        <w:t xml:space="preserve"> </w:t>
      </w:r>
      <w:r>
        <w:t xml:space="preserve">Headers &amp; trailers | Connect</w:t>
      </w:r>
    </w:p>
    <w:p>
      <w:pPr>
        <w:pStyle w:val="BodyText"/>
      </w:pPr>
      <w:hyperlink r:id="rId51">
        <w:r>
          <w:rPr>
            <w:rStyle w:val="Hyperlink"/>
          </w:rPr>
          <w:t xml:space="preserve">https://connectrpc.com/docs/web/headers-and-trailers/</w:t>
        </w:r>
      </w:hyperlink>
    </w:p>
    <w:p>
      <w:pPr>
        <w:pStyle w:val="BodyText"/>
      </w:pPr>
      <w:hyperlink r:id="rId36">
        <w:r>
          <w:rPr>
            <w:rStyle w:val="Hyperlink"/>
          </w:rPr>
          <w:t xml:space="preserve">[11]</w:t>
        </w:r>
      </w:hyperlink>
      <w:r>
        <w:t xml:space="preserve"> </w:t>
      </w:r>
      <w:hyperlink r:id="rId39">
        <w:r>
          <w:rPr>
            <w:rStyle w:val="Hyperlink"/>
          </w:rPr>
          <w:t xml:space="preserve">[14]</w:t>
        </w:r>
      </w:hyperlink>
      <w:r>
        <w:t xml:space="preserve"> </w:t>
      </w:r>
      <w:hyperlink r:id="rId41">
        <w:r>
          <w:rPr>
            <w:rStyle w:val="Hyperlink"/>
          </w:rPr>
          <w:t xml:space="preserve">[16]</w:t>
        </w:r>
      </w:hyperlink>
      <w:r>
        <w:t xml:space="preserve"> </w:t>
      </w:r>
      <w:r>
        <w:t xml:space="preserve">Embed SvelteKit into a Go Binary · Blog · Liip</w:t>
      </w:r>
    </w:p>
    <w:p>
      <w:pPr>
        <w:pStyle w:val="BodyText"/>
      </w:pPr>
      <w:hyperlink r:id="rId52">
        <w:r>
          <w:rPr>
            <w:rStyle w:val="Hyperlink"/>
          </w:rPr>
          <w:t xml:space="preserve">https://www.liip.ch/en/blog/embed-sveltekit-into-a-go-binary</w:t>
        </w:r>
      </w:hyperlink>
    </w:p>
    <w:p>
      <w:pPr>
        <w:pStyle w:val="BodyText"/>
      </w:pPr>
      <w:hyperlink r:id="rId37">
        <w:r>
          <w:rPr>
            <w:rStyle w:val="Hyperlink"/>
          </w:rPr>
          <w:t xml:space="preserve">[12]</w:t>
        </w:r>
      </w:hyperlink>
      <w:r>
        <w:t xml:space="preserve"> </w:t>
      </w:r>
      <w:hyperlink r:id="rId38">
        <w:r>
          <w:rPr>
            <w:rStyle w:val="Hyperlink"/>
          </w:rPr>
          <w:t xml:space="preserve">[13]</w:t>
        </w:r>
      </w:hyperlink>
      <w:r>
        <w:t xml:space="preserve"> </w:t>
      </w:r>
      <w:hyperlink r:id="rId40">
        <w:r>
          <w:rPr>
            <w:rStyle w:val="Hyperlink"/>
          </w:rPr>
          <w:t xml:space="preserve">[15]</w:t>
        </w:r>
      </w:hyperlink>
      <w:r>
        <w:t xml:space="preserve"> </w:t>
      </w:r>
      <w:r>
        <w:rPr>
          <w:rFonts w:hint="eastAsia"/>
        </w:rPr>
        <w:t xml:space="preserve">gRPC互換のconnect-goで通信ができるシングルバイナリを作る</w:t>
      </w:r>
      <w:r>
        <w:t xml:space="preserve"> - </w:t>
      </w:r>
      <w:r>
        <w:rPr>
          <w:rFonts w:hint="eastAsia"/>
        </w:rPr>
        <w:t xml:space="preserve">行き先なし</w:t>
      </w:r>
    </w:p>
    <w:p>
      <w:pPr>
        <w:pStyle w:val="BodyText"/>
      </w:pPr>
      <w:hyperlink r:id="rId53">
        <w:r>
          <w:rPr>
            <w:rStyle w:val="Hyperlink"/>
          </w:rPr>
          <w:t xml:space="preserve">https://blog.arithmeticoverflow.com/posts/20230801-go-connect-embed-vue/</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log.arithmeticoverflow.com/posts/20230801-go-connect-embed-vue/" TargetMode="External" /><Relationship Type="http://schemas.openxmlformats.org/officeDocument/2006/relationships/hyperlink" Id="rId38" Target="https://blog.arithmeticoverflow.com/posts/20230801-go-connect-embed-vue/#:~:text=%E3%81%93%E3%82%8C%E3%82%92%20" TargetMode="External" /><Relationship Type="http://schemas.openxmlformats.org/officeDocument/2006/relationships/hyperlink" Id="rId40" Target="https://blog.arithmeticoverflow.com/posts/20230801-go-connect-embed-vue/#:~:text=,%E3%82%92%E9%81%A9%E5%88%87%E3%81%AA%E9%9A%8E%E5%B1%A4%E3%81%AB%E3%82%B3%E3%83%94%E3%83%BC%E3%81%99%E3%82%8B%E3%81%93%E3%81%A8%E3%81%8C%E5%BF%85%E8%A6%81%E3%81%AB%E3%81%AA%E3%82%8A%E3%81%BE%E3%81%99%E3%80%82" TargetMode="External" /><Relationship Type="http://schemas.openxmlformats.org/officeDocument/2006/relationships/hyperlink" Id="rId37" Target="https://blog.arithmeticoverflow.com/posts/20230801-go-connect-embed-vue/#:~:text=log.Println%28,http.FileServer%28http.FS%28documentRoot%29%29%29" TargetMode="External" /><Relationship Type="http://schemas.openxmlformats.org/officeDocument/2006/relationships/hyperlink" Id="rId46" Target="https://connectrpc.com/docs/web/getting-started/" TargetMode="External" /><Relationship Type="http://schemas.openxmlformats.org/officeDocument/2006/relationships/hyperlink" Id="rId28" Target="https://connectrpc.com/docs/web/getting-started/#:~:text=%2F%2F%20The%20transport%20defines%20what," TargetMode="External" /><Relationship Type="http://schemas.openxmlformats.org/officeDocument/2006/relationships/hyperlink" Id="rId22" Target="https://connectrpc.com/docs/web/getting-started/#:~:text=First%2C%20we%27ll%20configure%20our%20front,for%20everything%20we%27ll%20need%20later" TargetMode="External" /><Relationship Type="http://schemas.openxmlformats.org/officeDocument/2006/relationships/hyperlink" Id="rId27" Target="https://connectrpc.com/docs/web/getting-started/#:~:text=With%20Connect%2C%20you%20can%20call,to%20think%20about%20serialization%20again" TargetMode="External" /><Relationship Type="http://schemas.openxmlformats.org/officeDocument/2006/relationships/hyperlink" Id="rId51" Target="https://connectrpc.com/docs/web/headers-and-trailers/" TargetMode="External" /><Relationship Type="http://schemas.openxmlformats.org/officeDocument/2006/relationships/hyperlink" Id="rId34" Target="https://connectrpc.com/docs/web/headers-and-trailers/#:~:text=const%20headers%20%3D%20new%20Headers,Bearer%20AbCdEf123456" TargetMode="External" /><Relationship Type="http://schemas.openxmlformats.org/officeDocument/2006/relationships/hyperlink" Id="rId49" Target="https://connectrpc.com/docs/web/using-clients/" TargetMode="External" /><Relationship Type="http://schemas.openxmlformats.org/officeDocument/2006/relationships/hyperlink" Id="rId29" Target="https://connectrpc.com/docs/web/using-clients/#:~:text=For%20server,statement" TargetMode="External" /><Relationship Type="http://schemas.openxmlformats.org/officeDocument/2006/relationships/hyperlink" Id="rId47" Target="https://github.com/christopher-caldwell/vite-material-ui" TargetMode="External" /><Relationship Type="http://schemas.openxmlformats.org/officeDocument/2006/relationships/hyperlink" Id="rId24" Target="https://github.com/christopher-caldwell/vite-material-ui#:~:text=christopher,bundle%20at%20198kb%3B%20v5" TargetMode="External" /><Relationship Type="http://schemas.openxmlformats.org/officeDocument/2006/relationships/hyperlink" Id="rId50" Target="https://hceris.com/oauth-authorization-code-flow-pkce-for-react/" TargetMode="External" /><Relationship Type="http://schemas.openxmlformats.org/officeDocument/2006/relationships/hyperlink" Id="rId33" Target="https://hceris.com/oauth-authorization-code-flow-pkce-for-react/#:~:text=Alright%2C%20we%E2%80%99re%20getting%20in%20the,Let%E2%80%99s%20see%20some%20code%20samples" TargetMode="External" /><Relationship Type="http://schemas.openxmlformats.org/officeDocument/2006/relationships/hyperlink" Id="rId31" Target="https://hceris.com/oauth-authorization-code-flow-pkce-for-react/#:~:text=Now%20that%20you%E2%80%99ve%20learned%20about,love%20the%20argument%20by%20security" TargetMode="External" /><Relationship Type="http://schemas.openxmlformats.org/officeDocument/2006/relationships/hyperlink" Id="rId32" Target="https://hceris.com/oauth-authorization-code-flow-pkce-for-react/#:~:text=Using%20the%20right%20library" TargetMode="External" /><Relationship Type="http://schemas.openxmlformats.org/officeDocument/2006/relationships/hyperlink" Id="rId48" Target="https://mui.com/material-ui/guides/typescript/" TargetMode="External" /><Relationship Type="http://schemas.openxmlformats.org/officeDocument/2006/relationships/hyperlink" Id="rId25" Target="https://mui.com/material-ui/guides/typescript/#:~:text=Minimum%20configuration" TargetMode="External" /><Relationship Type="http://schemas.openxmlformats.org/officeDocument/2006/relationships/hyperlink" Id="rId21" Target="https://vitejs.dev" TargetMode="External" /><Relationship Type="http://schemas.openxmlformats.org/officeDocument/2006/relationships/hyperlink" Id="rId52" Target="https://www.liip.ch/en/blog/embed-sveltekit-into-a-go-binary" TargetMode="External" /><Relationship Type="http://schemas.openxmlformats.org/officeDocument/2006/relationships/hyperlink" Id="rId36" Target="https://www.liip.ch/en/blog/embed-sveltekit-into-a-go-binary#:~:text=%2F%2Fgo%3Agenerate%20npm%20i%20%2F%2Fgo%3Agenerate%20npm,FS" TargetMode="External" /><Relationship Type="http://schemas.openxmlformats.org/officeDocument/2006/relationships/hyperlink" Id="rId39" Target="https://www.liip.ch/en/blog/embed-sveltekit-into-a-go-binary#:~:text=Build%20the%20Binary" TargetMode="External" /><Relationship Type="http://schemas.openxmlformats.org/officeDocument/2006/relationships/hyperlink" Id="rId41" Target="https://www.liip.ch/en/blog/embed-sveltekit-into-a-go-binary#:~:text=Go%20makes%20it%20very%20simple,The%20sky%20is%20the%20limit" TargetMode="External" /></Relationships>
</file>

<file path=word/_rels/footnotes.xml.rels><?xml version="1.0" encoding="UTF-8"?><Relationships xmlns="http://schemas.openxmlformats.org/package/2006/relationships"><Relationship Type="http://schemas.openxmlformats.org/officeDocument/2006/relationships/hyperlink" Id="rId53" Target="https://blog.arithmeticoverflow.com/posts/20230801-go-connect-embed-vue/" TargetMode="External" /><Relationship Type="http://schemas.openxmlformats.org/officeDocument/2006/relationships/hyperlink" Id="rId38" Target="https://blog.arithmeticoverflow.com/posts/20230801-go-connect-embed-vue/#:~:text=%E3%81%93%E3%82%8C%E3%82%92%20" TargetMode="External" /><Relationship Type="http://schemas.openxmlformats.org/officeDocument/2006/relationships/hyperlink" Id="rId40" Target="https://blog.arithmeticoverflow.com/posts/20230801-go-connect-embed-vue/#:~:text=,%E3%82%92%E9%81%A9%E5%88%87%E3%81%AA%E9%9A%8E%E5%B1%A4%E3%81%AB%E3%82%B3%E3%83%94%E3%83%BC%E3%81%99%E3%82%8B%E3%81%93%E3%81%A8%E3%81%8C%E5%BF%85%E8%A6%81%E3%81%AB%E3%81%AA%E3%82%8A%E3%81%BE%E3%81%99%E3%80%82" TargetMode="External" /><Relationship Type="http://schemas.openxmlformats.org/officeDocument/2006/relationships/hyperlink" Id="rId37" Target="https://blog.arithmeticoverflow.com/posts/20230801-go-connect-embed-vue/#:~:text=log.Println%28,http.FileServer%28http.FS%28documentRoot%29%29%29" TargetMode="External" /><Relationship Type="http://schemas.openxmlformats.org/officeDocument/2006/relationships/hyperlink" Id="rId46" Target="https://connectrpc.com/docs/web/getting-started/" TargetMode="External" /><Relationship Type="http://schemas.openxmlformats.org/officeDocument/2006/relationships/hyperlink" Id="rId28" Target="https://connectrpc.com/docs/web/getting-started/#:~:text=%2F%2F%20The%20transport%20defines%20what," TargetMode="External" /><Relationship Type="http://schemas.openxmlformats.org/officeDocument/2006/relationships/hyperlink" Id="rId22" Target="https://connectrpc.com/docs/web/getting-started/#:~:text=First%2C%20we%27ll%20configure%20our%20front,for%20everything%20we%27ll%20need%20later" TargetMode="External" /><Relationship Type="http://schemas.openxmlformats.org/officeDocument/2006/relationships/hyperlink" Id="rId27" Target="https://connectrpc.com/docs/web/getting-started/#:~:text=With%20Connect%2C%20you%20can%20call,to%20think%20about%20serialization%20again" TargetMode="External" /><Relationship Type="http://schemas.openxmlformats.org/officeDocument/2006/relationships/hyperlink" Id="rId51" Target="https://connectrpc.com/docs/web/headers-and-trailers/" TargetMode="External" /><Relationship Type="http://schemas.openxmlformats.org/officeDocument/2006/relationships/hyperlink" Id="rId34" Target="https://connectrpc.com/docs/web/headers-and-trailers/#:~:text=const%20headers%20%3D%20new%20Headers,Bearer%20AbCdEf123456" TargetMode="External" /><Relationship Type="http://schemas.openxmlformats.org/officeDocument/2006/relationships/hyperlink" Id="rId49" Target="https://connectrpc.com/docs/web/using-clients/" TargetMode="External" /><Relationship Type="http://schemas.openxmlformats.org/officeDocument/2006/relationships/hyperlink" Id="rId29" Target="https://connectrpc.com/docs/web/using-clients/#:~:text=For%20server,statement" TargetMode="External" /><Relationship Type="http://schemas.openxmlformats.org/officeDocument/2006/relationships/hyperlink" Id="rId47" Target="https://github.com/christopher-caldwell/vite-material-ui" TargetMode="External" /><Relationship Type="http://schemas.openxmlformats.org/officeDocument/2006/relationships/hyperlink" Id="rId24" Target="https://github.com/christopher-caldwell/vite-material-ui#:~:text=christopher,bundle%20at%20198kb%3B%20v5" TargetMode="External" /><Relationship Type="http://schemas.openxmlformats.org/officeDocument/2006/relationships/hyperlink" Id="rId50" Target="https://hceris.com/oauth-authorization-code-flow-pkce-for-react/" TargetMode="External" /><Relationship Type="http://schemas.openxmlformats.org/officeDocument/2006/relationships/hyperlink" Id="rId33" Target="https://hceris.com/oauth-authorization-code-flow-pkce-for-react/#:~:text=Alright%2C%20we%E2%80%99re%20getting%20in%20the,Let%E2%80%99s%20see%20some%20code%20samples" TargetMode="External" /><Relationship Type="http://schemas.openxmlformats.org/officeDocument/2006/relationships/hyperlink" Id="rId31" Target="https://hceris.com/oauth-authorization-code-flow-pkce-for-react/#:~:text=Now%20that%20you%E2%80%99ve%20learned%20about,love%20the%20argument%20by%20security" TargetMode="External" /><Relationship Type="http://schemas.openxmlformats.org/officeDocument/2006/relationships/hyperlink" Id="rId32" Target="https://hceris.com/oauth-authorization-code-flow-pkce-for-react/#:~:text=Using%20the%20right%20library" TargetMode="External" /><Relationship Type="http://schemas.openxmlformats.org/officeDocument/2006/relationships/hyperlink" Id="rId48" Target="https://mui.com/material-ui/guides/typescript/" TargetMode="External" /><Relationship Type="http://schemas.openxmlformats.org/officeDocument/2006/relationships/hyperlink" Id="rId25" Target="https://mui.com/material-ui/guides/typescript/#:~:text=Minimum%20configuration" TargetMode="External" /><Relationship Type="http://schemas.openxmlformats.org/officeDocument/2006/relationships/hyperlink" Id="rId21" Target="https://vitejs.dev" TargetMode="External" /><Relationship Type="http://schemas.openxmlformats.org/officeDocument/2006/relationships/hyperlink" Id="rId52" Target="https://www.liip.ch/en/blog/embed-sveltekit-into-a-go-binary" TargetMode="External" /><Relationship Type="http://schemas.openxmlformats.org/officeDocument/2006/relationships/hyperlink" Id="rId36" Target="https://www.liip.ch/en/blog/embed-sveltekit-into-a-go-binary#:~:text=%2F%2Fgo%3Agenerate%20npm%20i%20%2F%2Fgo%3Agenerate%20npm,FS" TargetMode="External" /><Relationship Type="http://schemas.openxmlformats.org/officeDocument/2006/relationships/hyperlink" Id="rId39" Target="https://www.liip.ch/en/blog/embed-sveltekit-into-a-go-binary#:~:text=Build%20the%20Binary" TargetMode="External" /><Relationship Type="http://schemas.openxmlformats.org/officeDocument/2006/relationships/hyperlink" Id="rId41" Target="https://www.liip.ch/en/blog/embed-sveltekit-into-a-go-binary#:~:text=Go%20makes%20it%20very%20simple,The%20sky%20is%20the%20lim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2026-01-03T18:09:11Z</dcterms:created>
  <dcterms:modified xsi:type="dcterms:W3CDTF">2026-01-03T18:09:11Z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