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5E29BB"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5E29BB"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5E29BB"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5E29BB"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5E29BB"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5E29BB"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5E29BB"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5E29BB"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The place where developers ask other developers things.</w:t>
      </w:r>
    </w:p>
    <w:p w14:paraId="3E065F7C" w14:textId="77777777" w:rsidR="006F760A" w:rsidRPr="006F760A" w:rsidRDefault="005E29BB"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5E29BB"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5E29BB"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5E29BB"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5E29BB"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5E29BB"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errors that arise when trying to actually execute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5E29BB"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5E29BB"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actually have a value</w:t>
      </w:r>
    </w:p>
    <w:p w14:paraId="51670718" w14:textId="251CAF9D" w:rsidR="00485632" w:rsidRDefault="00485632" w:rsidP="009476F0">
      <w:pPr>
        <w:pStyle w:val="NoSpacing"/>
        <w:numPr>
          <w:ilvl w:val="0"/>
          <w:numId w:val="12"/>
        </w:numPr>
      </w:pPr>
      <w:r>
        <w:t>In Python we uses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the type of content a variable holds,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str(variable): Takes as input some variable and returns a string representation of the variable’s value. Every data type can be converted to some kind of string.</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r>
        <w:lastRenderedPageBreak/>
        <w:t>Ultimate goal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In practice, sometimes this will compare values to see if the values of two variables are the same, and other times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9BC532" w:rsidR="003D43A5" w:rsidRPr="00B11A86"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 for comparison</w:t>
      </w:r>
    </w:p>
    <w:p w14:paraId="07E8D141" w14:textId="285378FF" w:rsidR="00B11A86" w:rsidRPr="005D16F3" w:rsidRDefault="00B11A86" w:rsidP="00201AAD">
      <w:pPr>
        <w:pStyle w:val="NoSpacing"/>
        <w:numPr>
          <w:ilvl w:val="0"/>
          <w:numId w:val="15"/>
        </w:numPr>
      </w:pPr>
      <w:r>
        <w:rPr>
          <w:rStyle w:val="Strong"/>
          <w:rFonts w:ascii="Helvetica" w:hAnsi="Helvetica" w:cs="Helvetica"/>
          <w:color w:val="313131"/>
          <w:shd w:val="clear" w:color="auto" w:fill="FFFFFF"/>
        </w:rPr>
        <w:t>Boolean Operators:</w:t>
      </w:r>
      <w:r>
        <w:rPr>
          <w:rFonts w:ascii="Helvetica" w:hAnsi="Helvetica" w:cs="Helvetica"/>
          <w:color w:val="313131"/>
          <w:shd w:val="clear" w:color="auto" w:fill="FFFFFF"/>
        </w:rPr>
        <w:t xml:space="preserve"> Operators like “and” and “or” that act on pairs of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or that act on single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values, like “not”.</w:t>
      </w:r>
    </w:p>
    <w:p w14:paraId="2555A541" w14:textId="34F1E3B9" w:rsidR="005D16F3" w:rsidRPr="005D16F3" w:rsidRDefault="005D16F3" w:rsidP="00201AAD">
      <w:pPr>
        <w:pStyle w:val="NoSpacing"/>
        <w:numPr>
          <w:ilvl w:val="0"/>
          <w:numId w:val="15"/>
        </w:numPr>
      </w:pPr>
      <w:r>
        <w:rPr>
          <w:rStyle w:val="Strong"/>
          <w:rFonts w:ascii="Helvetica" w:hAnsi="Helvetica" w:cs="Helvetica"/>
          <w:color w:val="313131"/>
          <w:shd w:val="clear" w:color="auto" w:fill="FFFFFF"/>
        </w:rPr>
        <w:t>And:</w:t>
      </w:r>
      <w:r>
        <w:rPr>
          <w:rFonts w:ascii="Helvetica" w:hAnsi="Helvetica" w:cs="Helvetica"/>
          <w:color w:val="313131"/>
          <w:shd w:val="clear" w:color="auto" w:fill="FFFFFF"/>
        </w:rPr>
        <w:t xml:space="preserve"> 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both are true.</w:t>
      </w:r>
    </w:p>
    <w:p w14:paraId="3EBA00D5" w14:textId="1BBDF063" w:rsidR="005D16F3" w:rsidRPr="00304A78" w:rsidRDefault="005D16F3" w:rsidP="00201AAD">
      <w:pPr>
        <w:pStyle w:val="NoSpacing"/>
        <w:numPr>
          <w:ilvl w:val="0"/>
          <w:numId w:val="15"/>
        </w:numPr>
      </w:pPr>
      <w:r>
        <w:rPr>
          <w:rStyle w:val="Strong"/>
          <w:rFonts w:ascii="Helvetica" w:hAnsi="Helvetica" w:cs="Helvetica"/>
          <w:color w:val="313131"/>
          <w:shd w:val="clear" w:color="auto" w:fill="FFFFFF"/>
        </w:rPr>
        <w:t>Or: </w:t>
      </w:r>
      <w:r>
        <w:rPr>
          <w:rFonts w:ascii="Helvetica" w:hAnsi="Helvetica" w:cs="Helvetica"/>
          <w:color w:val="313131"/>
          <w:shd w:val="clear" w:color="auto" w:fill="FFFFFF"/>
        </w:rPr>
        <w:t xml:space="preserve">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at least one is true.</w:t>
      </w:r>
    </w:p>
    <w:p w14:paraId="60BBC67A" w14:textId="61857A62" w:rsidR="00304A78" w:rsidRPr="00DF0582" w:rsidRDefault="00304A78" w:rsidP="00201AAD">
      <w:pPr>
        <w:pStyle w:val="NoSpacing"/>
        <w:numPr>
          <w:ilvl w:val="0"/>
          <w:numId w:val="15"/>
        </w:numPr>
      </w:pPr>
      <w:r>
        <w:rPr>
          <w:rStyle w:val="Strong"/>
          <w:rFonts w:ascii="Helvetica" w:hAnsi="Helvetica" w:cs="Helvetica"/>
          <w:color w:val="313131"/>
          <w:shd w:val="clear" w:color="auto" w:fill="FFFFFF"/>
        </w:rPr>
        <w:t>Not:</w:t>
      </w:r>
      <w:r>
        <w:rPr>
          <w:rFonts w:ascii="Helvetica" w:hAnsi="Helvetica" w:cs="Helvetica"/>
          <w:color w:val="313131"/>
          <w:shd w:val="clear" w:color="auto" w:fill="FFFFFF"/>
        </w:rPr>
        <w:t xml:space="preserve"> An operator that acts on one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 and evaluates to the opposite value (false becomes true, true becomes false).</w:t>
      </w:r>
    </w:p>
    <w:p w14:paraId="58B4FEF5" w14:textId="4E82E78F" w:rsidR="00DF0582" w:rsidRPr="00004E19" w:rsidRDefault="00DF0582" w:rsidP="00201AAD">
      <w:pPr>
        <w:pStyle w:val="NoSpacing"/>
        <w:numPr>
          <w:ilvl w:val="0"/>
          <w:numId w:val="15"/>
        </w:numPr>
      </w:pPr>
      <w:r>
        <w:rPr>
          <w:rStyle w:val="Strong"/>
          <w:rFonts w:ascii="Helvetica" w:hAnsi="Helvetica" w:cs="Helvetica"/>
          <w:color w:val="313131"/>
          <w:shd w:val="clear" w:color="auto" w:fill="FFFFFF"/>
        </w:rPr>
        <w:t>Truth Tables:</w:t>
      </w:r>
      <w:r>
        <w:rPr>
          <w:rFonts w:ascii="Helvetica" w:hAnsi="Helvetica" w:cs="Helvetica"/>
          <w:color w:val="313131"/>
          <w:shd w:val="clear" w:color="auto" w:fill="FFFFFF"/>
        </w:rPr>
        <w:t xml:space="preserve"> Tables that map out the results of a statement in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logic (that is, using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operators) depending on the values of the individual variables.</w:t>
      </w:r>
    </w:p>
    <w:p w14:paraId="0EFA3650" w14:textId="6419B9A9" w:rsidR="00004E19" w:rsidRDefault="00004E19" w:rsidP="00201AAD">
      <w:pPr>
        <w:pStyle w:val="NoSpacing"/>
        <w:numPr>
          <w:ilvl w:val="0"/>
          <w:numId w:val="15"/>
        </w:numPr>
      </w:pPr>
      <w:r>
        <w:rPr>
          <w:rStyle w:val="Strong"/>
          <w:rFonts w:ascii="Helvetica" w:hAnsi="Helvetica" w:cs="Helvetica"/>
          <w:color w:val="313131"/>
          <w:shd w:val="clear" w:color="auto" w:fill="FFFFFF"/>
        </w:rPr>
        <w:t>Communicative Property:</w:t>
      </w:r>
      <w:r>
        <w:rPr>
          <w:b/>
        </w:rPr>
        <w:t xml:space="preserve"> </w:t>
      </w:r>
      <w:r w:rsidR="00812F80">
        <w:t xml:space="preserve"> the order in which variables are presented does not matter if only one type of operator is used</w:t>
      </w:r>
    </w:p>
    <w:p w14:paraId="49F46980" w14:textId="3C5E838E" w:rsidR="00812F80" w:rsidRDefault="00812F80" w:rsidP="00201AAD">
      <w:pPr>
        <w:pStyle w:val="NoSpacing"/>
        <w:numPr>
          <w:ilvl w:val="0"/>
          <w:numId w:val="15"/>
        </w:numPr>
      </w:pPr>
      <w:r>
        <w:rPr>
          <w:rStyle w:val="Strong"/>
          <w:rFonts w:ascii="Helvetica" w:hAnsi="Helvetica" w:cs="Helvetica"/>
          <w:color w:val="313131"/>
          <w:shd w:val="clear" w:color="auto" w:fill="FFFFFF"/>
        </w:rPr>
        <w:t>Distributive Property:</w:t>
      </w:r>
      <w:r>
        <w:t xml:space="preserve"> while comparing “a and (b or c)” with “(a and b) or (a and c)”, distributing the “a and” to the individual operators inside the parentheses give the same result. </w:t>
      </w:r>
    </w:p>
    <w:p w14:paraId="10E9A0C0" w14:textId="038A7648" w:rsidR="003B08D2" w:rsidRPr="003B08D2" w:rsidRDefault="003B08D2" w:rsidP="00201AAD">
      <w:pPr>
        <w:pStyle w:val="NoSpacing"/>
        <w:numPr>
          <w:ilvl w:val="0"/>
          <w:numId w:val="15"/>
        </w:numPr>
        <w:rPr>
          <w:rStyle w:val="Strong"/>
          <w:b w:val="0"/>
          <w:bCs w:val="0"/>
        </w:rPr>
      </w:pPr>
      <w:r>
        <w:rPr>
          <w:rStyle w:val="Strong"/>
          <w:rFonts w:ascii="Helvetica" w:hAnsi="Helvetica" w:cs="Helvetica"/>
          <w:b w:val="0"/>
          <w:color w:val="313131"/>
          <w:shd w:val="clear" w:color="auto" w:fill="FFFFFF"/>
        </w:rPr>
        <w:t>Additional Resources:</w:t>
      </w:r>
    </w:p>
    <w:p w14:paraId="70D53E82" w14:textId="77777777" w:rsidR="003B08D2" w:rsidRDefault="005E29BB" w:rsidP="003B08D2">
      <w:pPr>
        <w:pStyle w:val="NoSpacing"/>
        <w:numPr>
          <w:ilvl w:val="1"/>
          <w:numId w:val="15"/>
        </w:numPr>
        <w:rPr>
          <w:rFonts w:ascii="Helvetica" w:hAnsi="Helvetica"/>
        </w:rPr>
      </w:pPr>
      <w:hyperlink r:id="rId47" w:tgtFrame="[object Object]" w:history="1">
        <w:r w:rsidR="003B08D2">
          <w:rPr>
            <w:rStyle w:val="Hyperlink"/>
            <w:rFonts w:ascii="Verdana" w:hAnsi="Verdana" w:cs="Helvetica"/>
            <w:color w:val="0075B4"/>
          </w:rPr>
          <w:t>Statements and Expressions</w:t>
        </w:r>
      </w:hyperlink>
      <w:r w:rsidR="003B08D2">
        <w:t> and </w:t>
      </w:r>
      <w:hyperlink r:id="rId48" w:tgtFrame="[object Object]" w:history="1">
        <w:r w:rsidR="003B08D2">
          <w:rPr>
            <w:rStyle w:val="Hyperlink"/>
            <w:rFonts w:ascii="Verdana" w:hAnsi="Verdana" w:cs="Helvetica"/>
            <w:color w:val="0075B4"/>
          </w:rPr>
          <w:t>Operators and Operands</w:t>
        </w:r>
      </w:hyperlink>
      <w:r w:rsidR="003B08D2">
        <w:t>, from How to Think Like a Computer Scientist</w:t>
      </w:r>
    </w:p>
    <w:p w14:paraId="3FCC04BA" w14:textId="77777777" w:rsidR="003B08D2" w:rsidRDefault="005E29BB" w:rsidP="003B08D2">
      <w:pPr>
        <w:pStyle w:val="NoSpacing"/>
        <w:numPr>
          <w:ilvl w:val="1"/>
          <w:numId w:val="15"/>
        </w:numPr>
        <w:rPr>
          <w:rFonts w:ascii="Helvetica" w:hAnsi="Helvetica"/>
        </w:rPr>
      </w:pPr>
      <w:hyperlink r:id="rId49" w:history="1">
        <w:r w:rsidR="003B08D2">
          <w:rPr>
            <w:rStyle w:val="Hyperlink"/>
            <w:rFonts w:ascii="Helvetica" w:hAnsi="Helvetica" w:cs="Helvetica"/>
            <w:color w:val="0075B4"/>
          </w:rPr>
          <w:t>Boolean Values and Boolean Expressions</w:t>
        </w:r>
      </w:hyperlink>
      <w:r w:rsidR="003B08D2">
        <w:rPr>
          <w:rFonts w:ascii="Helvetica" w:hAnsi="Helvetica"/>
        </w:rPr>
        <w:t>,</w:t>
      </w:r>
      <w:hyperlink r:id="rId50" w:history="1">
        <w:r w:rsidR="003B08D2">
          <w:rPr>
            <w:rStyle w:val="Hyperlink"/>
            <w:rFonts w:ascii="Helvetica" w:hAnsi="Helvetica" w:cs="Helvetica"/>
            <w:color w:val="0075B4"/>
          </w:rPr>
          <w:t> </w:t>
        </w:r>
      </w:hyperlink>
      <w:hyperlink r:id="rId51" w:history="1">
        <w:r w:rsidR="003B08D2">
          <w:rPr>
            <w:rStyle w:val="Hyperlink"/>
            <w:rFonts w:ascii="Helvetica" w:hAnsi="Helvetica" w:cs="Helvetica"/>
            <w:color w:val="0075B4"/>
          </w:rPr>
          <w:t>Logical operators</w:t>
        </w:r>
      </w:hyperlink>
      <w:r w:rsidR="003B08D2">
        <w:rPr>
          <w:rFonts w:ascii="Helvetica" w:hAnsi="Helvetica"/>
        </w:rPr>
        <w:t>, and</w:t>
      </w:r>
      <w:hyperlink r:id="rId52" w:history="1">
        <w:r w:rsidR="003B08D2">
          <w:rPr>
            <w:rStyle w:val="Hyperlink"/>
            <w:rFonts w:ascii="Helvetica" w:hAnsi="Helvetica" w:cs="Helvetica"/>
            <w:color w:val="0075B4"/>
          </w:rPr>
          <w:t> </w:t>
        </w:r>
      </w:hyperlink>
      <w:hyperlink r:id="rId53" w:history="1">
        <w:r w:rsidR="003B08D2">
          <w:rPr>
            <w:rStyle w:val="Hyperlink"/>
            <w:rFonts w:ascii="Helvetica" w:hAnsi="Helvetica" w:cs="Helvetica"/>
            <w:color w:val="0075B4"/>
          </w:rPr>
          <w:t>Precedence of Operators</w:t>
        </w:r>
      </w:hyperlink>
      <w:r w:rsidR="003B08D2">
        <w:rPr>
          <w:rFonts w:ascii="Helvetica" w:hAnsi="Helvetica"/>
        </w:rPr>
        <w:t>, from How to Think Like a Computer Scientist</w:t>
      </w:r>
    </w:p>
    <w:p w14:paraId="10DE2505" w14:textId="77777777" w:rsidR="003B08D2" w:rsidRDefault="005E29BB" w:rsidP="003B08D2">
      <w:pPr>
        <w:pStyle w:val="NoSpacing"/>
        <w:numPr>
          <w:ilvl w:val="1"/>
          <w:numId w:val="15"/>
        </w:numPr>
        <w:rPr>
          <w:rFonts w:ascii="Helvetica" w:hAnsi="Helvetica"/>
        </w:rPr>
      </w:pPr>
      <w:hyperlink r:id="rId54" w:tgtFrame="[object Object]" w:history="1">
        <w:r w:rsidR="003B08D2">
          <w:rPr>
            <w:rStyle w:val="Hyperlink"/>
            <w:rFonts w:ascii="Helvetica" w:hAnsi="Helvetica" w:cs="Helvetica"/>
            <w:color w:val="0075B4"/>
          </w:rPr>
          <w:t>Memorizing Logic</w:t>
        </w:r>
      </w:hyperlink>
      <w:r w:rsidR="003B08D2">
        <w:rPr>
          <w:rFonts w:ascii="Helvetica" w:hAnsi="Helvetica"/>
        </w:rPr>
        <w:t>, from Learn Python the Hard Way</w:t>
      </w:r>
    </w:p>
    <w:p w14:paraId="353EF54D" w14:textId="77777777" w:rsidR="003B08D2" w:rsidRDefault="005E29BB" w:rsidP="003B08D2">
      <w:pPr>
        <w:pStyle w:val="NoSpacing"/>
        <w:numPr>
          <w:ilvl w:val="1"/>
          <w:numId w:val="15"/>
        </w:numPr>
        <w:rPr>
          <w:rFonts w:ascii="Helvetica" w:hAnsi="Helvetica"/>
        </w:rPr>
      </w:pPr>
      <w:hyperlink r:id="rId55" w:tgtFrame="[object Object]" w:history="1">
        <w:r w:rsidR="003B08D2">
          <w:rPr>
            <w:rStyle w:val="Hyperlink"/>
            <w:rFonts w:ascii="Helvetica" w:hAnsi="Helvetica" w:cs="Helvetica"/>
            <w:color w:val="0075B4"/>
          </w:rPr>
          <w:t>Boolean logic</w:t>
        </w:r>
      </w:hyperlink>
      <w:r w:rsidR="003B08D2">
        <w:rPr>
          <w:rFonts w:ascii="Helvetica" w:hAnsi="Helvetica"/>
        </w:rPr>
        <w:t>, from The Hello World Program</w:t>
      </w:r>
    </w:p>
    <w:p w14:paraId="71E861EC" w14:textId="77777777" w:rsidR="003B08D2" w:rsidRPr="005E79C7" w:rsidRDefault="003B08D2" w:rsidP="00201AAD">
      <w:pPr>
        <w:pStyle w:val="NoSpacing"/>
        <w:numPr>
          <w:ilvl w:val="0"/>
          <w:numId w:val="15"/>
        </w:numPr>
      </w:pPr>
    </w:p>
    <w:p w14:paraId="254D79A5" w14:textId="2D4890DC" w:rsidR="00846F3E" w:rsidRDefault="00846F3E" w:rsidP="00846F3E">
      <w:pPr>
        <w:pStyle w:val="Heading1"/>
      </w:pPr>
      <w:r>
        <w:t>Chapter 2.4 Mathematical Operators</w:t>
      </w:r>
    </w:p>
    <w:p w14:paraId="53EA1685" w14:textId="05BCC140" w:rsidR="000B58D2" w:rsidRDefault="00C03CF8" w:rsidP="000B58D2">
      <w:pPr>
        <w:pStyle w:val="NoSpacing"/>
        <w:numPr>
          <w:ilvl w:val="0"/>
          <w:numId w:val="17"/>
        </w:numPr>
      </w:pPr>
      <w:r>
        <w:rPr>
          <w:b/>
        </w:rPr>
        <w:t>Mathematical operators</w:t>
      </w:r>
      <w:r>
        <w:t>: take one or more numbers as input and produce usually a number as output</w:t>
      </w:r>
    </w:p>
    <w:p w14:paraId="354E5EBC" w14:textId="2A20B93D" w:rsidR="00C03CF8" w:rsidRDefault="00C03CF8" w:rsidP="000B58D2">
      <w:pPr>
        <w:pStyle w:val="NoSpacing"/>
        <w:numPr>
          <w:ilvl w:val="0"/>
          <w:numId w:val="17"/>
        </w:numPr>
      </w:pPr>
      <w:r>
        <w:rPr>
          <w:b/>
        </w:rPr>
        <w:t xml:space="preserve">Assignment Operator: </w:t>
      </w:r>
      <w:r>
        <w:t>an operator that takes the output of an expression and assigns it to a variable</w:t>
      </w:r>
    </w:p>
    <w:p w14:paraId="446F2D14" w14:textId="0BFA67C6" w:rsidR="00C03CF8" w:rsidRDefault="00A41105" w:rsidP="000B58D2">
      <w:pPr>
        <w:pStyle w:val="NoSpacing"/>
        <w:numPr>
          <w:ilvl w:val="0"/>
          <w:numId w:val="17"/>
        </w:numPr>
      </w:pPr>
      <w:r>
        <w:lastRenderedPageBreak/>
        <w:t xml:space="preserve">Modulus is the remainder function. When you divide two integers if one does not go evenly into the other, you have a remainder. E.g. 3 goes into 7 twice with 1 left over. </w:t>
      </w:r>
      <w:proofErr w:type="gramStart"/>
      <w:r>
        <w:t>So</w:t>
      </w:r>
      <w:proofErr w:type="gramEnd"/>
      <w:r>
        <w:t xml:space="preserve"> 7 modulus 3 would give a result of 1. It returns only the remainder of the division, not the result itself.</w:t>
      </w:r>
    </w:p>
    <w:p w14:paraId="206BC7B6" w14:textId="6FBD5453" w:rsidR="00A41105" w:rsidRDefault="00A41105" w:rsidP="000B58D2">
      <w:pPr>
        <w:pStyle w:val="NoSpacing"/>
        <w:numPr>
          <w:ilvl w:val="0"/>
          <w:numId w:val="17"/>
        </w:numPr>
      </w:pPr>
      <w:r>
        <w:t xml:space="preserve">How do you check if a number is even? &lt;number&gt; modulus 2 is 0. </w:t>
      </w:r>
      <w:r w:rsidR="00F23740">
        <w:t xml:space="preserve"> If there is no remainder when the number is divided by 2, then it’s an even number. </w:t>
      </w:r>
    </w:p>
    <w:p w14:paraId="4D58F15B" w14:textId="0FE4AC48" w:rsidR="00F23740" w:rsidRDefault="00F23740" w:rsidP="000B58D2">
      <w:pPr>
        <w:pStyle w:val="NoSpacing"/>
        <w:numPr>
          <w:ilvl w:val="0"/>
          <w:numId w:val="17"/>
        </w:numPr>
      </w:pPr>
      <w:r>
        <w:rPr>
          <w:b/>
        </w:rPr>
        <w:t>Floor Division</w:t>
      </w:r>
      <w:r>
        <w:t>: represented by a double-slash (//), which is division that rounds down to the nearest whole number. E.g. 5 //2 would be 2, because 5 divided by 2 is 2.5, which is rounded down to the nearest integer, 2.</w:t>
      </w:r>
    </w:p>
    <w:p w14:paraId="52B1EDCB" w14:textId="75F8F6A5" w:rsidR="00F23740" w:rsidRDefault="00F23740" w:rsidP="000B58D2">
      <w:pPr>
        <w:pStyle w:val="NoSpacing"/>
        <w:numPr>
          <w:ilvl w:val="0"/>
          <w:numId w:val="17"/>
        </w:numPr>
      </w:pPr>
      <w:r>
        <w:rPr>
          <w:b/>
        </w:rPr>
        <w:t>Exp</w:t>
      </w:r>
      <w:r w:rsidR="00D53C56">
        <w:rPr>
          <w:b/>
        </w:rPr>
        <w:t>onentiation</w:t>
      </w:r>
      <w:r w:rsidR="00D53C56">
        <w:t>: represented by a double-asterisk (**), which raises the first number to the second number. For example, 5 ** 2 would be 25, because 5 raised to the 2</w:t>
      </w:r>
      <w:r w:rsidR="00D53C56" w:rsidRPr="00D53C56">
        <w:rPr>
          <w:vertAlign w:val="superscript"/>
        </w:rPr>
        <w:t>nd</w:t>
      </w:r>
      <w:r w:rsidR="00D53C56">
        <w:t xml:space="preserve"> power is 25. </w:t>
      </w:r>
    </w:p>
    <w:p w14:paraId="6B1B0FE6" w14:textId="789F8938" w:rsidR="00D53C56" w:rsidRDefault="008E1FBF" w:rsidP="000B58D2">
      <w:pPr>
        <w:pStyle w:val="NoSpacing"/>
        <w:numPr>
          <w:ilvl w:val="0"/>
          <w:numId w:val="17"/>
        </w:numPr>
      </w:pPr>
      <w:r>
        <w:t>Mo</w:t>
      </w:r>
      <w:r w:rsidR="00FF2FCB">
        <w:t>dulus operator executes the remainder function. It divides two integers, but instead of returning the quotient, it returns the remainder of the integer division</w:t>
      </w:r>
    </w:p>
    <w:p w14:paraId="1B6031B7" w14:textId="2A3A6715" w:rsidR="00FF2FCB" w:rsidRDefault="00FF2FCB" w:rsidP="00FF2FCB">
      <w:pPr>
        <w:pStyle w:val="NoSpacing"/>
        <w:numPr>
          <w:ilvl w:val="1"/>
          <w:numId w:val="17"/>
        </w:numPr>
      </w:pPr>
      <w:r>
        <w:t>Every even number when divided by 2 gives the remainder, and every odd number when divided by 2 gives a remainder of 1</w:t>
      </w:r>
    </w:p>
    <w:p w14:paraId="1D91557E" w14:textId="74B74798" w:rsidR="00121A00" w:rsidRDefault="00121A00" w:rsidP="00121A00">
      <w:pPr>
        <w:pStyle w:val="NoSpacing"/>
        <w:numPr>
          <w:ilvl w:val="0"/>
          <w:numId w:val="17"/>
        </w:numPr>
      </w:pPr>
      <w:r>
        <w:rPr>
          <w:b/>
        </w:rPr>
        <w:t>Self-Assignment</w:t>
      </w:r>
      <w:r>
        <w:t>: a common programming pattern where a variable is assigned to the output of an expression that included the variable itself</w:t>
      </w:r>
    </w:p>
    <w:p w14:paraId="36428B14" w14:textId="259CED25" w:rsidR="00121A00" w:rsidRDefault="00F152D0" w:rsidP="00F152D0">
      <w:pPr>
        <w:pStyle w:val="NoSpacing"/>
        <w:numPr>
          <w:ilvl w:val="1"/>
          <w:numId w:val="17"/>
        </w:numPr>
      </w:pPr>
      <w:proofErr w:type="spellStart"/>
      <w:r>
        <w:t>new_balance</w:t>
      </w:r>
      <w:proofErr w:type="spellEnd"/>
      <w:r>
        <w:t xml:space="preserve"> = </w:t>
      </w:r>
      <w:proofErr w:type="spellStart"/>
      <w:r>
        <w:t>old_balance</w:t>
      </w:r>
      <w:proofErr w:type="spellEnd"/>
      <w:r>
        <w:t xml:space="preserve"> + paycheck</w:t>
      </w:r>
    </w:p>
    <w:p w14:paraId="10426063" w14:textId="00AA5290" w:rsidR="00F152D0" w:rsidRDefault="00F152D0" w:rsidP="00F152D0">
      <w:pPr>
        <w:pStyle w:val="NoSpacing"/>
        <w:numPr>
          <w:ilvl w:val="1"/>
          <w:numId w:val="17"/>
        </w:numPr>
      </w:pPr>
      <w:r>
        <w:t>balance = balance + paycheck</w:t>
      </w:r>
    </w:p>
    <w:p w14:paraId="212E1157" w14:textId="7A66487C" w:rsidR="00F152D0" w:rsidRDefault="00F152D0" w:rsidP="00F152D0">
      <w:pPr>
        <w:pStyle w:val="NoSpacing"/>
        <w:numPr>
          <w:ilvl w:val="0"/>
          <w:numId w:val="17"/>
        </w:numPr>
      </w:pPr>
      <w:r>
        <w:rPr>
          <w:b/>
        </w:rPr>
        <w:t>Increment:</w:t>
      </w:r>
      <w:r>
        <w:t xml:space="preserve"> repeatedly adding a constant, typically one, to a variable. </w:t>
      </w:r>
    </w:p>
    <w:p w14:paraId="40F7C8DD" w14:textId="77777777" w:rsidR="00756253" w:rsidRPr="000B58D2" w:rsidRDefault="00756253" w:rsidP="00F152D0">
      <w:pPr>
        <w:pStyle w:val="NoSpacing"/>
        <w:numPr>
          <w:ilvl w:val="0"/>
          <w:numId w:val="17"/>
        </w:numPr>
      </w:pPr>
      <w:bookmarkStart w:id="0" w:name="_GoBack"/>
      <w:bookmarkEnd w:id="0"/>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C7E"/>
    <w:multiLevelType w:val="multilevel"/>
    <w:tmpl w:val="C3B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2155B0"/>
    <w:multiLevelType w:val="hybridMultilevel"/>
    <w:tmpl w:val="0F18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55C69"/>
    <w:multiLevelType w:val="hybridMultilevel"/>
    <w:tmpl w:val="81C6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9"/>
  </w:num>
  <w:num w:numId="4">
    <w:abstractNumId w:val="3"/>
  </w:num>
  <w:num w:numId="5">
    <w:abstractNumId w:val="12"/>
  </w:num>
  <w:num w:numId="6">
    <w:abstractNumId w:val="7"/>
  </w:num>
  <w:num w:numId="7">
    <w:abstractNumId w:val="16"/>
  </w:num>
  <w:num w:numId="8">
    <w:abstractNumId w:val="8"/>
  </w:num>
  <w:num w:numId="9">
    <w:abstractNumId w:val="15"/>
  </w:num>
  <w:num w:numId="10">
    <w:abstractNumId w:val="4"/>
  </w:num>
  <w:num w:numId="11">
    <w:abstractNumId w:val="10"/>
  </w:num>
  <w:num w:numId="12">
    <w:abstractNumId w:val="2"/>
  </w:num>
  <w:num w:numId="13">
    <w:abstractNumId w:val="11"/>
  </w:num>
  <w:num w:numId="14">
    <w:abstractNumId w:val="6"/>
  </w:num>
  <w:num w:numId="15">
    <w:abstractNumId w:val="1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04E19"/>
    <w:rsid w:val="00094576"/>
    <w:rsid w:val="000B58D2"/>
    <w:rsid w:val="001076FF"/>
    <w:rsid w:val="00121A00"/>
    <w:rsid w:val="001B0432"/>
    <w:rsid w:val="001F0825"/>
    <w:rsid w:val="00201AAD"/>
    <w:rsid w:val="00264715"/>
    <w:rsid w:val="0029295E"/>
    <w:rsid w:val="002A7BCD"/>
    <w:rsid w:val="00304A78"/>
    <w:rsid w:val="003207CF"/>
    <w:rsid w:val="00323C3E"/>
    <w:rsid w:val="003B08D2"/>
    <w:rsid w:val="003D43A5"/>
    <w:rsid w:val="003D5201"/>
    <w:rsid w:val="003E5FF1"/>
    <w:rsid w:val="00446E38"/>
    <w:rsid w:val="0045008E"/>
    <w:rsid w:val="00485632"/>
    <w:rsid w:val="00493C49"/>
    <w:rsid w:val="0049545C"/>
    <w:rsid w:val="004F5216"/>
    <w:rsid w:val="00514637"/>
    <w:rsid w:val="005A141E"/>
    <w:rsid w:val="005B745F"/>
    <w:rsid w:val="005D16F3"/>
    <w:rsid w:val="005D51F3"/>
    <w:rsid w:val="005E29BB"/>
    <w:rsid w:val="005E79C7"/>
    <w:rsid w:val="006057C2"/>
    <w:rsid w:val="00633DD6"/>
    <w:rsid w:val="006509AE"/>
    <w:rsid w:val="0068782C"/>
    <w:rsid w:val="006F760A"/>
    <w:rsid w:val="00723C76"/>
    <w:rsid w:val="00756253"/>
    <w:rsid w:val="0079637B"/>
    <w:rsid w:val="007B06DC"/>
    <w:rsid w:val="007D18F9"/>
    <w:rsid w:val="007D5694"/>
    <w:rsid w:val="00812F80"/>
    <w:rsid w:val="00831C72"/>
    <w:rsid w:val="00846F3E"/>
    <w:rsid w:val="00861D71"/>
    <w:rsid w:val="008814CE"/>
    <w:rsid w:val="00882A5C"/>
    <w:rsid w:val="008A13C8"/>
    <w:rsid w:val="008D1302"/>
    <w:rsid w:val="008E1FBF"/>
    <w:rsid w:val="00924C8B"/>
    <w:rsid w:val="009476F0"/>
    <w:rsid w:val="009617AB"/>
    <w:rsid w:val="009812B4"/>
    <w:rsid w:val="009B5C6A"/>
    <w:rsid w:val="009C3569"/>
    <w:rsid w:val="009D25E0"/>
    <w:rsid w:val="00A14A01"/>
    <w:rsid w:val="00A26201"/>
    <w:rsid w:val="00A41105"/>
    <w:rsid w:val="00A60D25"/>
    <w:rsid w:val="00A642F3"/>
    <w:rsid w:val="00B11A86"/>
    <w:rsid w:val="00B42483"/>
    <w:rsid w:val="00B7243D"/>
    <w:rsid w:val="00C03CF8"/>
    <w:rsid w:val="00C45822"/>
    <w:rsid w:val="00C55DBA"/>
    <w:rsid w:val="00D53C56"/>
    <w:rsid w:val="00D86DDC"/>
    <w:rsid w:val="00DD15A1"/>
    <w:rsid w:val="00DE01F2"/>
    <w:rsid w:val="00DE6368"/>
    <w:rsid w:val="00DE7F00"/>
    <w:rsid w:val="00DF0582"/>
    <w:rsid w:val="00DF41B2"/>
    <w:rsid w:val="00DF5688"/>
    <w:rsid w:val="00E66941"/>
    <w:rsid w:val="00E952E6"/>
    <w:rsid w:val="00EC7FDE"/>
    <w:rsid w:val="00ED46E7"/>
    <w:rsid w:val="00ED72FD"/>
    <w:rsid w:val="00F152D0"/>
    <w:rsid w:val="00F15B0E"/>
    <w:rsid w:val="00F23740"/>
    <w:rsid w:val="00FB6D61"/>
    <w:rsid w:val="00FF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1405301438">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hyperlink" Target="http://interactivepython.org/courselib/static/thinkcspy/SimplePythonData/StatementsandExpressions.html" TargetMode="External"/><Relationship Id="rId50" Type="http://schemas.openxmlformats.org/officeDocument/2006/relationships/hyperlink" Target="http://interactivepython.org/courselib/static/thinkcspy/Selection/BooleanValuesandBooleanExpressions.html" TargetMode="External"/><Relationship Id="rId55" Type="http://schemas.openxmlformats.org/officeDocument/2006/relationships/hyperlink" Target="http://www.thehelloworldprogram.com/python/python-boolean-logic-not-as-scary-as-it-sounds/" TargetMode="External"/><Relationship Id="rId7" Type="http://schemas.openxmlformats.org/officeDocument/2006/relationships/hyperlink" Target="https://www.jetbrains.com/pycharm-edu/download/" TargetMode="Externa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54" Type="http://schemas.openxmlformats.org/officeDocument/2006/relationships/hyperlink" Target="https://learnpythonthehardway.org/book/ex27.html"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3" Type="http://schemas.openxmlformats.org/officeDocument/2006/relationships/hyperlink" Target="http://interactivepython.org/courselib/static/thinkcspy/Selection/PrecedenceofOperators.html"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49" Type="http://schemas.openxmlformats.org/officeDocument/2006/relationships/hyperlink" Target="http://interactivepython.org/courselib/static/thinkcspy/Selection/BooleanValuesandBooleanExpressions.html" TargetMode="External"/><Relationship Id="rId57" Type="http://schemas.openxmlformats.org/officeDocument/2006/relationships/theme" Target="theme/theme1.xm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52" Type="http://schemas.openxmlformats.org/officeDocument/2006/relationships/hyperlink" Target="http://interactivepython.org/courselib/static/thinkcspy/Selection/Logicaloperators.html"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hyperlink" Target="http://interactivepython.org/courselib/static/thinkcspy/SimplePythonData/OperatorsandOperands.html" TargetMode="External"/><Relationship Id="rId56" Type="http://schemas.openxmlformats.org/officeDocument/2006/relationships/fontTable" Target="fontTable.xml"/><Relationship Id="rId8" Type="http://schemas.openxmlformats.org/officeDocument/2006/relationships/hyperlink" Target="http://www.skulpt.org/" TargetMode="External"/><Relationship Id="rId51" Type="http://schemas.openxmlformats.org/officeDocument/2006/relationships/hyperlink" Target="http://interactivepython.org/courselib/static/thinkcspy/Selection/Logicaloperator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4682</TotalTime>
  <Pages>1</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29</cp:revision>
  <dcterms:created xsi:type="dcterms:W3CDTF">2018-08-30T10:43:00Z</dcterms:created>
  <dcterms:modified xsi:type="dcterms:W3CDTF">2018-10-05T11:09:00Z</dcterms:modified>
</cp:coreProperties>
</file>