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1CECD" w14:textId="2E2E6319" w:rsidR="00D524BC" w:rsidRDefault="008B2242" w:rsidP="00644214">
      <w:pPr>
        <w:spacing w:line="240" w:lineRule="auto"/>
        <w:rPr>
          <w:rFonts w:ascii="Century Gothic" w:eastAsia="Times New Roman" w:hAnsi="Century Gothic" w:cs="Times New Roman"/>
          <w:b/>
          <w:bCs/>
          <w:lang w:eastAsia="en-GB"/>
        </w:rPr>
      </w:pPr>
      <w:r w:rsidRPr="008B2242">
        <w:rPr>
          <w:rFonts w:ascii="Century Gothic" w:eastAsia="Times New Roman" w:hAnsi="Century Gothic" w:cs="Times New Roman"/>
          <w:b/>
          <w:bCs/>
          <w:lang w:eastAsia="en-GB"/>
        </w:rPr>
        <w:t xml:space="preserve">HYBRID CHATBOT FOR LUNG CANCER PATIENT SUPPORT: </w:t>
      </w:r>
      <w:r w:rsidR="00F3685E">
        <w:rPr>
          <w:rFonts w:ascii="Century Gothic" w:eastAsia="Times New Roman" w:hAnsi="Century Gothic" w:cs="Times New Roman"/>
          <w:b/>
          <w:bCs/>
          <w:lang w:eastAsia="en-GB"/>
        </w:rPr>
        <w:t xml:space="preserve">COMBINING </w:t>
      </w:r>
      <w:r>
        <w:rPr>
          <w:rFonts w:ascii="Century Gothic" w:eastAsia="Times New Roman" w:hAnsi="Century Gothic" w:cs="Times New Roman"/>
          <w:b/>
          <w:bCs/>
          <w:lang w:eastAsia="en-GB"/>
        </w:rPr>
        <w:t>RETRIEVAL</w:t>
      </w:r>
      <w:r w:rsidRPr="008B2242">
        <w:rPr>
          <w:rFonts w:ascii="Century Gothic" w:eastAsia="Times New Roman" w:hAnsi="Century Gothic" w:cs="Times New Roman"/>
          <w:b/>
          <w:bCs/>
          <w:lang w:eastAsia="en-GB"/>
        </w:rPr>
        <w:t xml:space="preserve"> AND GENERATIVE APPROACH</w:t>
      </w:r>
      <w:r w:rsidR="00F3685E">
        <w:rPr>
          <w:rFonts w:ascii="Century Gothic" w:eastAsia="Times New Roman" w:hAnsi="Century Gothic" w:cs="Times New Roman"/>
          <w:b/>
          <w:bCs/>
          <w:lang w:eastAsia="en-GB"/>
        </w:rPr>
        <w:t>ES</w:t>
      </w:r>
    </w:p>
    <w:p w14:paraId="3991F391" w14:textId="77777777" w:rsidR="007E432F" w:rsidRPr="00644214" w:rsidRDefault="007E432F" w:rsidP="00644214">
      <w:pPr>
        <w:spacing w:line="240" w:lineRule="auto"/>
        <w:rPr>
          <w:rFonts w:ascii="Century Gothic" w:eastAsia="Times New Roman" w:hAnsi="Century Gothic" w:cs="Times New Roman"/>
          <w:b/>
          <w:bCs/>
          <w:lang w:eastAsia="en-GB"/>
        </w:rPr>
      </w:pPr>
    </w:p>
    <w:p w14:paraId="0677761A" w14:textId="2F39E422" w:rsidR="00D524BC" w:rsidRPr="00831F1E" w:rsidRDefault="00D524BC" w:rsidP="007E432F">
      <w:pPr>
        <w:spacing w:before="100" w:beforeAutospacing="1" w:after="100" w:afterAutospacing="1" w:line="240" w:lineRule="auto"/>
        <w:jc w:val="center"/>
        <w:rPr>
          <w:rFonts w:ascii="Century Gothic" w:eastAsia="Times New Roman" w:hAnsi="Century Gothic" w:cs="Times New Roman"/>
          <w:b/>
          <w:bCs/>
          <w:lang w:eastAsia="en-GB"/>
        </w:rPr>
      </w:pPr>
      <w:r w:rsidRPr="00831F1E">
        <w:rPr>
          <w:rFonts w:ascii="Century Gothic" w:eastAsia="Times New Roman" w:hAnsi="Century Gothic" w:cs="Times New Roman"/>
          <w:b/>
          <w:bCs/>
          <w:lang w:eastAsia="en-GB"/>
        </w:rPr>
        <w:t>CHAPTER 1 (INTRODUCTION)</w:t>
      </w:r>
    </w:p>
    <w:p w14:paraId="2FFA7EF1" w14:textId="64DED9CF" w:rsidR="00D524BC" w:rsidRPr="00831F1E" w:rsidRDefault="00D524BC" w:rsidP="00D524BC">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1.1 Overview</w:t>
      </w:r>
      <w:r w:rsidRPr="00831F1E">
        <w:rPr>
          <w:rFonts w:ascii="Century Gothic" w:eastAsia="Times New Roman" w:hAnsi="Century Gothic" w:cs="Times New Roman"/>
          <w:lang w:eastAsia="en-GB"/>
        </w:rPr>
        <w:t xml:space="preserve"> </w:t>
      </w:r>
    </w:p>
    <w:p w14:paraId="58CA6A78" w14:textId="4BAB8A3F" w:rsidR="00D524BC" w:rsidRDefault="00D524BC" w:rsidP="00D524BC">
      <w:pPr>
        <w:spacing w:before="100" w:beforeAutospacing="1" w:after="100" w:afterAutospacing="1" w:line="240" w:lineRule="auto"/>
        <w:ind w:left="1440"/>
        <w:jc w:val="both"/>
        <w:rPr>
          <w:rFonts w:ascii="Century Gothic" w:eastAsia="Times New Roman" w:hAnsi="Century Gothic" w:cs="Times New Roman"/>
          <w:lang w:eastAsia="en-GB"/>
        </w:rPr>
      </w:pPr>
      <w:r w:rsidRPr="00B70223">
        <w:rPr>
          <w:rFonts w:ascii="Century Gothic" w:eastAsia="Times New Roman" w:hAnsi="Century Gothic" w:cs="Times New Roman"/>
          <w:lang w:eastAsia="en-GB"/>
        </w:rPr>
        <w:t xml:space="preserve">Conversation </w:t>
      </w:r>
      <w:r>
        <w:rPr>
          <w:rFonts w:ascii="Century Gothic" w:eastAsia="Times New Roman" w:hAnsi="Century Gothic" w:cs="Times New Roman"/>
          <w:lang w:eastAsia="en-GB"/>
        </w:rPr>
        <w:t>a</w:t>
      </w:r>
      <w:r w:rsidRPr="00B70223">
        <w:rPr>
          <w:rFonts w:ascii="Century Gothic" w:eastAsia="Times New Roman" w:hAnsi="Century Gothic" w:cs="Times New Roman"/>
          <w:lang w:eastAsia="en-GB"/>
        </w:rPr>
        <w:t xml:space="preserve">gents, commonly referred to as </w:t>
      </w:r>
      <w:r>
        <w:rPr>
          <w:rFonts w:ascii="Century Gothic" w:eastAsia="Times New Roman" w:hAnsi="Century Gothic" w:cs="Times New Roman"/>
          <w:lang w:eastAsia="en-GB"/>
        </w:rPr>
        <w:t>c</w:t>
      </w:r>
      <w:r w:rsidRPr="00B70223">
        <w:rPr>
          <w:rFonts w:ascii="Century Gothic" w:eastAsia="Times New Roman" w:hAnsi="Century Gothic" w:cs="Times New Roman"/>
          <w:lang w:eastAsia="en-GB"/>
        </w:rPr>
        <w:t xml:space="preserve">hatbots, represent a prominent innovation in the contemporary technological landscape. These intelligent systems </w:t>
      </w:r>
      <w:r w:rsidR="007E432F">
        <w:rPr>
          <w:rFonts w:ascii="Century Gothic" w:eastAsia="Times New Roman" w:hAnsi="Century Gothic" w:cs="Times New Roman"/>
          <w:lang w:eastAsia="en-GB"/>
        </w:rPr>
        <w:t>aims</w:t>
      </w:r>
      <w:r w:rsidRPr="00B70223">
        <w:rPr>
          <w:rFonts w:ascii="Century Gothic" w:eastAsia="Times New Roman" w:hAnsi="Century Gothic" w:cs="Times New Roman"/>
          <w:lang w:eastAsia="en-GB"/>
        </w:rPr>
        <w:t xml:space="preserve"> to imitate human interaction, </w:t>
      </w:r>
      <w:r w:rsidR="007E432F">
        <w:rPr>
          <w:rFonts w:ascii="Century Gothic" w:eastAsia="Times New Roman" w:hAnsi="Century Gothic" w:cs="Times New Roman"/>
          <w:lang w:eastAsia="en-GB"/>
        </w:rPr>
        <w:t>by</w:t>
      </w:r>
      <w:r w:rsidRPr="00B70223">
        <w:rPr>
          <w:rFonts w:ascii="Century Gothic" w:eastAsia="Times New Roman" w:hAnsi="Century Gothic" w:cs="Times New Roman"/>
          <w:lang w:eastAsia="en-GB"/>
        </w:rPr>
        <w:t xml:space="preserve"> simulating natural conversations with remarkable authenticity</w:t>
      </w:r>
      <w:r w:rsidR="00BD3FF1">
        <w:rPr>
          <w:rFonts w:ascii="Century Gothic" w:eastAsia="Times New Roman" w:hAnsi="Century Gothic" w:cs="Times New Roman"/>
          <w:lang w:eastAsia="en-GB"/>
        </w:rPr>
        <w:t xml:space="preserve"> </w:t>
      </w:r>
      <w:r w:rsidR="00BD3FF1">
        <w:rPr>
          <w:rFonts w:ascii="Century Gothic" w:eastAsia="Times New Roman" w:hAnsi="Century Gothic" w:cs="Times New Roman"/>
          <w:lang w:eastAsia="en-GB"/>
        </w:rPr>
        <w:fldChar w:fldCharType="begin"/>
      </w:r>
      <w:r w:rsidR="00BD3FF1">
        <w:rPr>
          <w:rFonts w:ascii="Century Gothic" w:eastAsia="Times New Roman" w:hAnsi="Century Gothic" w:cs="Times New Roman"/>
          <w:lang w:eastAsia="en-GB"/>
        </w:rPr>
        <w:instrText xml:space="preserve"> ADDIN ZOTERO_ITEM CSL_CITATION {"citationID":"XuaostxQ","properties":{"formattedCitation":"(Pandey &amp; Sharma, 2023)","plainCitation":"(Pandey &amp; Sharma, 2023)","noteIndex":0},"citationItems":[{"id":53,"uris":["http://zotero.org/users/12062119/items/S7CFYQ2H"],"itemData":{"id":53,"type":"article-journal","abstract":"Increased screen time may cause significant health impacts, including harmful effects on mental health. Studies on the association between technological obsessions and their influence on health have been conducted using Deep Learning (DL) and Machine Learning (ML) techniques. The deployment of chatbots in different industries has been proven as a game-changer. We study conversational Artificial Intelligence (AI) systems enabling operators to conduct conversations with machines that resemble those with humans. We design and develop two retrieval-based and generative-based chatbots, each with six designs. Among the retrieval-based chatbots, Vanilla Recurrent Neural Network (RNN) has an accuracy of 83.22%, Long Short Term Memory (LSTM) is 89.87% accurate, Bidirectional LSTM (Bi-LSTM) is 91.57% accurate, Gated Recurrent Unit (GRU) is 65.57% accurate, and Convolution Neural Network (CNN) is 82.33% accurate. In comparison, generative-based chatbots have encoder–decoder designs that are 94.45% accurate. The most significant distinction is that while generative-based chatbots can generate new text, retrieval-based chatbots are restricted to responding to inputs that match the best of the outputs they already know.","container-title":"Healthcare Analytics","DOI":"10.1016/j.health.2023.100198","ISSN":"2772-4425","journalAbbreviation":"Healthcare Analytics","language":"en","page":"100198","source":"ScienceDirect","title":"A comparative study of retrieval-based and generative-based chatbots using Deep Learning and Machine Learning","volume":"3","author":[{"family":"Pandey","given":"Sumit"},{"family":"Sharma","given":"Srishti"}],"issued":{"date-parts":[["2023",11,1]]}}}],"schema":"https://github.com/citation-style-language/schema/raw/master/csl-citation.json"} </w:instrText>
      </w:r>
      <w:r w:rsidR="00BD3FF1">
        <w:rPr>
          <w:rFonts w:ascii="Century Gothic" w:eastAsia="Times New Roman" w:hAnsi="Century Gothic" w:cs="Times New Roman"/>
          <w:lang w:eastAsia="en-GB"/>
        </w:rPr>
        <w:fldChar w:fldCharType="separate"/>
      </w:r>
      <w:r w:rsidR="00BD3FF1" w:rsidRPr="00BD3FF1">
        <w:rPr>
          <w:rFonts w:ascii="Century Gothic" w:hAnsi="Century Gothic"/>
        </w:rPr>
        <w:t>(Pandey &amp; Sharma, 2023)</w:t>
      </w:r>
      <w:r w:rsidR="00BD3FF1">
        <w:rPr>
          <w:rFonts w:ascii="Century Gothic" w:eastAsia="Times New Roman" w:hAnsi="Century Gothic" w:cs="Times New Roman"/>
          <w:lang w:eastAsia="en-GB"/>
        </w:rPr>
        <w:fldChar w:fldCharType="end"/>
      </w:r>
      <w:r>
        <w:rPr>
          <w:rFonts w:ascii="Century Gothic" w:eastAsia="Times New Roman" w:hAnsi="Century Gothic" w:cs="Times New Roman"/>
          <w:lang w:eastAsia="en-GB"/>
        </w:rPr>
        <w:t xml:space="preserve">. </w:t>
      </w:r>
      <w:r w:rsidRPr="00B70223">
        <w:rPr>
          <w:rFonts w:ascii="Century Gothic" w:eastAsia="Times New Roman" w:hAnsi="Century Gothic" w:cs="Times New Roman"/>
          <w:lang w:eastAsia="en-GB"/>
        </w:rPr>
        <w:t>Chatbots have demonstrated significant value across various industries, offering diverse applications, including customer query support, information dissemination, appointment booking, online purchases, and numerous other functionalities</w:t>
      </w:r>
      <w:r w:rsidR="00832885">
        <w:rPr>
          <w:rFonts w:ascii="Century Gothic" w:eastAsia="Times New Roman" w:hAnsi="Century Gothic" w:cs="Times New Roman"/>
          <w:lang w:eastAsia="en-GB"/>
        </w:rPr>
        <w:t xml:space="preserve"> </w:t>
      </w:r>
      <w:r w:rsidR="00832885">
        <w:rPr>
          <w:rFonts w:ascii="Century Gothic" w:eastAsia="Times New Roman" w:hAnsi="Century Gothic" w:cs="Times New Roman"/>
          <w:lang w:eastAsia="en-GB"/>
        </w:rPr>
        <w:fldChar w:fldCharType="begin"/>
      </w:r>
      <w:r w:rsidR="00832885">
        <w:rPr>
          <w:rFonts w:ascii="Century Gothic" w:eastAsia="Times New Roman" w:hAnsi="Century Gothic" w:cs="Times New Roman"/>
          <w:lang w:eastAsia="en-GB"/>
        </w:rPr>
        <w:instrText xml:space="preserve"> ADDIN ZOTERO_ITEM CSL_CITATION {"citationID":"fWdGhxD3","properties":{"formattedCitation":"(Luo et al., 2022)","plainCitation":"(Luo et al., 2022)","noteIndex":0},"citationItems":[{"id":38,"uris":["http://zotero.org/users/12062119/items/BN7LNQDC"],"itemData":{"id":38,"type":"article-journal","abstract":"Chatbots are intelligent conversational agents that can interact with users through natural languages. As chatbots can perform a variety of tasks, many companies have committed numerous resources to develop and deploy chatbots to enhance various business processes. However, we lack an up-to-date critical review that thoroughly examines both state-of-the-art technologies and innovative applications of chatbots. In this review, we not only critically analyze the various computational approaches used to develop state-of-the-art chatbots, but also thoroughly review the usability and applications of chatbots for various business sectors. We also identify gaps in chatbot-related studies and propose new research directions to address the shortcomings of existing studies and applications. Our review advances both academic research and practical business applications of state-of-the-art chatbots. We provide guidance for practitioners to fully realize the business value of chatbots and assist in making sensible decisions related to the development and deployment of chatbots in various business contexts. Researchers interested in the design and development of chatbots can also gain useful insights from our critical review and identify fruitful research topics and future research directions based on the research gaps discussed herein. This article is categorized under: Technologies &gt; Machine Learning Application Areas &gt; Business and Industry","container-title":"WIREs Data Mining and Knowledge Discovery","DOI":"10.1002/widm.1434","ISSN":"1942-4795","issue":"1","language":"en","license":"© 2021 Wiley Periodicals LLC.","note":"_eprint: https://onlinelibrary.wiley.com/doi/pdf/10.1002/widm.1434","page":"e1434","source":"Wiley Online Library","title":"A critical review of state-of-the-art chatbot designs and applications","volume":"12","author":[{"family":"Luo","given":"Bei"},{"family":"Lau","given":"Raymond Y. K."},{"family":"Li","given":"Chunping"},{"family":"Si","given":"Yain-Whar"}],"issued":{"date-parts":[["2022"]]}}}],"schema":"https://github.com/citation-style-language/schema/raw/master/csl-citation.json"} </w:instrText>
      </w:r>
      <w:r w:rsidR="00832885">
        <w:rPr>
          <w:rFonts w:ascii="Century Gothic" w:eastAsia="Times New Roman" w:hAnsi="Century Gothic" w:cs="Times New Roman"/>
          <w:lang w:eastAsia="en-GB"/>
        </w:rPr>
        <w:fldChar w:fldCharType="separate"/>
      </w:r>
      <w:r w:rsidR="00832885" w:rsidRPr="00832885">
        <w:rPr>
          <w:rFonts w:ascii="Century Gothic" w:hAnsi="Century Gothic"/>
        </w:rPr>
        <w:t>(Luo et al., 2022)</w:t>
      </w:r>
      <w:r w:rsidR="00832885">
        <w:rPr>
          <w:rFonts w:ascii="Century Gothic" w:eastAsia="Times New Roman" w:hAnsi="Century Gothic" w:cs="Times New Roman"/>
          <w:lang w:eastAsia="en-GB"/>
        </w:rPr>
        <w:fldChar w:fldCharType="end"/>
      </w:r>
      <w:r w:rsidRPr="00B70223">
        <w:rPr>
          <w:rFonts w:ascii="Century Gothic" w:eastAsia="Times New Roman" w:hAnsi="Century Gothic" w:cs="Times New Roman"/>
          <w:lang w:eastAsia="en-GB"/>
        </w:rPr>
        <w:t>.</w:t>
      </w:r>
    </w:p>
    <w:p w14:paraId="686373E7" w14:textId="73465608" w:rsidR="00D524BC" w:rsidRDefault="001E58B1" w:rsidP="00D524BC">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They </w:t>
      </w:r>
      <w:r w:rsidR="00D524BC" w:rsidRPr="00E30FB1">
        <w:rPr>
          <w:rFonts w:ascii="Century Gothic" w:eastAsia="Times New Roman" w:hAnsi="Century Gothic" w:cs="Times New Roman"/>
          <w:lang w:eastAsia="en-GB"/>
        </w:rPr>
        <w:t xml:space="preserve">aim to replicate human conversation using advanced natural language processing and, at times, natural language generation techniques. They are broadly categorized </w:t>
      </w:r>
      <w:r w:rsidR="00B26DD5">
        <w:rPr>
          <w:rFonts w:ascii="Century Gothic" w:eastAsia="Times New Roman" w:hAnsi="Century Gothic" w:cs="Times New Roman"/>
          <w:lang w:eastAsia="en-GB"/>
        </w:rPr>
        <w:t xml:space="preserve">according to response generation </w:t>
      </w:r>
      <w:r w:rsidR="00D524BC" w:rsidRPr="00E30FB1">
        <w:rPr>
          <w:rFonts w:ascii="Century Gothic" w:eastAsia="Times New Roman" w:hAnsi="Century Gothic" w:cs="Times New Roman"/>
          <w:lang w:eastAsia="en-GB"/>
        </w:rPr>
        <w:t>into two designs: Retrieval-based</w:t>
      </w:r>
      <w:r w:rsidR="00D524BC">
        <w:rPr>
          <w:rFonts w:ascii="Century Gothic" w:eastAsia="Times New Roman" w:hAnsi="Century Gothic" w:cs="Times New Roman"/>
          <w:lang w:eastAsia="en-GB"/>
        </w:rPr>
        <w:t xml:space="preserve"> or </w:t>
      </w:r>
      <w:r w:rsidR="00D524BC" w:rsidRPr="00E30FB1">
        <w:rPr>
          <w:rFonts w:ascii="Century Gothic" w:eastAsia="Times New Roman" w:hAnsi="Century Gothic" w:cs="Times New Roman"/>
          <w:lang w:eastAsia="en-GB"/>
        </w:rPr>
        <w:t>Rule-based Chatbots and Generation-based Chatbots</w:t>
      </w:r>
      <w:r w:rsidR="00B26DD5">
        <w:rPr>
          <w:rFonts w:ascii="Century Gothic" w:eastAsia="Times New Roman" w:hAnsi="Century Gothic" w:cs="Times New Roman"/>
          <w:lang w:eastAsia="en-GB"/>
        </w:rPr>
        <w:t xml:space="preserve"> </w:t>
      </w:r>
      <w:r w:rsidR="00BD3FF1">
        <w:rPr>
          <w:rFonts w:ascii="Century Gothic" w:eastAsia="Times New Roman" w:hAnsi="Century Gothic" w:cs="Times New Roman"/>
          <w:lang w:eastAsia="en-GB"/>
        </w:rPr>
        <w:t xml:space="preserve"> </w:t>
      </w:r>
      <w:r w:rsidR="00BD3FF1">
        <w:rPr>
          <w:rFonts w:ascii="Century Gothic" w:eastAsia="Times New Roman" w:hAnsi="Century Gothic" w:cs="Times New Roman"/>
          <w:lang w:eastAsia="en-GB"/>
        </w:rPr>
        <w:fldChar w:fldCharType="begin"/>
      </w:r>
      <w:r w:rsidR="00BD3FF1">
        <w:rPr>
          <w:rFonts w:ascii="Century Gothic" w:eastAsia="Times New Roman" w:hAnsi="Century Gothic" w:cs="Times New Roman"/>
          <w:lang w:eastAsia="en-GB"/>
        </w:rPr>
        <w:instrText xml:space="preserve"> ADDIN ZOTERO_ITEM CSL_CITATION {"citationID":"vptJ6kGd","properties":{"formattedCitation":"(Dsouza et al., 2019)","plainCitation":"(Dsouza et al., 2019)","noteIndex":0},"citationItems":[{"id":35,"uris":["http://zotero.org/users/12062119/items/VCRUTD8N"],"itemData":{"id":35,"type":"paper-conference","abstract":"Conversation Agents also known as Chatbots are considered the next big thing in the modern technological era. Chatbots aim to emulate humans, by mimicking human conversation in the most realistic way possible. There are several methods to generate such intelligent agents. Thus to evaluate the effectiveness of the various approaches, a systematic review of the approaches is required. This paper traces the evolution of chatbots and also elaborates on the impact chatbots have in different industries. Additionally, it also presents a survey of the different modern chatbot methodologies that different researchers have proposed. When analyzing the different approached, this paper has taken into consideration the dataset, input-output, design, development, performance metric, and limitations into consideration. In the end, we've elaborated on the key insights that were obtained pertaining to the crucial factors that influence chatbot design, generation, and development.","container-title":"2019 International Conference on Advances in Computing, Communication and Control (ICAC3)","DOI":"10.1109/ICAC347590.2019.9036844","event-title":"2019 International Conference on Advances in Computing, Communication and Control (ICAC3)","page":"1-6","source":"IEEE Xplore","title":"Chat with Bots Intelligently: A Critical Review &amp; Analysis","title-short":"Chat with Bots Intelligently","author":[{"family":"Dsouza","given":"Rebecca"},{"family":"Sahu","given":"Shubham"},{"family":"Patil","given":"Ragini"},{"family":"Kalbande","given":"Dhananjay R"}],"issued":{"date-parts":[["2019",12]]}}}],"schema":"https://github.com/citation-style-language/schema/raw/master/csl-citation.json"} </w:instrText>
      </w:r>
      <w:r w:rsidR="00BD3FF1">
        <w:rPr>
          <w:rFonts w:ascii="Century Gothic" w:eastAsia="Times New Roman" w:hAnsi="Century Gothic" w:cs="Times New Roman"/>
          <w:lang w:eastAsia="en-GB"/>
        </w:rPr>
        <w:fldChar w:fldCharType="separate"/>
      </w:r>
      <w:r w:rsidR="00BD3FF1" w:rsidRPr="00BD3FF1">
        <w:rPr>
          <w:rFonts w:ascii="Century Gothic" w:eastAsia="Times New Roman" w:hAnsi="Century Gothic" w:cs="Times New Roman"/>
          <w:lang w:eastAsia="en-GB"/>
        </w:rPr>
        <w:t>(Dsouza et al., 2019)</w:t>
      </w:r>
      <w:r w:rsidR="00BD3FF1">
        <w:rPr>
          <w:rFonts w:ascii="Century Gothic" w:eastAsia="Times New Roman" w:hAnsi="Century Gothic" w:cs="Times New Roman"/>
          <w:lang w:eastAsia="en-GB"/>
        </w:rPr>
        <w:fldChar w:fldCharType="end"/>
      </w:r>
      <w:r w:rsidR="00D524BC" w:rsidRPr="00E30FB1">
        <w:rPr>
          <w:rFonts w:ascii="Century Gothic" w:eastAsia="Times New Roman" w:hAnsi="Century Gothic" w:cs="Times New Roman"/>
          <w:lang w:eastAsia="en-GB"/>
        </w:rPr>
        <w:t>.</w:t>
      </w:r>
    </w:p>
    <w:p w14:paraId="40F98B6D" w14:textId="153E3379" w:rsidR="00432FD1" w:rsidRPr="00432FD1" w:rsidRDefault="001A39B5" w:rsidP="00432FD1">
      <w:pPr>
        <w:spacing w:before="100" w:beforeAutospacing="1" w:after="100" w:afterAutospacing="1" w:line="240" w:lineRule="auto"/>
        <w:ind w:left="1440"/>
        <w:jc w:val="both"/>
        <w:rPr>
          <w:rFonts w:ascii="Century Gothic" w:eastAsia="Times New Roman" w:hAnsi="Century Gothic" w:cs="Times New Roman"/>
          <w:b/>
          <w:bCs/>
          <w:lang w:eastAsia="en-GB"/>
        </w:rPr>
      </w:pPr>
      <w:r>
        <w:rPr>
          <w:rFonts w:ascii="Century Gothic" w:eastAsia="Times New Roman" w:hAnsi="Century Gothic" w:cs="Times New Roman"/>
          <w:b/>
          <w:bCs/>
          <w:lang w:eastAsia="en-GB"/>
        </w:rPr>
        <w:t>1</w:t>
      </w:r>
      <w:r w:rsidR="00432FD1" w:rsidRPr="00432FD1">
        <w:rPr>
          <w:rFonts w:ascii="Century Gothic" w:eastAsia="Times New Roman" w:hAnsi="Century Gothic" w:cs="Times New Roman"/>
          <w:b/>
          <w:bCs/>
          <w:lang w:eastAsia="en-GB"/>
        </w:rPr>
        <w:t>.1.1 Retrieval-based Chatbots</w:t>
      </w:r>
    </w:p>
    <w:p w14:paraId="72691539" w14:textId="0654294F" w:rsidR="00432FD1" w:rsidRDefault="007D5D0F" w:rsidP="00432FD1">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t>R</w:t>
      </w:r>
      <w:r w:rsidR="00432FD1" w:rsidRPr="00432FD1">
        <w:rPr>
          <w:rFonts w:ascii="Century Gothic" w:eastAsia="Times New Roman" w:hAnsi="Century Gothic" w:cs="Times New Roman"/>
          <w:lang w:eastAsia="en-GB"/>
        </w:rPr>
        <w:t>etrieval-based chatbots rely on a database of predefined responses and use similarity matching to select the most appropriate response based on the user's input</w:t>
      </w:r>
      <w:r w:rsidR="001A39B5">
        <w:rPr>
          <w:rFonts w:ascii="Century Gothic" w:eastAsia="Times New Roman" w:hAnsi="Century Gothic" w:cs="Times New Roman"/>
          <w:lang w:eastAsia="en-GB"/>
        </w:rPr>
        <w:t xml:space="preserve"> </w:t>
      </w:r>
      <w:r w:rsidR="001A39B5">
        <w:rPr>
          <w:rFonts w:ascii="Century Gothic" w:eastAsia="Times New Roman" w:hAnsi="Century Gothic" w:cs="Times New Roman"/>
          <w:lang w:eastAsia="en-GB"/>
        </w:rPr>
        <w:fldChar w:fldCharType="begin"/>
      </w:r>
      <w:r w:rsidR="001A39B5">
        <w:rPr>
          <w:rFonts w:ascii="Century Gothic" w:eastAsia="Times New Roman" w:hAnsi="Century Gothic" w:cs="Times New Roman"/>
          <w:lang w:eastAsia="en-GB"/>
        </w:rPr>
        <w:instrText xml:space="preserve"> ADDIN ZOTERO_ITEM CSL_CITATION {"citationID":"EyJgrzz5","properties":{"formattedCitation":"(Wang &amp; Fang, 2020)","plainCitation":"(Wang &amp; Fang, 2020)","noteIndex":0},"citationItems":[{"id":10,"uris":["http://zotero.org/users/12062119/items/CZIA5QYQ"],"itemData":{"id":10,"type":"paper-conference","abstract":"Chatbots aim to mimic real conversations between humans. They have started playing an increasingly important role in our daily life. Given past conversations, a retrieval-based chatbot model selects the most appropriate response from a pool of candidates. Intuitively, based on the nature of the conversations, some responses are expected to be long and informative while others need to be more concise. Unfortunately, none of the existing retrieval-based chatbot models have considered the effect of response length. Empirical observations suggested the existing models over-favor longer candidate responses, leading to sub-optimal performance. To overcome this limitation, we propose a length adaptive regularization method for retrieval-based chatbot models. Specifically, we first predict the desired response length based on the conversation context and then apply a regularization method based on the predicted length to adjust matching scores for candidate responses. The proposed length adaptive regularization method is general enough to be applied to all existing retrieval-based chatbot models. Experiments on two public data sets show the proposed method is effective to significantly improve retrieval performance.","collection-title":"ICTIR '20","container-title":"Proceedings of the 2020 ACM SIGIR on International Conference on Theory of Information Retrieval","DOI":"10.1145/3409256.3409823","event-place":"New York, NY, USA","ISBN":"978-1-4503-8067-6","page":"113–120","publisher":"Association for Computing Machinery","publisher-place":"New York, NY, USA","source":"ACM Digital Library","title":"Length Adaptive Regularization for Retrieval-based Chatbot Models","URL":"https://dl.acm.org/doi/10.1145/3409256.3409823","author":[{"family":"Wang","given":"Disen"},{"family":"Fang","given":"Hui"}],"accessed":{"date-parts":[["2023",7,22]]},"issued":{"date-parts":[["2020",9,14]]}}}],"schema":"https://github.com/citation-style-language/schema/raw/master/csl-citation.json"} </w:instrText>
      </w:r>
      <w:r w:rsidR="001A39B5">
        <w:rPr>
          <w:rFonts w:ascii="Century Gothic" w:eastAsia="Times New Roman" w:hAnsi="Century Gothic" w:cs="Times New Roman"/>
          <w:lang w:eastAsia="en-GB"/>
        </w:rPr>
        <w:fldChar w:fldCharType="separate"/>
      </w:r>
      <w:r w:rsidR="001A39B5" w:rsidRPr="001A39B5">
        <w:rPr>
          <w:rFonts w:ascii="Century Gothic" w:hAnsi="Century Gothic"/>
        </w:rPr>
        <w:t>(Wang &amp; Fang, 2020)</w:t>
      </w:r>
      <w:r w:rsidR="001A39B5">
        <w:rPr>
          <w:rFonts w:ascii="Century Gothic" w:eastAsia="Times New Roman" w:hAnsi="Century Gothic" w:cs="Times New Roman"/>
          <w:lang w:eastAsia="en-GB"/>
        </w:rPr>
        <w:fldChar w:fldCharType="end"/>
      </w:r>
      <w:r w:rsidR="00432FD1" w:rsidRPr="00432FD1">
        <w:rPr>
          <w:rFonts w:ascii="Century Gothic" w:eastAsia="Times New Roman" w:hAnsi="Century Gothic" w:cs="Times New Roman"/>
          <w:lang w:eastAsia="en-GB"/>
        </w:rPr>
        <w:t>. These chatbots have a larger dataset to draw responses from, making them more versatile in handling a broader range of user queries. By using machine learning algorithms, retrieval-based chatbots can learn to match user queries with relevant responses, enhancing their ability to understand and respond effectively to natural language inputs</w:t>
      </w:r>
      <w:r w:rsidR="001A39B5">
        <w:rPr>
          <w:rFonts w:ascii="Century Gothic" w:eastAsia="Times New Roman" w:hAnsi="Century Gothic" w:cs="Times New Roman"/>
          <w:lang w:eastAsia="en-GB"/>
        </w:rPr>
        <w:t xml:space="preserve"> </w:t>
      </w:r>
      <w:r w:rsidR="001A39B5">
        <w:rPr>
          <w:rFonts w:ascii="Century Gothic" w:eastAsia="Times New Roman" w:hAnsi="Century Gothic" w:cs="Times New Roman"/>
          <w:lang w:eastAsia="en-GB"/>
        </w:rPr>
        <w:fldChar w:fldCharType="begin"/>
      </w:r>
      <w:r w:rsidR="001A39B5">
        <w:rPr>
          <w:rFonts w:ascii="Century Gothic" w:eastAsia="Times New Roman" w:hAnsi="Century Gothic" w:cs="Times New Roman"/>
          <w:lang w:eastAsia="en-GB"/>
        </w:rPr>
        <w:instrText xml:space="preserve"> ADDIN ZOTERO_ITEM CSL_CITATION {"citationID":"xQlOrZxP","properties":{"formattedCitation":"(Tao et al., 2021)","plainCitation":"(Tao et al., 2021)","noteIndex":0},"citationItems":[{"id":18,"uris":["http://zotero.org/users/12062119/items/2D3TQG3I"],"itemData":{"id":18,"type":"paper-conference","abstract":"Electronic proceedings of IJCAI 2021","DOI":"10.24963/ijcai.2021/627","event-title":"Twenty-Ninth International Joint Conference on Artificial Intelligence","language":"en","note":"ISSN: 1045-0823","page":"4619-4626","source":"www.ijcai.org","title":"A Survey on Response Selection for Retrieval-based Dialogues","URL":"https://www.ijcai.org/proceedings/2021/627","volume":"5","author":[{"family":"Tao","given":"Chongyang"},{"family":"Feng","given":"Jiazhan"},{"family":"Yan","given":"Rui"},{"family":"Wu","given":"Wei"},{"family":"Jiang","given":"Daxin"}],"accessed":{"date-parts":[["2023",7,22]]},"issued":{"date-parts":[["2021",8,9]]}}}],"schema":"https://github.com/citation-style-language/schema/raw/master/csl-citation.json"} </w:instrText>
      </w:r>
      <w:r w:rsidR="001A39B5">
        <w:rPr>
          <w:rFonts w:ascii="Century Gothic" w:eastAsia="Times New Roman" w:hAnsi="Century Gothic" w:cs="Times New Roman"/>
          <w:lang w:eastAsia="en-GB"/>
        </w:rPr>
        <w:fldChar w:fldCharType="separate"/>
      </w:r>
      <w:r w:rsidR="001A39B5" w:rsidRPr="001A39B5">
        <w:rPr>
          <w:rFonts w:ascii="Century Gothic" w:hAnsi="Century Gothic"/>
        </w:rPr>
        <w:t>(Tao et al., 2021)</w:t>
      </w:r>
      <w:r w:rsidR="001A39B5">
        <w:rPr>
          <w:rFonts w:ascii="Century Gothic" w:eastAsia="Times New Roman" w:hAnsi="Century Gothic" w:cs="Times New Roman"/>
          <w:lang w:eastAsia="en-GB"/>
        </w:rPr>
        <w:fldChar w:fldCharType="end"/>
      </w:r>
      <w:r w:rsidR="00432FD1" w:rsidRPr="00432FD1">
        <w:rPr>
          <w:rFonts w:ascii="Century Gothic" w:eastAsia="Times New Roman" w:hAnsi="Century Gothic" w:cs="Times New Roman"/>
          <w:lang w:eastAsia="en-GB"/>
        </w:rPr>
        <w:t>.</w:t>
      </w:r>
    </w:p>
    <w:p w14:paraId="3E1D299B" w14:textId="375F7F93" w:rsidR="007D5D0F" w:rsidRPr="00432FD1" w:rsidRDefault="007D5D0F" w:rsidP="00432FD1">
      <w:pPr>
        <w:spacing w:before="100" w:beforeAutospacing="1" w:after="100" w:afterAutospacing="1" w:line="240" w:lineRule="auto"/>
        <w:ind w:left="1440"/>
        <w:jc w:val="both"/>
        <w:rPr>
          <w:rFonts w:ascii="Century Gothic" w:eastAsia="Times New Roman" w:hAnsi="Century Gothic" w:cs="Times New Roman"/>
          <w:lang w:eastAsia="en-GB"/>
        </w:rPr>
      </w:pPr>
      <w:r w:rsidRPr="00432FD1">
        <w:rPr>
          <w:rFonts w:ascii="Century Gothic" w:eastAsia="Times New Roman" w:hAnsi="Century Gothic" w:cs="Times New Roman"/>
          <w:lang w:eastAsia="en-GB"/>
        </w:rPr>
        <w:t>Rule-based chatbots</w:t>
      </w:r>
      <w:r>
        <w:rPr>
          <w:rFonts w:ascii="Century Gothic" w:eastAsia="Times New Roman" w:hAnsi="Century Gothic" w:cs="Times New Roman"/>
          <w:lang w:eastAsia="en-GB"/>
        </w:rPr>
        <w:t xml:space="preserve"> which is a type of retrieval-based chatbots </w:t>
      </w:r>
      <w:r w:rsidRPr="00432FD1">
        <w:rPr>
          <w:rFonts w:ascii="Century Gothic" w:eastAsia="Times New Roman" w:hAnsi="Century Gothic" w:cs="Times New Roman"/>
          <w:lang w:eastAsia="en-GB"/>
        </w:rPr>
        <w:t>operate using predefined rules and patterns to generate responses based on specific keywords or phrases in the user's input</w:t>
      </w:r>
      <w:r w:rsidR="007178E9">
        <w:rPr>
          <w:rFonts w:ascii="Century Gothic" w:eastAsia="Times New Roman" w:hAnsi="Century Gothic" w:cs="Times New Roman"/>
          <w:lang w:eastAsia="en-GB"/>
        </w:rPr>
        <w:t xml:space="preserve"> </w:t>
      </w:r>
      <w:r w:rsidR="007178E9">
        <w:rPr>
          <w:rFonts w:ascii="Century Gothic" w:eastAsia="Times New Roman" w:hAnsi="Century Gothic" w:cs="Times New Roman"/>
          <w:lang w:eastAsia="en-GB"/>
        </w:rPr>
        <w:fldChar w:fldCharType="begin"/>
      </w:r>
      <w:r w:rsidR="007178E9">
        <w:rPr>
          <w:rFonts w:ascii="Century Gothic" w:eastAsia="Times New Roman" w:hAnsi="Century Gothic" w:cs="Times New Roman"/>
          <w:lang w:eastAsia="en-GB"/>
        </w:rPr>
        <w:instrText xml:space="preserve"> ADDIN ZOTERO_ITEM CSL_CITATION {"citationID":"UxKScOZs","properties":{"formattedCitation":"(Arsovski et al., 2019)","plainCitation":"(Arsovski et al., 2019)","noteIndex":0},"citationItems":[{"id":28,"uris":["http://zotero.org/users/12062119/items/7TYALNUZ"],"itemData":{"id":28,"type":"article-journal","abstract":"Acquiring knowledge for conversation modeling is an important task in the process of building a Conversational Agent (Chatbot). However, it is a quite difficult process that requires too much time and efforts. To overcome these difficulties, in this paper, we demonstrate a novel methodology for the automatic conversational knowledge extraction from an existing Chatbot. Extracted knowledge will be used as training dataset for building a Neural Network Conversational Agent. The experiments in the paper show that our proposed approach can be used for the automatic knowledge extraction from any type of Chatbot on the Internet. The experiment that is presented in this paper has two phases. In the first phase, we present a methodology for the conversational knowledge extraction. In the second phase of the experiment, we introduce a methodology for building a new Neural Conversational Agent using a deep learning Neural Network framework. The key novelty of our proposed approach is the automated machine-machine conversational knowledge sharing and reuse. This is an important step towards building the new conversational agents skipping the difficult and time-consuming procedure of knowledge acquisition.","container-title":"Expert Systems with Applications","DOI":"10.1016/j.eswa.2019.07.014","ISSN":"0957-4174","journalAbbreviation":"Expert Systems with Applications","language":"en","page":"343-348","source":"ScienceDirect","title":"Automatic knowledge extraction of any Chatbot from conversation","volume":"137","author":[{"family":"Arsovski","given":"Sasa"},{"family":"Osipyan","given":"Hasmik"},{"family":"Oladele","given":"Muniru Idris"},{"family":"Cheok","given":"Adrian David"}],"issued":{"date-parts":[["2019",12,15]]}}}],"schema":"https://github.com/citation-style-language/schema/raw/master/csl-citation.json"} </w:instrText>
      </w:r>
      <w:r w:rsidR="007178E9">
        <w:rPr>
          <w:rFonts w:ascii="Century Gothic" w:eastAsia="Times New Roman" w:hAnsi="Century Gothic" w:cs="Times New Roman"/>
          <w:lang w:eastAsia="en-GB"/>
        </w:rPr>
        <w:fldChar w:fldCharType="separate"/>
      </w:r>
      <w:r w:rsidR="007178E9" w:rsidRPr="007178E9">
        <w:rPr>
          <w:rFonts w:ascii="Century Gothic" w:hAnsi="Century Gothic"/>
        </w:rPr>
        <w:t>(Arsovski et al., 2019)</w:t>
      </w:r>
      <w:r w:rsidR="007178E9">
        <w:rPr>
          <w:rFonts w:ascii="Century Gothic" w:eastAsia="Times New Roman" w:hAnsi="Century Gothic" w:cs="Times New Roman"/>
          <w:lang w:eastAsia="en-GB"/>
        </w:rPr>
        <w:fldChar w:fldCharType="end"/>
      </w:r>
      <w:r w:rsidRPr="00432FD1">
        <w:rPr>
          <w:rFonts w:ascii="Century Gothic" w:eastAsia="Times New Roman" w:hAnsi="Century Gothic" w:cs="Times New Roman"/>
          <w:lang w:eastAsia="en-GB"/>
        </w:rPr>
        <w:t>. These chatbots are relatively simple and easy to implement, as they rely on a fixed set of responses to cover a limited range of user queries. The responses are typically pre-defined by experts in the domain, making them suitable for providing specific information or following strict guidelines. Rule-based chatbots excel at providing structured and accurate responses, but they lack flexibility and may struggle with understanding more complex user inputs</w:t>
      </w:r>
      <w:r w:rsidR="00AB2BBE">
        <w:rPr>
          <w:rFonts w:ascii="Century Gothic" w:eastAsia="Times New Roman" w:hAnsi="Century Gothic" w:cs="Times New Roman"/>
          <w:lang w:eastAsia="en-GB"/>
        </w:rPr>
        <w:t xml:space="preserve"> </w:t>
      </w:r>
      <w:r w:rsidR="00AB2BBE">
        <w:rPr>
          <w:rFonts w:ascii="Century Gothic" w:eastAsia="Times New Roman" w:hAnsi="Century Gothic" w:cs="Times New Roman"/>
          <w:lang w:eastAsia="en-GB"/>
        </w:rPr>
        <w:fldChar w:fldCharType="begin"/>
      </w:r>
      <w:r w:rsidR="00AB2BBE">
        <w:rPr>
          <w:rFonts w:ascii="Century Gothic" w:eastAsia="Times New Roman" w:hAnsi="Century Gothic" w:cs="Times New Roman"/>
          <w:lang w:eastAsia="en-GB"/>
        </w:rPr>
        <w:instrText xml:space="preserve"> ADDIN ZOTERO_ITEM CSL_CITATION {"citationID":"RmHy85Rw","properties":{"formattedCitation":"(Dsouza et al., 2019)","plainCitation":"(Dsouza et al., 2019)","noteIndex":0},"citationItems":[{"id":35,"uris":["http://zotero.org/users/12062119/items/VCRUTD8N"],"itemData":{"id":35,"type":"paper-conference","abstract":"Conversation Agents also known as Chatbots are considered the next big thing in the modern technological era. Chatbots aim to emulate humans, by mimicking human conversation in the most realistic way possible. There are several methods to generate such intelligent agents. Thus to evaluate the effectiveness of the various approaches, a systematic review of the approaches is required. This paper traces the evolution of chatbots and also elaborates on the impact chatbots have in different industries. Additionally, it also presents a survey of the different modern chatbot methodologies that different researchers have proposed. When analyzing the different approached, this paper has taken into consideration the dataset, input-output, design, development, performance metric, and limitations into consideration. In the end, we've elaborated on the key insights that were obtained pertaining to the crucial factors that influence chatbot design, generation, and development.","container-title":"2019 International Conference on Advances in Computing, Communication and Control (ICAC3)","DOI":"10.1109/ICAC347590.2019.9036844","event-title":"2019 International Conference on Advances in Computing, Communication and Control (ICAC3)","page":"1-6","source":"IEEE Xplore","title":"Chat with Bots Intelligently: A Critical Review &amp; Analysis","title-short":"Chat with Bots Intelligently","author":[{"family":"Dsouza","given":"Rebecca"},{"family":"Sahu","given":"Shubham"},{"family":"Patil","given":"Ragini"},{"family":"Kalbande","given":"Dhananjay R"}],"issued":{"date-parts":[["2019",12]]}}}],"schema":"https://github.com/citation-style-language/schema/raw/master/csl-citation.json"} </w:instrText>
      </w:r>
      <w:r w:rsidR="00AB2BBE">
        <w:rPr>
          <w:rFonts w:ascii="Century Gothic" w:eastAsia="Times New Roman" w:hAnsi="Century Gothic" w:cs="Times New Roman"/>
          <w:lang w:eastAsia="en-GB"/>
        </w:rPr>
        <w:fldChar w:fldCharType="separate"/>
      </w:r>
      <w:r w:rsidR="00AB2BBE" w:rsidRPr="00AB2BBE">
        <w:rPr>
          <w:rFonts w:ascii="Century Gothic" w:hAnsi="Century Gothic"/>
        </w:rPr>
        <w:t>(Dsouza et al., 2019)</w:t>
      </w:r>
      <w:r w:rsidR="00AB2BBE">
        <w:rPr>
          <w:rFonts w:ascii="Century Gothic" w:eastAsia="Times New Roman" w:hAnsi="Century Gothic" w:cs="Times New Roman"/>
          <w:lang w:eastAsia="en-GB"/>
        </w:rPr>
        <w:fldChar w:fldCharType="end"/>
      </w:r>
      <w:r>
        <w:rPr>
          <w:rFonts w:ascii="Century Gothic" w:eastAsia="Times New Roman" w:hAnsi="Century Gothic" w:cs="Times New Roman"/>
          <w:lang w:eastAsia="en-GB"/>
        </w:rPr>
        <w:t>.</w:t>
      </w:r>
    </w:p>
    <w:p w14:paraId="5535C8D8" w14:textId="776E8558" w:rsidR="001E58B1" w:rsidRDefault="00432FD1" w:rsidP="00432FD1">
      <w:pPr>
        <w:spacing w:before="100" w:beforeAutospacing="1" w:after="100" w:afterAutospacing="1" w:line="240" w:lineRule="auto"/>
        <w:ind w:left="1440"/>
        <w:jc w:val="both"/>
        <w:rPr>
          <w:rFonts w:ascii="Century Gothic" w:eastAsia="Times New Roman" w:hAnsi="Century Gothic" w:cs="Times New Roman"/>
          <w:lang w:eastAsia="en-GB"/>
        </w:rPr>
      </w:pPr>
      <w:r w:rsidRPr="00432FD1">
        <w:rPr>
          <w:rFonts w:ascii="Century Gothic" w:eastAsia="Times New Roman" w:hAnsi="Century Gothic" w:cs="Times New Roman"/>
          <w:lang w:eastAsia="en-GB"/>
        </w:rPr>
        <w:t>Both rule-based and retrieval-based chatbots fall under the category of "knowledge-driven" chatbots</w:t>
      </w:r>
      <w:r w:rsidR="00CF3281">
        <w:rPr>
          <w:rFonts w:ascii="Century Gothic" w:eastAsia="Times New Roman" w:hAnsi="Century Gothic" w:cs="Times New Roman"/>
          <w:lang w:eastAsia="en-GB"/>
        </w:rPr>
        <w:t xml:space="preserve"> and are broadly categorized as retrieval-</w:t>
      </w:r>
      <w:r w:rsidR="00CF3281">
        <w:rPr>
          <w:rFonts w:ascii="Century Gothic" w:eastAsia="Times New Roman" w:hAnsi="Century Gothic" w:cs="Times New Roman"/>
          <w:lang w:eastAsia="en-GB"/>
        </w:rPr>
        <w:lastRenderedPageBreak/>
        <w:t>based</w:t>
      </w:r>
      <w:r w:rsidRPr="00432FD1">
        <w:rPr>
          <w:rFonts w:ascii="Century Gothic" w:eastAsia="Times New Roman" w:hAnsi="Century Gothic" w:cs="Times New Roman"/>
          <w:lang w:eastAsia="en-GB"/>
        </w:rPr>
        <w:t xml:space="preserve">, as they primarily rely on </w:t>
      </w:r>
      <w:r w:rsidR="00AB2BBE">
        <w:rPr>
          <w:rFonts w:ascii="Century Gothic" w:eastAsia="Times New Roman" w:hAnsi="Century Gothic" w:cs="Times New Roman"/>
          <w:lang w:eastAsia="en-GB"/>
        </w:rPr>
        <w:t>pre-constructed knowledge base</w:t>
      </w:r>
      <w:r w:rsidRPr="00432FD1">
        <w:rPr>
          <w:rFonts w:ascii="Century Gothic" w:eastAsia="Times New Roman" w:hAnsi="Century Gothic" w:cs="Times New Roman"/>
          <w:lang w:eastAsia="en-GB"/>
        </w:rPr>
        <w:t xml:space="preserve"> to generate responses</w:t>
      </w:r>
      <w:r w:rsidR="00AB2BBE">
        <w:rPr>
          <w:rFonts w:ascii="Century Gothic" w:eastAsia="Times New Roman" w:hAnsi="Century Gothic" w:cs="Times New Roman"/>
          <w:lang w:eastAsia="en-GB"/>
        </w:rPr>
        <w:t xml:space="preserve"> </w:t>
      </w:r>
      <w:r w:rsidR="00AB2BBE">
        <w:rPr>
          <w:rFonts w:ascii="Century Gothic" w:eastAsia="Times New Roman" w:hAnsi="Century Gothic" w:cs="Times New Roman"/>
          <w:lang w:eastAsia="en-GB"/>
        </w:rPr>
        <w:fldChar w:fldCharType="begin"/>
      </w:r>
      <w:r w:rsidR="00AB2BBE">
        <w:rPr>
          <w:rFonts w:ascii="Century Gothic" w:eastAsia="Times New Roman" w:hAnsi="Century Gothic" w:cs="Times New Roman"/>
          <w:lang w:eastAsia="en-GB"/>
        </w:rPr>
        <w:instrText xml:space="preserve"> ADDIN ZOTERO_ITEM CSL_CITATION {"citationID":"Wc7dEXOs","properties":{"formattedCitation":"(Lan et al., 2020)","plainCitation":"(Lan et al., 2020)","noteIndex":0},"citationItems":[{"id":9,"uris":["http://zotero.org/users/12062119/items/9ZXRKB5L"],"itemData":{"id":9,"type":"article","abstract":"We study the coarse-grained selection module in retrieval-based chatbot. Coarse-grained selection is a basic module in a retrieval-based chatbot, which constructs a rough candidate set from the whole database to speed up the interaction with customers. So far, there are two kinds of approaches for coarse-grained selection module: (1) sparse representation; (2) dense representation. To the best of our knowledge, there is no systematic comparison between these two approaches in retrieval-based chatbots, and which kind of method is better in real scenarios is still an open question. In this paper, we first systematically compare these two methods from four aspects: (1) effectiveness; (2) index stoarge; (3) search time cost; (4) human evaluation. Extensive experiment results demonstrate that dense representation method significantly outperforms the sparse representation, but costs more time and storage occupation. In order to overcome these fatal weaknesses of dense representation method, we propose an ultra-fast, low-storage, and highly effective Deep Semantic Hashing Coarse-grained selection method, called DSHC model. Specifically, in our proposed DSHC model, a hashing optimizing module that consists of two autoencoder models is stacked on a trained dense representation model, and three loss functions are designed to optimize it. The hash codes provided by hashing optimizing module effectively preserve the rich semantic and similarity information in dense vectors. Extensive experiment results prove that, our proposed DSHC model can achieve much faster speed and lower storage than sparse representation, with limited performance loss compared with dense representation. Besides, our source codes have been publicly released for future research.","DOI":"10.48550/arXiv.2012.09647","note":"arXiv:2012.09647 [cs]","number":"arXiv:2012.09647","publisher":"arXiv","source":"arXiv.org","title":"Ultra-Fast, Low-Storage, Highly Effective Coarse-grained Selection in Retrieval-based Chatbot by Using Deep Semantic Hashing","URL":"http://arxiv.org/abs/2012.09647","author":[{"family":"Lan","given":"Tian"},{"family":"Mao","given":"Xian-Ling"},{"family":"Gao","given":"Xiaoyan"},{"family":"Wei","given":"Wei"},{"family":"Huang","given":"Heyan"}],"accessed":{"date-parts":[["2023",7,22]]},"issued":{"date-parts":[["2020",12,18]]}}}],"schema":"https://github.com/citation-style-language/schema/raw/master/csl-citation.json"} </w:instrText>
      </w:r>
      <w:r w:rsidR="00AB2BBE">
        <w:rPr>
          <w:rFonts w:ascii="Century Gothic" w:eastAsia="Times New Roman" w:hAnsi="Century Gothic" w:cs="Times New Roman"/>
          <w:lang w:eastAsia="en-GB"/>
        </w:rPr>
        <w:fldChar w:fldCharType="separate"/>
      </w:r>
      <w:r w:rsidR="00AB2BBE" w:rsidRPr="00AB2BBE">
        <w:rPr>
          <w:rFonts w:ascii="Century Gothic" w:hAnsi="Century Gothic"/>
        </w:rPr>
        <w:t>(Lan et al., 2020)</w:t>
      </w:r>
      <w:r w:rsidR="00AB2BBE">
        <w:rPr>
          <w:rFonts w:ascii="Century Gothic" w:eastAsia="Times New Roman" w:hAnsi="Century Gothic" w:cs="Times New Roman"/>
          <w:lang w:eastAsia="en-GB"/>
        </w:rPr>
        <w:fldChar w:fldCharType="end"/>
      </w:r>
      <w:r w:rsidRPr="00432FD1">
        <w:rPr>
          <w:rFonts w:ascii="Century Gothic" w:eastAsia="Times New Roman" w:hAnsi="Century Gothic" w:cs="Times New Roman"/>
          <w:lang w:eastAsia="en-GB"/>
        </w:rPr>
        <w:t>.</w:t>
      </w:r>
      <w:r w:rsidR="00CF3281">
        <w:rPr>
          <w:rFonts w:ascii="Century Gothic" w:eastAsia="Times New Roman" w:hAnsi="Century Gothic" w:cs="Times New Roman"/>
          <w:lang w:eastAsia="en-GB"/>
        </w:rPr>
        <w:t xml:space="preserve"> </w:t>
      </w:r>
      <w:r w:rsidR="00CF3281" w:rsidRPr="00CF3281">
        <w:rPr>
          <w:rFonts w:ascii="Century Gothic" w:eastAsia="Times New Roman" w:hAnsi="Century Gothic" w:cs="Times New Roman"/>
          <w:lang w:eastAsia="en-GB"/>
        </w:rPr>
        <w:t>The effectiveness of rule-based models</w:t>
      </w:r>
      <w:r w:rsidR="00CF3281">
        <w:rPr>
          <w:rFonts w:ascii="Century Gothic" w:eastAsia="Times New Roman" w:hAnsi="Century Gothic" w:cs="Times New Roman"/>
          <w:lang w:eastAsia="en-GB"/>
        </w:rPr>
        <w:t xml:space="preserve">, </w:t>
      </w:r>
      <w:r w:rsidR="00AB2BBE">
        <w:rPr>
          <w:rFonts w:ascii="Century Gothic" w:eastAsia="Times New Roman" w:hAnsi="Century Gothic" w:cs="Times New Roman"/>
          <w:lang w:eastAsia="en-GB"/>
        </w:rPr>
        <w:t>consequently</w:t>
      </w:r>
      <w:r w:rsidR="00CF3281">
        <w:rPr>
          <w:rFonts w:ascii="Century Gothic" w:eastAsia="Times New Roman" w:hAnsi="Century Gothic" w:cs="Times New Roman"/>
          <w:lang w:eastAsia="en-GB"/>
        </w:rPr>
        <w:t>,</w:t>
      </w:r>
      <w:r w:rsidR="00CF3281" w:rsidRPr="00CF3281">
        <w:rPr>
          <w:rFonts w:ascii="Century Gothic" w:eastAsia="Times New Roman" w:hAnsi="Century Gothic" w:cs="Times New Roman"/>
          <w:lang w:eastAsia="en-GB"/>
        </w:rPr>
        <w:t xml:space="preserve"> relies heavily on the availability of extensive data</w:t>
      </w:r>
      <w:r w:rsidR="00CF3281">
        <w:rPr>
          <w:rFonts w:ascii="Century Gothic" w:eastAsia="Times New Roman" w:hAnsi="Century Gothic" w:cs="Times New Roman"/>
          <w:lang w:eastAsia="en-GB"/>
        </w:rPr>
        <w:t xml:space="preserve"> </w:t>
      </w:r>
      <w:r w:rsidR="00CF3281">
        <w:rPr>
          <w:rFonts w:ascii="Century Gothic" w:eastAsia="Times New Roman" w:hAnsi="Century Gothic" w:cs="Times New Roman"/>
          <w:lang w:eastAsia="en-GB"/>
        </w:rPr>
        <w:fldChar w:fldCharType="begin"/>
      </w:r>
      <w:r w:rsidR="00CF3281">
        <w:rPr>
          <w:rFonts w:ascii="Century Gothic" w:eastAsia="Times New Roman" w:hAnsi="Century Gothic" w:cs="Times New Roman"/>
          <w:lang w:eastAsia="en-GB"/>
        </w:rPr>
        <w:instrText xml:space="preserve"> ADDIN ZOTERO_ITEM CSL_CITATION {"citationID":"BQ45WSOp","properties":{"formattedCitation":"(Dsouza et al., 2019)","plainCitation":"(Dsouza et al., 2019)","noteIndex":0},"citationItems":[{"id":35,"uris":["http://zotero.org/users/12062119/items/VCRUTD8N"],"itemData":{"id":35,"type":"paper-conference","abstract":"Conversation Agents also known as Chatbots are considered the next big thing in the modern technological era. Chatbots aim to emulate humans, by mimicking human conversation in the most realistic way possible. There are several methods to generate such intelligent agents. Thus to evaluate the effectiveness of the various approaches, a systematic review of the approaches is required. This paper traces the evolution of chatbots and also elaborates on the impact chatbots have in different industries. Additionally, it also presents a survey of the different modern chatbot methodologies that different researchers have proposed. When analyzing the different approached, this paper has taken into consideration the dataset, input-output, design, development, performance metric, and limitations into consideration. In the end, we've elaborated on the key insights that were obtained pertaining to the crucial factors that influence chatbot design, generation, and development.","container-title":"2019 International Conference on Advances in Computing, Communication and Control (ICAC3)","DOI":"10.1109/ICAC347590.2019.9036844","event-title":"2019 International Conference on Advances in Computing, Communication and Control (ICAC3)","page":"1-6","source":"IEEE Xplore","title":"Chat with Bots Intelligently: A Critical Review &amp; Analysis","title-short":"Chat with Bots Intelligently","author":[{"family":"Dsouza","given":"Rebecca"},{"family":"Sahu","given":"Shubham"},{"family":"Patil","given":"Ragini"},{"family":"Kalbande","given":"Dhananjay R"}],"issued":{"date-parts":[["2019",12]]}}}],"schema":"https://github.com/citation-style-language/schema/raw/master/csl-citation.json"} </w:instrText>
      </w:r>
      <w:r w:rsidR="00CF3281">
        <w:rPr>
          <w:rFonts w:ascii="Century Gothic" w:eastAsia="Times New Roman" w:hAnsi="Century Gothic" w:cs="Times New Roman"/>
          <w:lang w:eastAsia="en-GB"/>
        </w:rPr>
        <w:fldChar w:fldCharType="separate"/>
      </w:r>
      <w:r w:rsidR="00CF3281" w:rsidRPr="00CF3281">
        <w:rPr>
          <w:rFonts w:ascii="Century Gothic" w:hAnsi="Century Gothic"/>
        </w:rPr>
        <w:t>(Dsouza et al., 2019)</w:t>
      </w:r>
      <w:r w:rsidR="00CF3281">
        <w:rPr>
          <w:rFonts w:ascii="Century Gothic" w:eastAsia="Times New Roman" w:hAnsi="Century Gothic" w:cs="Times New Roman"/>
          <w:lang w:eastAsia="en-GB"/>
        </w:rPr>
        <w:fldChar w:fldCharType="end"/>
      </w:r>
      <w:r w:rsidRPr="00432FD1">
        <w:rPr>
          <w:rFonts w:ascii="Century Gothic" w:eastAsia="Times New Roman" w:hAnsi="Century Gothic" w:cs="Times New Roman"/>
          <w:lang w:eastAsia="en-GB"/>
        </w:rPr>
        <w:t xml:space="preserve">. </w:t>
      </w:r>
    </w:p>
    <w:p w14:paraId="612D4960" w14:textId="13F3C412" w:rsidR="00432FD1" w:rsidRDefault="00CF3281" w:rsidP="00432FD1">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t>Retrieval-based chatbots</w:t>
      </w:r>
      <w:r w:rsidR="00432FD1" w:rsidRPr="00432FD1">
        <w:rPr>
          <w:rFonts w:ascii="Century Gothic" w:eastAsia="Times New Roman" w:hAnsi="Century Gothic" w:cs="Times New Roman"/>
          <w:lang w:eastAsia="en-GB"/>
        </w:rPr>
        <w:t xml:space="preserve"> may</w:t>
      </w:r>
      <w:r w:rsidR="00AB2BBE">
        <w:rPr>
          <w:rFonts w:ascii="Century Gothic" w:eastAsia="Times New Roman" w:hAnsi="Century Gothic" w:cs="Times New Roman"/>
          <w:lang w:eastAsia="en-GB"/>
        </w:rPr>
        <w:t xml:space="preserve"> </w:t>
      </w:r>
      <w:r w:rsidR="00432FD1" w:rsidRPr="00432FD1">
        <w:rPr>
          <w:rFonts w:ascii="Century Gothic" w:eastAsia="Times New Roman" w:hAnsi="Century Gothic" w:cs="Times New Roman"/>
          <w:lang w:eastAsia="en-GB"/>
        </w:rPr>
        <w:t xml:space="preserve">have limitations in handling more complex or context-dependent queries, and their responses may </w:t>
      </w:r>
      <w:r w:rsidR="00AB2BBE">
        <w:rPr>
          <w:rFonts w:ascii="Century Gothic" w:eastAsia="Times New Roman" w:hAnsi="Century Gothic" w:cs="Times New Roman"/>
          <w:lang w:eastAsia="en-GB"/>
        </w:rPr>
        <w:t xml:space="preserve">also </w:t>
      </w:r>
      <w:r w:rsidR="00432FD1" w:rsidRPr="00432FD1">
        <w:rPr>
          <w:rFonts w:ascii="Century Gothic" w:eastAsia="Times New Roman" w:hAnsi="Century Gothic" w:cs="Times New Roman"/>
          <w:lang w:eastAsia="en-GB"/>
        </w:rPr>
        <w:t xml:space="preserve">lack the naturalness exhibited by human </w:t>
      </w:r>
      <w:r w:rsidRPr="00432FD1">
        <w:rPr>
          <w:rFonts w:ascii="Century Gothic" w:eastAsia="Times New Roman" w:hAnsi="Century Gothic" w:cs="Times New Roman"/>
          <w:lang w:eastAsia="en-GB"/>
        </w:rPr>
        <w:t>conversations.</w:t>
      </w:r>
      <w:r w:rsidR="007178E9">
        <w:rPr>
          <w:rFonts w:ascii="Century Gothic" w:eastAsia="Times New Roman" w:hAnsi="Century Gothic" w:cs="Times New Roman"/>
          <w:lang w:eastAsia="en-GB"/>
        </w:rPr>
        <w:t xml:space="preserve"> They however produce more richer responses than their generative counterpart </w:t>
      </w:r>
      <w:r w:rsidR="007178E9">
        <w:rPr>
          <w:rFonts w:ascii="Century Gothic" w:eastAsia="Times New Roman" w:hAnsi="Century Gothic" w:cs="Times New Roman"/>
          <w:lang w:eastAsia="en-GB"/>
        </w:rPr>
        <w:fldChar w:fldCharType="begin"/>
      </w:r>
      <w:r w:rsidR="007178E9">
        <w:rPr>
          <w:rFonts w:ascii="Century Gothic" w:eastAsia="Times New Roman" w:hAnsi="Century Gothic" w:cs="Times New Roman"/>
          <w:lang w:eastAsia="en-GB"/>
        </w:rPr>
        <w:instrText xml:space="preserve"> ADDIN ZOTERO_ITEM CSL_CITATION {"citationID":"GpgoVDnj","properties":{"formattedCitation":"(Zhu et al., 2021)","plainCitation":"(Zhu et al., 2021)","noteIndex":0},"citationItems":[{"id":5,"uris":["http://zotero.org/users/12062119/items/62UUL4Q3"],"itemData":{"id":5,"type":"paper-conference","abstract":"Multi-turn response selection is a major challenge for chatbot dialogue systems. The existing methods either ignore the interactions among previous utterances for context modeling, or regard all the previous utterances of the same importance. In this paper, we propose a context-aware network (CAN) for the multi-turn response selection task. The main idea of CAN is to learn the unified representation vector of the utterance and response for response matching. First, CAN uses a hierarchical attention mechanism to extract important features of utterances for modeling the utterance representation . Then CAN separates the current message from the historical dialogues, and calculates the matching degree between the current message and each historical dialogue to get the utterances aggregation representation. Finally, CAN uses multi-layer perceptron (MLP) to predicate the score of each response. Experiments on three public datasets show that CAN outperforms the baseline models on most metrics and demonstrates compatibility across domains for multi-turn response selection.","collection-title":"ICHMI '21","container-title":"Proceedings of the 2021 International Conference on Human-Machine Interaction","DOI":"10.1145/3478472.3478479","event-place":"New York, NY, USA","ISBN":"978-1-4503-8777-4","page":"23–28","publisher":"Association for Computing Machinery","publisher-place":"New York, NY, USA","source":"ACM Digital Library","title":"Context-Aware Network for Multi-Turn Response Selection in Retrieval-Based Chatbots","URL":"https://dl.acm.org/doi/10.1145/3478472.3478479","author":[{"family":"Zhu","given":"Jinghua"},{"family":"Yuan","given":"Dandan"},{"family":"Xi","given":"Heran"}],"accessed":{"date-parts":[["2023",7,22]]},"issued":{"date-parts":[["2021",10,15]]}}}],"schema":"https://github.com/citation-style-language/schema/raw/master/csl-citation.json"} </w:instrText>
      </w:r>
      <w:r w:rsidR="007178E9">
        <w:rPr>
          <w:rFonts w:ascii="Century Gothic" w:eastAsia="Times New Roman" w:hAnsi="Century Gothic" w:cs="Times New Roman"/>
          <w:lang w:eastAsia="en-GB"/>
        </w:rPr>
        <w:fldChar w:fldCharType="separate"/>
      </w:r>
      <w:r w:rsidR="007178E9" w:rsidRPr="007178E9">
        <w:rPr>
          <w:rFonts w:ascii="Century Gothic" w:hAnsi="Century Gothic"/>
        </w:rPr>
        <w:t>(Zhu et al., 2021)</w:t>
      </w:r>
      <w:r w:rsidR="007178E9">
        <w:rPr>
          <w:rFonts w:ascii="Century Gothic" w:eastAsia="Times New Roman" w:hAnsi="Century Gothic" w:cs="Times New Roman"/>
          <w:lang w:eastAsia="en-GB"/>
        </w:rPr>
        <w:fldChar w:fldCharType="end"/>
      </w:r>
      <w:r w:rsidR="007178E9">
        <w:rPr>
          <w:rFonts w:ascii="Century Gothic" w:eastAsia="Times New Roman" w:hAnsi="Century Gothic" w:cs="Times New Roman"/>
          <w:lang w:eastAsia="en-GB"/>
        </w:rPr>
        <w:t>.</w:t>
      </w:r>
      <w:r w:rsidR="001E58B1">
        <w:rPr>
          <w:rFonts w:ascii="Century Gothic" w:eastAsia="Times New Roman" w:hAnsi="Century Gothic" w:cs="Times New Roman"/>
          <w:lang w:eastAsia="en-GB"/>
        </w:rPr>
        <w:t xml:space="preserve"> </w:t>
      </w:r>
    </w:p>
    <w:p w14:paraId="63EB9CC2" w14:textId="3093F2AD" w:rsidR="00432FD1" w:rsidRPr="00432FD1" w:rsidRDefault="001A39B5" w:rsidP="00432FD1">
      <w:pPr>
        <w:spacing w:before="100" w:beforeAutospacing="1" w:after="100" w:afterAutospacing="1" w:line="240" w:lineRule="auto"/>
        <w:ind w:left="1440"/>
        <w:jc w:val="both"/>
        <w:rPr>
          <w:rFonts w:ascii="Century Gothic" w:eastAsia="Times New Roman" w:hAnsi="Century Gothic" w:cs="Times New Roman"/>
          <w:b/>
          <w:bCs/>
          <w:lang w:eastAsia="en-GB"/>
        </w:rPr>
      </w:pPr>
      <w:r>
        <w:rPr>
          <w:rFonts w:ascii="Century Gothic" w:eastAsia="Times New Roman" w:hAnsi="Century Gothic" w:cs="Times New Roman"/>
          <w:b/>
          <w:bCs/>
          <w:lang w:eastAsia="en-GB"/>
        </w:rPr>
        <w:t>1</w:t>
      </w:r>
      <w:r w:rsidR="00432FD1" w:rsidRPr="00432FD1">
        <w:rPr>
          <w:rFonts w:ascii="Century Gothic" w:eastAsia="Times New Roman" w:hAnsi="Century Gothic" w:cs="Times New Roman"/>
          <w:b/>
          <w:bCs/>
          <w:lang w:eastAsia="en-GB"/>
        </w:rPr>
        <w:t>.1.2 Generative Chatbots</w:t>
      </w:r>
    </w:p>
    <w:p w14:paraId="00A13DC5" w14:textId="1B51BC3F" w:rsidR="00432FD1" w:rsidRPr="00432FD1" w:rsidRDefault="001E58B1" w:rsidP="00432FD1">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The major drawback to retrieval-based chatbots is that the responses might become easily repetitive and predictable which ultimately leads to users engagement and interaction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{"citationID":"ohNVR8k9","properties":{"formattedCitation":"(Bachtiar et al., 2023)","plainCitation":"(Bachtiar et al., 2023)","noteIndex":0},"citationItems":[{"id":1,"uris":["http://zotero.org/users/12062119/items/B84X3FQX"],"itemData":{"id":1,"type":"paper-conference","abstract":"Currently AI has been integrated in our daily life. One of basic example of AI in our daily life is chatbot. The common chatbot that is developed is a rule-based chatbot. Rule-based chatbot have several drawbacks that is easy to predict, repetitive, an unnatural conversation might happened. In addition rule-based chatbot would rely on fixed pair question and answer, developed in a closed domain conversation, and has limited self-learning. Due to this problem, there is a need to develop a chatbot that is able to dynamically response to the question. The chatbot model in this study is based on Simple Dialog and Daily Dialog dataset. The dataset are then merged into single dataset. In this research, we proposed the Seq2seq model architecture with LSTM and GRU cell to create a Generative-Based chatbot. The Seq2seq model consists of two parts, encoder and decoder. The proposed model is evaluated using Cross Entropy Loss and BLEU score. The result shows that the LSTM model has better performance than the GRU model. The LSTM model resulted in 0.7064 training loss, 8.9740 validation loss and 0.0588 BLEU. Meanwhile, the GRU model resulted in 2.1125 training loss, 7.1840 validation loss and 0,0028 BLEU. Compared to GRU, LTSM model have the ability to generate a more acceptable response to the given questions.","collection-title":"SIET '22","container-title":"Proceedings of the 7th International Conference on Sustainable Information Engineering and Technology","DOI":"10.1145/3568231.3568234","event-place":"New York, NY, USA","ISBN":"978-1-4503-9711-7","page":"8–12","publisher":"Association for Computing Machinery","publisher-place":"New York, NY, USA","source":"ACM Digital Library","title":"A Generative-Based Chatbot for Daily Conversation: A Preliminary Study","title-short":"A Generative-Based Chatbot for Daily Conversation","URL":"https://dl.acm.org/doi/10.1145/3568231.3568234","author":[{"family":"Bachtiar","given":"Fitra A."},{"family":"Fauzulhaq","given":"Alfirsa Damasyifa"},{"family":"Manullang","given":"Marvel Timothy Raphael"},{"family":"Pontoh","given":"Fabiansyah Raam"},{"family":"Nugroho","given":"Kuncahyo Setyo"},{"family":"Yudistira","given":"Novanto"}],"accessed":{"date-parts":[["2023",7,22]]},"issued":{"date-parts":[["2023",1,13]]}}}],"schema":"https://github.com/citation-style-language/schema/raw/master/csl-citation.json"} </w:instrText>
      </w:r>
      <w:r>
        <w:rPr>
          <w:rFonts w:ascii="Century Gothic" w:eastAsia="Times New Roman" w:hAnsi="Century Gothic" w:cs="Times New Roman"/>
          <w:lang w:eastAsia="en-GB"/>
        </w:rPr>
        <w:fldChar w:fldCharType="separate"/>
      </w:r>
      <w:r w:rsidRPr="001E58B1">
        <w:rPr>
          <w:rFonts w:ascii="Century Gothic" w:hAnsi="Century Gothic"/>
        </w:rPr>
        <w:t>(Bachtiar et al., 2023)</w:t>
      </w:r>
      <w:r>
        <w:rPr>
          <w:rFonts w:ascii="Century Gothic" w:eastAsia="Times New Roman" w:hAnsi="Century Gothic" w:cs="Times New Roman"/>
          <w:lang w:eastAsia="en-GB"/>
        </w:rPr>
        <w:fldChar w:fldCharType="end"/>
      </w:r>
      <w:r>
        <w:rPr>
          <w:rFonts w:ascii="Century Gothic" w:eastAsia="Times New Roman" w:hAnsi="Century Gothic" w:cs="Times New Roman"/>
          <w:lang w:eastAsia="en-GB"/>
        </w:rPr>
        <w:t xml:space="preserve">. </w:t>
      </w:r>
      <w:r w:rsidR="00432FD1" w:rsidRPr="00432FD1">
        <w:rPr>
          <w:rFonts w:ascii="Century Gothic" w:eastAsia="Times New Roman" w:hAnsi="Century Gothic" w:cs="Times New Roman"/>
          <w:lang w:eastAsia="en-GB"/>
        </w:rPr>
        <w:t>Generative chatbots, on the other hand learn from large datasets of human conversations to generate responses</w:t>
      </w:r>
      <w:r w:rsidR="00E158AC">
        <w:rPr>
          <w:rFonts w:ascii="Century Gothic" w:eastAsia="Times New Roman" w:hAnsi="Century Gothic" w:cs="Times New Roman"/>
          <w:lang w:eastAsia="en-GB"/>
        </w:rPr>
        <w:t xml:space="preserve"> and are often categorized as ‘data-driven’ </w:t>
      </w:r>
      <w:r w:rsidR="001561F1">
        <w:rPr>
          <w:rFonts w:ascii="Century Gothic" w:eastAsia="Times New Roman" w:hAnsi="Century Gothic" w:cs="Times New Roman"/>
          <w:lang w:eastAsia="en-GB"/>
        </w:rPr>
        <w:fldChar w:fldCharType="begin"/>
      </w:r>
      <w:r w:rsidR="001561F1">
        <w:rPr>
          <w:rFonts w:ascii="Century Gothic" w:eastAsia="Times New Roman" w:hAnsi="Century Gothic" w:cs="Times New Roman"/>
          <w:lang w:eastAsia="en-GB"/>
        </w:rPr>
        <w:instrText xml:space="preserve"> ADDIN ZOTERO_ITEM CSL_CITATION {"citationID":"wvOYhaFm","properties":{"formattedCitation":"(Scotti et al., 2023)","plainCitation":"(Scotti et al., 2023)","noteIndex":0},"citationItems":[{"id":160,"uris":["http://zotero.org/users/12062119/items/HF54LTAT"],"itemData":{"id":160,"type":"article-journal","abstract":"The recent spread of Deep Learning-based solutions for Artificial Intelligence and the development of Large Language Models has pushed forwards significantly the Natural Language Processing area. The approach has quickly evolved in the last ten years, deeply affecting NLP, from low-level text pre-processing tasks –such as tokenisation or POS tagging– to high-level, complex NLP applications like machine translation and chatbots. This paper examines recent trends in the development of open-domain data-driven generative chatbots, focusing on the Seq2Seq architectures. Such architectures are compatible with multiple learning approaches, ranging from supervised to reinforcement and, in the last years, allowed to realise very engaging open-domain chatbots. Not only do these architectures allow to directly output the next turn in a conversation but, to some extent, they also allow to control the style or content of the response. To offer a complete view on the subject, we examine possible architecture implementations as well as training and evaluation approaches. Additionally, we provide information about the openly available corpora to train and evaluate such models and about the current and past chatbot competitions. Finally, we present some insights on possible future directions, given the current research status.","container-title":"ACM Computing Surveys","DOI":"10.1145/3604281","ISSN":"0360-0300","journalAbbreviation":"ACM Comput. Surv.","note":"Just Accepted","source":"ACM Digital Library","title":"A Primer on Seq2Seq Models for Generative Chatbots","URL":"https://dl.acm.org/doi/10.1145/3604281","author":[{"family":"Scotti","given":"Vincenzo"},{"family":"Sbattella","given":"Licia"},{"family":"Tedesco","given":"Roberto"}],"accessed":{"date-parts":[["2023",7,27]]},"issued":{"date-parts":[["2023",6,9]]}}}],"schema":"https://github.com/citation-style-language/schema/raw/master/csl-citation.json"} </w:instrText>
      </w:r>
      <w:r w:rsidR="001561F1">
        <w:rPr>
          <w:rFonts w:ascii="Century Gothic" w:eastAsia="Times New Roman" w:hAnsi="Century Gothic" w:cs="Times New Roman"/>
          <w:lang w:eastAsia="en-GB"/>
        </w:rPr>
        <w:fldChar w:fldCharType="separate"/>
      </w:r>
      <w:r w:rsidR="001561F1" w:rsidRPr="001561F1">
        <w:rPr>
          <w:rFonts w:ascii="Century Gothic" w:hAnsi="Century Gothic"/>
        </w:rPr>
        <w:t>(Scotti et al., 2023)</w:t>
      </w:r>
      <w:r w:rsidR="001561F1">
        <w:rPr>
          <w:rFonts w:ascii="Century Gothic" w:eastAsia="Times New Roman" w:hAnsi="Century Gothic" w:cs="Times New Roman"/>
          <w:lang w:eastAsia="en-GB"/>
        </w:rPr>
        <w:fldChar w:fldCharType="end"/>
      </w:r>
      <w:r w:rsidR="00432FD1" w:rsidRPr="00432FD1">
        <w:rPr>
          <w:rFonts w:ascii="Century Gothic" w:eastAsia="Times New Roman" w:hAnsi="Century Gothic" w:cs="Times New Roman"/>
          <w:lang w:eastAsia="en-GB"/>
        </w:rPr>
        <w:t>. These chatbots utilize advanced natural language processing (NLP) techniques, such as neural networks</w:t>
      </w:r>
      <w:r w:rsidR="00264546">
        <w:rPr>
          <w:rFonts w:ascii="Century Gothic" w:eastAsia="Times New Roman" w:hAnsi="Century Gothic" w:cs="Times New Roman"/>
          <w:lang w:eastAsia="en-GB"/>
        </w:rPr>
        <w:t xml:space="preserve"> and pre-trained large language models like </w:t>
      </w:r>
      <w:r w:rsidR="00264546" w:rsidRPr="00264546">
        <w:rPr>
          <w:rFonts w:ascii="Century Gothic" w:eastAsia="Times New Roman" w:hAnsi="Century Gothic" w:cs="Times New Roman"/>
          <w:lang w:eastAsia="en-GB"/>
        </w:rPr>
        <w:t>Bidirectional Encoder Representations from Transformers (BERT)</w:t>
      </w:r>
      <w:r w:rsidR="00264546">
        <w:rPr>
          <w:rFonts w:ascii="Century Gothic" w:eastAsia="Times New Roman" w:hAnsi="Century Gothic" w:cs="Times New Roman"/>
          <w:lang w:eastAsia="en-GB"/>
        </w:rPr>
        <w:t xml:space="preserve"> developed by </w:t>
      </w:r>
      <w:r w:rsidR="00264546">
        <w:rPr>
          <w:rFonts w:ascii="Century Gothic" w:eastAsia="Times New Roman" w:hAnsi="Century Gothic" w:cs="Times New Roman"/>
          <w:lang w:eastAsia="en-GB"/>
        </w:rPr>
        <w:fldChar w:fldCharType="begin"/>
      </w:r>
      <w:r w:rsidR="00264546">
        <w:rPr>
          <w:rFonts w:ascii="Century Gothic" w:eastAsia="Times New Roman" w:hAnsi="Century Gothic" w:cs="Times New Roman"/>
          <w:lang w:eastAsia="en-GB"/>
        </w:rPr>
        <w:instrText xml:space="preserve"> ADDIN ZOTERO_ITEM CSL_CITATION {"citationID":"C6qYJ6jZ","properties":{"formattedCitation":"(Devlin et al., 2019)","plainCitation":"(Devlin et al., 2019)","noteIndex":0},"citationItems":[{"id":31,"uris":["http://zotero.org/users/12062119/items/NRWHP2T8"],"itemData":{"id":31,"type":"article","abstract":"We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[cs]\nversion: 2","number":"arXiv:1810.04805","publisher":"arXiv","source":"arXiv.org","title":"BERT: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2023",7,20]]},"issued":{"date-parts":[["2019",5,24]]}},"label":"page"}],"schema":"https://github.com/citation-style-language/schema/raw/master/csl-citation.json"} </w:instrText>
      </w:r>
      <w:r w:rsidR="00264546">
        <w:rPr>
          <w:rFonts w:ascii="Century Gothic" w:eastAsia="Times New Roman" w:hAnsi="Century Gothic" w:cs="Times New Roman"/>
          <w:lang w:eastAsia="en-GB"/>
        </w:rPr>
        <w:fldChar w:fldCharType="separate"/>
      </w:r>
      <w:r w:rsidR="00264546" w:rsidRPr="00264546">
        <w:rPr>
          <w:rFonts w:ascii="Century Gothic" w:hAnsi="Century Gothic"/>
        </w:rPr>
        <w:t>Devlin et al.</w:t>
      </w:r>
      <w:r w:rsidR="00264546">
        <w:rPr>
          <w:rFonts w:ascii="Century Gothic" w:hAnsi="Century Gothic"/>
        </w:rPr>
        <w:t xml:space="preserve"> (</w:t>
      </w:r>
      <w:r w:rsidR="00264546" w:rsidRPr="00264546">
        <w:rPr>
          <w:rFonts w:ascii="Century Gothic" w:hAnsi="Century Gothic"/>
        </w:rPr>
        <w:t>2019)</w:t>
      </w:r>
      <w:r w:rsidR="00264546">
        <w:rPr>
          <w:rFonts w:ascii="Century Gothic" w:eastAsia="Times New Roman" w:hAnsi="Century Gothic" w:cs="Times New Roman"/>
          <w:lang w:eastAsia="en-GB"/>
        </w:rPr>
        <w:fldChar w:fldCharType="end"/>
      </w:r>
      <w:r w:rsidR="00264546">
        <w:rPr>
          <w:rFonts w:ascii="Century Gothic" w:eastAsia="Times New Roman" w:hAnsi="Century Gothic" w:cs="Times New Roman"/>
          <w:lang w:eastAsia="en-GB"/>
        </w:rPr>
        <w:t>, Meta’s Llama</w:t>
      </w:r>
      <w:r w:rsidR="00E158AC">
        <w:rPr>
          <w:rFonts w:ascii="Century Gothic" w:eastAsia="Times New Roman" w:hAnsi="Century Gothic" w:cs="Times New Roman"/>
          <w:lang w:eastAsia="en-GB"/>
        </w:rPr>
        <w:t xml:space="preserve"> models</w:t>
      </w:r>
      <w:r w:rsidR="00264546">
        <w:rPr>
          <w:rFonts w:ascii="Century Gothic" w:eastAsia="Times New Roman" w:hAnsi="Century Gothic" w:cs="Times New Roman"/>
          <w:lang w:eastAsia="en-GB"/>
        </w:rPr>
        <w:t>,</w:t>
      </w:r>
      <w:r w:rsidR="00264546" w:rsidRPr="00264546">
        <w:rPr>
          <w:rFonts w:ascii="Century Gothic" w:eastAsia="Times New Roman" w:hAnsi="Century Gothic" w:cs="Times New Roman"/>
          <w:lang w:eastAsia="en-GB"/>
        </w:rPr>
        <w:t xml:space="preserve"> </w:t>
      </w:r>
      <w:r w:rsidR="00264546">
        <w:rPr>
          <w:rFonts w:ascii="Century Gothic" w:eastAsia="Times New Roman" w:hAnsi="Century Gothic" w:cs="Times New Roman"/>
          <w:lang w:eastAsia="en-GB"/>
        </w:rPr>
        <w:t xml:space="preserve">and OpenAI’s GPT </w:t>
      </w:r>
      <w:r w:rsidR="00E158AC">
        <w:rPr>
          <w:rFonts w:ascii="Century Gothic" w:eastAsia="Times New Roman" w:hAnsi="Century Gothic" w:cs="Times New Roman"/>
          <w:lang w:eastAsia="en-GB"/>
        </w:rPr>
        <w:t>models</w:t>
      </w:r>
      <w:r w:rsidR="00432FD1" w:rsidRPr="00432FD1">
        <w:rPr>
          <w:rFonts w:ascii="Century Gothic" w:eastAsia="Times New Roman" w:hAnsi="Century Gothic" w:cs="Times New Roman"/>
          <w:lang w:eastAsia="en-GB"/>
        </w:rPr>
        <w:t xml:space="preserve">, to understand and generate human-like responses. Unlike rule-based and retrieval-based chatbots, generative chatbots can produce novel responses that are not restricted to predefined rules or fixed datasets. They </w:t>
      </w:r>
      <w:r w:rsidR="00DE5913">
        <w:rPr>
          <w:rFonts w:ascii="Century Gothic" w:eastAsia="Times New Roman" w:hAnsi="Century Gothic" w:cs="Times New Roman"/>
          <w:lang w:eastAsia="en-GB"/>
        </w:rPr>
        <w:t xml:space="preserve">also </w:t>
      </w:r>
      <w:r w:rsidR="00432FD1" w:rsidRPr="00432FD1">
        <w:rPr>
          <w:rFonts w:ascii="Century Gothic" w:eastAsia="Times New Roman" w:hAnsi="Century Gothic" w:cs="Times New Roman"/>
          <w:lang w:eastAsia="en-GB"/>
        </w:rPr>
        <w:t>have the potential to engage users in more natural and interactive conversations, offering a more human-like experience.</w:t>
      </w:r>
    </w:p>
    <w:p w14:paraId="2AEBE0B0" w14:textId="27527CCD" w:rsidR="00727469" w:rsidRPr="00432FD1" w:rsidRDefault="00432FD1" w:rsidP="00E158AC">
      <w:pPr>
        <w:spacing w:before="100" w:beforeAutospacing="1" w:after="100" w:afterAutospacing="1" w:line="240" w:lineRule="auto"/>
        <w:ind w:left="1440"/>
        <w:jc w:val="both"/>
        <w:rPr>
          <w:rFonts w:ascii="Century Gothic" w:eastAsia="Times New Roman" w:hAnsi="Century Gothic" w:cs="Times New Roman"/>
          <w:lang w:eastAsia="en-GB"/>
        </w:rPr>
      </w:pPr>
      <w:r w:rsidRPr="00432FD1">
        <w:rPr>
          <w:rFonts w:ascii="Century Gothic" w:eastAsia="Times New Roman" w:hAnsi="Century Gothic" w:cs="Times New Roman"/>
          <w:lang w:eastAsia="en-GB"/>
        </w:rPr>
        <w:t xml:space="preserve">Researchers have explored various approaches to improve the performance of generative chatbots, such as incorporating knowledge bases to enhance response generation and incorporating attention mechanisms to capture relevant context and knowledge. </w:t>
      </w:r>
    </w:p>
    <w:p w14:paraId="3D72E7F7" w14:textId="34F7B67D" w:rsidR="00432FD1" w:rsidRPr="00432FD1" w:rsidRDefault="001A39B5" w:rsidP="00432FD1">
      <w:pPr>
        <w:spacing w:before="100" w:beforeAutospacing="1" w:after="100" w:afterAutospacing="1" w:line="240" w:lineRule="auto"/>
        <w:ind w:left="1440"/>
        <w:jc w:val="both"/>
        <w:rPr>
          <w:rFonts w:ascii="Century Gothic" w:eastAsia="Times New Roman" w:hAnsi="Century Gothic" w:cs="Times New Roman"/>
          <w:b/>
          <w:bCs/>
          <w:lang w:eastAsia="en-GB"/>
        </w:rPr>
      </w:pPr>
      <w:r>
        <w:rPr>
          <w:rFonts w:ascii="Century Gothic" w:eastAsia="Times New Roman" w:hAnsi="Century Gothic" w:cs="Times New Roman"/>
          <w:b/>
          <w:bCs/>
          <w:lang w:eastAsia="en-GB"/>
        </w:rPr>
        <w:t>1</w:t>
      </w:r>
      <w:r w:rsidR="00432FD1" w:rsidRPr="00432FD1">
        <w:rPr>
          <w:rFonts w:ascii="Century Gothic" w:eastAsia="Times New Roman" w:hAnsi="Century Gothic" w:cs="Times New Roman"/>
          <w:b/>
          <w:bCs/>
          <w:lang w:eastAsia="en-GB"/>
        </w:rPr>
        <w:t>.1.</w:t>
      </w:r>
      <w:r w:rsidR="0067524E">
        <w:rPr>
          <w:rFonts w:ascii="Century Gothic" w:eastAsia="Times New Roman" w:hAnsi="Century Gothic" w:cs="Times New Roman"/>
          <w:b/>
          <w:bCs/>
          <w:lang w:eastAsia="en-GB"/>
        </w:rPr>
        <w:t>3</w:t>
      </w:r>
      <w:r w:rsidR="00432FD1" w:rsidRPr="00432FD1">
        <w:rPr>
          <w:rFonts w:ascii="Century Gothic" w:eastAsia="Times New Roman" w:hAnsi="Century Gothic" w:cs="Times New Roman"/>
          <w:b/>
          <w:bCs/>
          <w:lang w:eastAsia="en-GB"/>
        </w:rPr>
        <w:t xml:space="preserve"> Chatbots in </w:t>
      </w:r>
      <w:r w:rsidR="00AA0F61">
        <w:rPr>
          <w:rFonts w:ascii="Century Gothic" w:eastAsia="Times New Roman" w:hAnsi="Century Gothic" w:cs="Times New Roman"/>
          <w:b/>
          <w:bCs/>
          <w:lang w:eastAsia="en-GB"/>
        </w:rPr>
        <w:t>Healthcare</w:t>
      </w:r>
    </w:p>
    <w:p w14:paraId="4A625DDA" w14:textId="4AA7D436" w:rsidR="00D524BC" w:rsidRDefault="00207AC9" w:rsidP="00432FD1">
      <w:pPr>
        <w:spacing w:before="100" w:beforeAutospacing="1" w:after="100" w:afterAutospacing="1" w:line="240" w:lineRule="auto"/>
        <w:ind w:left="1440"/>
        <w:jc w:val="both"/>
        <w:rPr>
          <w:rFonts w:ascii="Century Gothic" w:eastAsia="Times New Roman" w:hAnsi="Century Gothic" w:cs="Times New Roman"/>
          <w:lang w:eastAsia="en-GB"/>
        </w:rPr>
      </w:pPr>
      <w:r w:rsidRPr="00207AC9">
        <w:rPr>
          <w:rFonts w:ascii="Century Gothic" w:eastAsia="Times New Roman" w:hAnsi="Century Gothic" w:cs="Times New Roman"/>
          <w:lang w:eastAsia="en-GB"/>
        </w:rPr>
        <w:t xml:space="preserve">Chatbots designed for conversational interactions possess great potential in revolutionizing the landscape of health and medical care. Their versatility allows them to serve vital roles, such as aiding clinicians </w:t>
      </w:r>
      <w:r>
        <w:rPr>
          <w:rFonts w:ascii="Century Gothic" w:eastAsia="Times New Roman" w:hAnsi="Century Gothic" w:cs="Times New Roman"/>
          <w:lang w:eastAsia="en-GB"/>
        </w:rPr>
        <w:t xml:space="preserve">and doctors with </w:t>
      </w:r>
      <w:r w:rsidRPr="00207AC9">
        <w:rPr>
          <w:rFonts w:ascii="Century Gothic" w:eastAsia="Times New Roman" w:hAnsi="Century Gothic" w:cs="Times New Roman"/>
          <w:lang w:eastAsia="en-GB"/>
        </w:rPr>
        <w:t>consultations, providing support to individuals facing behaviour change challenges, and offering assistance to patients</w:t>
      </w:r>
      <w:r>
        <w:rPr>
          <w:rFonts w:ascii="Century Gothic" w:eastAsia="Times New Roman" w:hAnsi="Century Gothic" w:cs="Times New Roman"/>
          <w:lang w:eastAsia="en-GB"/>
        </w:rPr>
        <w:t xml:space="preserve"> by p</w:t>
      </w:r>
      <w:r w:rsidR="00432FD1" w:rsidRPr="00432FD1">
        <w:rPr>
          <w:rFonts w:ascii="Century Gothic" w:eastAsia="Times New Roman" w:hAnsi="Century Gothic" w:cs="Times New Roman"/>
          <w:lang w:eastAsia="en-GB"/>
        </w:rPr>
        <w:t>rovid</w:t>
      </w:r>
      <w:r>
        <w:rPr>
          <w:rFonts w:ascii="Century Gothic" w:eastAsia="Times New Roman" w:hAnsi="Century Gothic" w:cs="Times New Roman"/>
          <w:lang w:eastAsia="en-GB"/>
        </w:rPr>
        <w:t>ing</w:t>
      </w:r>
      <w:r w:rsidR="00432FD1" w:rsidRPr="00432FD1">
        <w:rPr>
          <w:rFonts w:ascii="Century Gothic" w:eastAsia="Times New Roman" w:hAnsi="Century Gothic" w:cs="Times New Roman"/>
          <w:lang w:eastAsia="en-GB"/>
        </w:rPr>
        <w:t xml:space="preserve"> emotional support</w:t>
      </w:r>
      <w:r>
        <w:rPr>
          <w:rFonts w:ascii="Century Gothic" w:eastAsia="Times New Roman" w:hAnsi="Century Gothic" w:cs="Times New Roman"/>
          <w:lang w:eastAsia="en-GB"/>
        </w:rPr>
        <w:t xml:space="preserve"> and </w:t>
      </w:r>
      <w:r w:rsidR="00432FD1" w:rsidRPr="00432FD1">
        <w:rPr>
          <w:rFonts w:ascii="Century Gothic" w:eastAsia="Times New Roman" w:hAnsi="Century Gothic" w:cs="Times New Roman"/>
          <w:lang w:eastAsia="en-GB"/>
        </w:rPr>
        <w:t>answer</w:t>
      </w:r>
      <w:r>
        <w:rPr>
          <w:rFonts w:ascii="Century Gothic" w:eastAsia="Times New Roman" w:hAnsi="Century Gothic" w:cs="Times New Roman"/>
          <w:lang w:eastAsia="en-GB"/>
        </w:rPr>
        <w:t>s to</w:t>
      </w:r>
      <w:r w:rsidR="00432FD1" w:rsidRPr="00432FD1">
        <w:rPr>
          <w:rFonts w:ascii="Century Gothic" w:eastAsia="Times New Roman" w:hAnsi="Century Gothic" w:cs="Times New Roman"/>
          <w:lang w:eastAsia="en-GB"/>
        </w:rPr>
        <w:t xml:space="preserve"> frequently asked questions</w:t>
      </w:r>
      <w:r>
        <w:rPr>
          <w:rFonts w:ascii="Century Gothic" w:eastAsia="Times New Roman" w:hAnsi="Century Gothic" w:cs="Times New Roman"/>
          <w:lang w:eastAsia="en-GB"/>
        </w:rPr>
        <w:t xml:space="preserve">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{"citationID":"NkKhtvO8","properties":{"formattedCitation":"(Laranjo et al., 2018)","plainCitation":"(Laranjo et al., 2018)","noteIndex":0},"citationItems":[{"id":36,"uris":["http://zotero.org/users/12062119/items/D6NBYHTY"],"itemData":{"id":36,"type":"article-journal","abstract":"Our objective was to review the characteristics, current applications, and evaluation measures of conversational agents with unconstrained natural language input capabilities used for health-related purposes.We searched PubMed, Embase, CINAHL, PsycInfo, and ACM Digital using a predefined search strategy. Studies were included if they focused on consumers or healthcare professionals; involved a conversational agent using any unconstrained natural language input; and reported evaluation measures resulting from user interaction with the system. Studies were screened by independent reviewers and Cohen’s kappa measured inter-coder agreement.The database search retrieved 1513 citations; 17 articles (14 different conversational agents) met the inclusion criteria. Dialogue management strategies were mostly finite-state and frame-based (6 and 7 conversational agents, respectively); agent-based strategies were present in one type of system. Two studies were randomized controlled trials (RCTs), 1 was cross-sectional, and the remaining were quasi-experimental. Half of the conversational agents supported consumers with health tasks such as self-care. The only RCT evaluating the efficacy of a conversational agent found a significant effect in reducing depression symptoms (effect size d</w:instrText>
      </w:r>
      <w:r>
        <w:rPr>
          <w:rFonts w:ascii="Arial" w:eastAsia="Times New Roman" w:hAnsi="Arial" w:cs="Arial"/>
          <w:lang w:eastAsia="en-GB"/>
        </w:rPr>
        <w:instrText> </w:instrText>
      </w:r>
      <w:r>
        <w:rPr>
          <w:rFonts w:ascii="Century Gothic" w:eastAsia="Times New Roman" w:hAnsi="Century Gothic" w:cs="Times New Roman"/>
          <w:lang w:eastAsia="en-GB"/>
        </w:rPr>
        <w:instrText>=</w:instrText>
      </w:r>
      <w:r>
        <w:rPr>
          <w:rFonts w:ascii="Arial" w:eastAsia="Times New Roman" w:hAnsi="Arial" w:cs="Arial"/>
          <w:lang w:eastAsia="en-GB"/>
        </w:rPr>
        <w:instrText> </w:instrText>
      </w:r>
      <w:r>
        <w:rPr>
          <w:rFonts w:ascii="Century Gothic" w:eastAsia="Times New Roman" w:hAnsi="Century Gothic" w:cs="Times New Roman"/>
          <w:lang w:eastAsia="en-GB"/>
        </w:rPr>
        <w:instrText>0.44, p</w:instrText>
      </w:r>
      <w:r>
        <w:rPr>
          <w:rFonts w:ascii="Arial" w:eastAsia="Times New Roman" w:hAnsi="Arial" w:cs="Arial"/>
          <w:lang w:eastAsia="en-GB"/>
        </w:rPr>
        <w:instrText> </w:instrText>
      </w:r>
      <w:r>
        <w:rPr>
          <w:rFonts w:ascii="Century Gothic" w:eastAsia="Times New Roman" w:hAnsi="Century Gothic" w:cs="Times New Roman"/>
          <w:lang w:eastAsia="en-GB"/>
        </w:rPr>
        <w:instrText>=</w:instrText>
      </w:r>
      <w:r>
        <w:rPr>
          <w:rFonts w:ascii="Arial" w:eastAsia="Times New Roman" w:hAnsi="Arial" w:cs="Arial"/>
          <w:lang w:eastAsia="en-GB"/>
        </w:rPr>
        <w:instrText> </w:instrText>
      </w:r>
      <w:r>
        <w:rPr>
          <w:rFonts w:ascii="Century Gothic" w:eastAsia="Times New Roman" w:hAnsi="Century Gothic" w:cs="Times New Roman"/>
          <w:lang w:eastAsia="en-GB"/>
        </w:rPr>
        <w:instrText xml:space="preserve">.04). Patient safety was rarely evaluated in the included studies.The use of conversational agents with unconstrained natural language input capabilities for health-related purposes is an emerging field of research, where the few published studies were mainly quasi-experimental, and rarely evaluated efficacy or safety. Future studies would benefit from more robust experimental designs and standardized reporting.The protocol for this systematic review is registered at PROSPERO with the number CRD42017065917.","container-title":"Journal of the American Medical Informatics Association","DOI":"10.1093/jamia/ocy072","ISSN":"1527-974X","issue":"9","journalAbbreviation":"Journal of the American Medical Informatics Association","page":"1248-1258","source":"Silverchair","title":"Conversational agents in healthcare: a systematic review","title-short":"Conversational agents in healthcare","volume":"25","author":[{"family":"Laranjo","given":"Liliana"},{"family":"Dunn","given":"Adam G"},{"family":"Tong","given":"Huong Ly"},{"family":"Kocaballi","given":"Ahmet Baki"},{"family":"Chen","given":"Jessica"},{"family":"Bashir","given":"Rabia"},{"family":"Surian","given":"Didi"},{"family":"Gallego","given":"Blanca"},{"family":"Magrabi","given":"Farah"},{"family":"Lau","given":"Annie Y S"},{"family":"Coiera","given":"Enrico"}],"issued":{"date-parts":[["2018",9,1]]}}}],"schema":"https://github.com/citation-style-language/schema/raw/master/csl-citation.json"} </w:instrText>
      </w:r>
      <w:r>
        <w:rPr>
          <w:rFonts w:ascii="Century Gothic" w:eastAsia="Times New Roman" w:hAnsi="Century Gothic" w:cs="Times New Roman"/>
          <w:lang w:eastAsia="en-GB"/>
        </w:rPr>
        <w:fldChar w:fldCharType="separate"/>
      </w:r>
      <w:r w:rsidRPr="00207AC9">
        <w:rPr>
          <w:rFonts w:ascii="Century Gothic" w:hAnsi="Century Gothic"/>
        </w:rPr>
        <w:t>(Laranjo et al., 2018)</w:t>
      </w:r>
      <w:r>
        <w:rPr>
          <w:rFonts w:ascii="Century Gothic" w:eastAsia="Times New Roman" w:hAnsi="Century Gothic" w:cs="Times New Roman"/>
          <w:lang w:eastAsia="en-GB"/>
        </w:rPr>
        <w:fldChar w:fldCharType="end"/>
      </w:r>
      <w:r w:rsidR="001A39B5" w:rsidRPr="00432FD1">
        <w:rPr>
          <w:rFonts w:ascii="Century Gothic" w:eastAsia="Times New Roman" w:hAnsi="Century Gothic" w:cs="Times New Roman"/>
          <w:lang w:eastAsia="en-GB"/>
        </w:rPr>
        <w:t>.</w:t>
      </w:r>
    </w:p>
    <w:p w14:paraId="11B05BC2" w14:textId="21040E52" w:rsidR="002C29D8" w:rsidRDefault="00706755" w:rsidP="00700A8C">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{"citationID":"zykZbe2J","properties":{"formattedCitation":"(Blanc et al., 2022)","plainCitation":"(Blanc et al., 2022)","noteIndex":0},"citationItems":[{"id":260,"uris":["http://zotero.org/users/12062119/items/XLNTC2TT"],"itemData":{"id":260,"type":"article-journal","abstract":"In a number of circumstances, obtaining health-related information from a patient is time-consuming, whereas a chatbot interacting efficiently with that patient might help saving health care professional time and better assisting the patient. Making a chatbot understand patients' answers uses Natural Language Understanding (NLU) technology that relies on ‘intent’ and ‘slot’ predictions. Over the last few years, language models (such as BERT) pre-trained on huge amounts of data achieved state-of-the-art intent and slot predictions by connecting a neural network architecture (e.g., linear, recurrent, long short-term memory, or bidirectional long short-term memory) and fine-tuning all language model and neural network parameters end-to-end. Currently, two language models are specialized in French language: FlauBERT and CamemBERT. This study was designed to find out which combination of language model and neural network architecture was the best for intent and slot prediction by a chatbot from a French corpus of clinical cases. The comparisons showed that FlauBERT performed better than CamemBERT whatever the network architecture used and that complex architectures did not significantly improve performance vs. simple ones whatever the language model. Thus, in the medical field, the results support recommending FlauBERT with a simple linear network architecture.","container-title":"Artificial Intelligence in Medicine","DOI":"10.1016/j.artmed.2022.102264","ISSN":"0933-3657","journalAbbreviation":"Artificial Intelligence in Medicine","language":"en","page":"102264","source":"ScienceDirect","title":"FlauBERT vs. CamemBERT: Understanding patient's answers by a French medical chatbot","title-short":"FlauBERT vs. CamemBERT","volume":"127","author":[{"family":"Blanc","given":"Corentin"},{"family":"Bailly","given":"Alexandre"},{"family":"Francis","given":"Élie"},{"family":"Guillotin","given":"Thierry"},{"family":"Jamal","given":"Fadi"},{"family":"Wakim","given":"Béchara"},{"family":"Roy","given":"Pascal"}],"issued":{"date-parts":[["2022",5,1]]}}}],"schema":"https://github.com/citation-style-language/schema/raw/master/csl-citation.json"} </w:instrText>
      </w:r>
      <w:r>
        <w:rPr>
          <w:rFonts w:ascii="Century Gothic" w:eastAsia="Times New Roman" w:hAnsi="Century Gothic" w:cs="Times New Roman"/>
          <w:lang w:eastAsia="en-GB"/>
        </w:rPr>
        <w:fldChar w:fldCharType="separate"/>
      </w:r>
      <w:r w:rsidRPr="00706755">
        <w:rPr>
          <w:rFonts w:ascii="Century Gothic" w:hAnsi="Century Gothic"/>
        </w:rPr>
        <w:t>Blanc et al.</w:t>
      </w:r>
      <w:r>
        <w:rPr>
          <w:rFonts w:ascii="Century Gothic" w:hAnsi="Century Gothic"/>
        </w:rPr>
        <w:t xml:space="preserve"> (</w:t>
      </w:r>
      <w:r w:rsidRPr="00706755">
        <w:rPr>
          <w:rFonts w:ascii="Century Gothic" w:hAnsi="Century Gothic"/>
        </w:rPr>
        <w:t>2022)</w:t>
      </w:r>
      <w:r>
        <w:rPr>
          <w:rFonts w:ascii="Century Gothic" w:eastAsia="Times New Roman" w:hAnsi="Century Gothic" w:cs="Times New Roman"/>
          <w:lang w:eastAsia="en-GB"/>
        </w:rPr>
        <w:fldChar w:fldCharType="end"/>
      </w:r>
      <w:r>
        <w:rPr>
          <w:rFonts w:ascii="Century Gothic" w:eastAsia="Times New Roman" w:hAnsi="Century Gothic" w:cs="Times New Roman"/>
          <w:lang w:eastAsia="en-GB"/>
        </w:rPr>
        <w:t xml:space="preserve"> </w:t>
      </w:r>
      <w:r w:rsidRPr="00706755">
        <w:rPr>
          <w:rFonts w:ascii="Century Gothic" w:eastAsia="Times New Roman" w:hAnsi="Century Gothic" w:cs="Times New Roman"/>
          <w:lang w:eastAsia="en-GB"/>
        </w:rPr>
        <w:t xml:space="preserve">investigated the use of two French language models, </w:t>
      </w:r>
      <w:proofErr w:type="spellStart"/>
      <w:r w:rsidRPr="00706755">
        <w:rPr>
          <w:rFonts w:ascii="Century Gothic" w:eastAsia="Times New Roman" w:hAnsi="Century Gothic" w:cs="Times New Roman"/>
          <w:lang w:eastAsia="en-GB"/>
        </w:rPr>
        <w:t>FlauBERT</w:t>
      </w:r>
      <w:proofErr w:type="spellEnd"/>
      <w:r w:rsidRPr="00706755">
        <w:rPr>
          <w:rFonts w:ascii="Century Gothic" w:eastAsia="Times New Roman" w:hAnsi="Century Gothic" w:cs="Times New Roman"/>
          <w:lang w:eastAsia="en-GB"/>
        </w:rPr>
        <w:t xml:space="preserve"> and </w:t>
      </w:r>
      <w:proofErr w:type="spellStart"/>
      <w:r w:rsidRPr="00706755">
        <w:rPr>
          <w:rFonts w:ascii="Century Gothic" w:eastAsia="Times New Roman" w:hAnsi="Century Gothic" w:cs="Times New Roman"/>
          <w:lang w:eastAsia="en-GB"/>
        </w:rPr>
        <w:t>CamemBERT</w:t>
      </w:r>
      <w:proofErr w:type="spellEnd"/>
      <w:r w:rsidRPr="00706755">
        <w:rPr>
          <w:rFonts w:ascii="Century Gothic" w:eastAsia="Times New Roman" w:hAnsi="Century Gothic" w:cs="Times New Roman"/>
          <w:lang w:eastAsia="en-GB"/>
        </w:rPr>
        <w:t>, for intent and slot prediction in a medical chatbot</w:t>
      </w:r>
      <w:r>
        <w:rPr>
          <w:rFonts w:ascii="Century Gothic" w:eastAsia="Times New Roman" w:hAnsi="Century Gothic" w:cs="Times New Roman"/>
          <w:lang w:eastAsia="en-GB"/>
        </w:rPr>
        <w:t xml:space="preserve">. </w:t>
      </w:r>
      <w:r w:rsidR="00A943FD">
        <w:rPr>
          <w:rFonts w:ascii="Century Gothic" w:eastAsia="Times New Roman" w:hAnsi="Century Gothic" w:cs="Times New Roman"/>
          <w:lang w:eastAsia="en-GB"/>
        </w:rPr>
        <w:fldChar w:fldCharType="begin"/>
      </w:r>
      <w:r w:rsidR="00A943FD">
        <w:rPr>
          <w:rFonts w:ascii="Century Gothic" w:eastAsia="Times New Roman" w:hAnsi="Century Gothic" w:cs="Times New Roman"/>
          <w:lang w:eastAsia="en-GB"/>
        </w:rPr>
        <w:instrText xml:space="preserve"> ADDIN ZOTERO_ITEM CSL_CITATION {"citationID":"YA92CrJG","properties":{"formattedCitation":"(da Silva Lima Roque et al., 2021)","plainCitation":"(da Silva Lima Roque et al., 2021)","noteIndex":0},"citationItems":[{"id":263,"uris":["http://zotero.org/users/12062119/items/KLELMKKG"],"itemData":{"id":263,"type":"article-journal","abstract":"Introduction\nThe growing demand from patients with wounds from various causes has significantly challenged primary care nurses. A chatbot, with duly validated evidence-based content, can assist both nurses and patients in managing care. This work describes the development process of such a chatbot (BOTCURATIVO) that aims to help the treatment of wounds by non-specialists, by giving guidelines about the recommended wound dressing procedures for each type of wound.\nMethod\nMethodological research was carried out in three phases. The first one corresponded to the validation of the script's content through a panel of enterostomal therapist nurses, who evaluated the domains and items of the chatbot script. Data analysis was performed using the Content Validity Index by individual level and scale level (≥ 0.80). To verify the agreement between the evaluators, the Kappa test was used. In the second phase, the chatbot was developed, using GOOGLE’S DIALOGFLOW platform. Finally, in the third phase, the chatbot's usability was analyzed using the System Usability Scale (SUS), by 17 users, 8 of them being patients with chronic wounds, 5 caregivers of people with acute and chronic wounds and 4 nurses.\nResults\nThe established domains achieved excellent suitability, relevance and representativeness criteria, all above 90 %; the content validity index per level of scale reached 0.97 and 0.82 by the methods of average and universal agreement, respectively, with excellent agreement between the evaluators (Kappa value: 0.83). The global usability score was 80.1.\nConclusion\nThe script developed and incorporated into the chatbot prototype achieved a satisfactory level of content validity. The usability of the chatbot was considered good, adding to the credibility of the device.","container-title":"International Journal of Medical Informatics","DOI":"10.1016/j.ijmedinf.2021.104473","ISSN":"1386-5056","journalAbbreviation":"International Journal of Medical Informatics","language":"en","page":"104473","source":"ScienceDirect","title":"Content validation and usability of a chatbot of guidelines for wound dressing","volume":"151","author":[{"family":"Silva Lima Roque","given":"Geicianfran","non-dropping-particle":"da"},{"family":"Roque de Souza","given":"Rafael"},{"family":"Araújo do Nascimento","given":"José William"},{"family":"Campos Filho","given":"Amadeu Sá","non-dropping-particle":"de"},{"family":"Melo Queiroz","given":"Sérgio Ricardo","non-dropping-particle":"de"},{"family":"Ramos Vieira Santos","given":"Isabel Cristina"}],"issued":{"date-parts":[["2021",7,1]]}}}],"schema":"https://github.com/citation-style-language/schema/raw/master/csl-citation.json"} </w:instrText>
      </w:r>
      <w:r w:rsidR="00A943FD">
        <w:rPr>
          <w:rFonts w:ascii="Century Gothic" w:eastAsia="Times New Roman" w:hAnsi="Century Gothic" w:cs="Times New Roman"/>
          <w:lang w:eastAsia="en-GB"/>
        </w:rPr>
        <w:fldChar w:fldCharType="separate"/>
      </w:r>
      <w:r w:rsidR="00A943FD" w:rsidRPr="00A943FD">
        <w:rPr>
          <w:rFonts w:ascii="Century Gothic" w:hAnsi="Century Gothic"/>
        </w:rPr>
        <w:t>da Silva Lima Roque et al.</w:t>
      </w:r>
      <w:r w:rsidR="00A943FD">
        <w:rPr>
          <w:rFonts w:ascii="Century Gothic" w:hAnsi="Century Gothic"/>
        </w:rPr>
        <w:t xml:space="preserve"> (</w:t>
      </w:r>
      <w:r w:rsidR="00A943FD" w:rsidRPr="00A943FD">
        <w:rPr>
          <w:rFonts w:ascii="Century Gothic" w:hAnsi="Century Gothic"/>
        </w:rPr>
        <w:t>2021)</w:t>
      </w:r>
      <w:r w:rsidR="00A943FD">
        <w:rPr>
          <w:rFonts w:ascii="Century Gothic" w:eastAsia="Times New Roman" w:hAnsi="Century Gothic" w:cs="Times New Roman"/>
          <w:lang w:eastAsia="en-GB"/>
        </w:rPr>
        <w:fldChar w:fldCharType="end"/>
      </w:r>
      <w:r w:rsidR="00A943FD">
        <w:rPr>
          <w:rFonts w:ascii="Century Gothic" w:eastAsia="Times New Roman" w:hAnsi="Century Gothic" w:cs="Times New Roman"/>
          <w:lang w:eastAsia="en-GB"/>
        </w:rPr>
        <w:t xml:space="preserve"> </w:t>
      </w:r>
      <w:r w:rsidR="00A943FD" w:rsidRPr="00A943FD">
        <w:rPr>
          <w:rFonts w:ascii="Century Gothic" w:eastAsia="Times New Roman" w:hAnsi="Century Gothic" w:cs="Times New Roman"/>
          <w:lang w:eastAsia="en-GB"/>
        </w:rPr>
        <w:t>proposed BOTCURATIVO, a chatbot for non-specialists that provides comprehensive guidelines on wound dressing procedures tailored to specific wound types</w:t>
      </w:r>
      <w:r w:rsidR="00055280">
        <w:rPr>
          <w:rFonts w:ascii="Century Gothic" w:eastAsia="Times New Roman" w:hAnsi="Century Gothic" w:cs="Times New Roman"/>
          <w:lang w:eastAsia="en-GB"/>
        </w:rPr>
        <w:t>.</w:t>
      </w:r>
      <w:r w:rsidR="00700A8C">
        <w:rPr>
          <w:rFonts w:ascii="Century Gothic" w:eastAsia="Times New Roman" w:hAnsi="Century Gothic" w:cs="Times New Roman"/>
          <w:lang w:eastAsia="en-GB"/>
        </w:rPr>
        <w:t xml:space="preserve"> </w:t>
      </w:r>
      <w:r w:rsidR="002C29D8" w:rsidRPr="002C29D8">
        <w:rPr>
          <w:rFonts w:ascii="Century Gothic" w:eastAsia="Times New Roman" w:hAnsi="Century Gothic" w:cs="Times New Roman"/>
          <w:lang w:eastAsia="en-GB"/>
        </w:rPr>
        <w:t xml:space="preserve">The dissemination of vaccine information, including that of the human </w:t>
      </w:r>
      <w:r w:rsidR="002C29D8" w:rsidRPr="002C29D8">
        <w:rPr>
          <w:rFonts w:ascii="Century Gothic" w:eastAsia="Times New Roman" w:hAnsi="Century Gothic" w:cs="Times New Roman"/>
          <w:lang w:eastAsia="en-GB"/>
        </w:rPr>
        <w:lastRenderedPageBreak/>
        <w:t>papillomavirus (HPV), is facilitated through an interactive conversational agent</w:t>
      </w:r>
      <w:r w:rsidR="002C29D8">
        <w:rPr>
          <w:rFonts w:ascii="Century Gothic" w:eastAsia="Times New Roman" w:hAnsi="Century Gothic" w:cs="Times New Roman"/>
          <w:lang w:eastAsia="en-GB"/>
        </w:rPr>
        <w:t xml:space="preserve"> </w:t>
      </w:r>
      <w:r w:rsidR="002C29D8">
        <w:rPr>
          <w:rFonts w:ascii="Century Gothic" w:eastAsia="Times New Roman" w:hAnsi="Century Gothic" w:cs="Times New Roman"/>
          <w:lang w:eastAsia="en-GB"/>
        </w:rPr>
        <w:fldChar w:fldCharType="begin"/>
      </w:r>
      <w:r w:rsidR="002C29D8">
        <w:rPr>
          <w:rFonts w:ascii="Century Gothic" w:eastAsia="Times New Roman" w:hAnsi="Century Gothic" w:cs="Times New Roman"/>
          <w:lang w:eastAsia="en-GB"/>
        </w:rPr>
        <w:instrText xml:space="preserve"> ADDIN ZOTERO_ITEM CSL_CITATION {"citationID":"bOEtB5Bb","properties":{"formattedCitation":"(Amith et al., 2019)","plainCitation":"(Amith et al., 2019)","noteIndex":0},"citationItems":[{"id":265,"uris":["http://zotero.org/users/12062119/items/KJ74QCF9"],"itemData":{"id":265,"type":"article-journal","abstract":"In the United States and parts of the world, the human papillomavirus vaccine uptake is below the prescribed coverage rate for the population. Some research have noted that dialogue that communicates the risks and benefits, as well as patient concerns, can improve the uptake levels. In this paper, we introduce an application ontology for health information dialogue called Patient Health Information Dialogue Ontology for patient-level human papillomavirus vaccine counseling and potentially for any health-related counseling.","container-title":"BMC Bioinformatics","DOI":"10.1186/s12859-019-3193-7","ISSN":"1471-2105","issue":"21","journalAbbreviation":"BMC Bioinformatics","page":"706","source":"BioMed Central","title":"Conceiving an application ontology to model patient human papillomavirus vaccine counseling for dialogue management","volume":"20","author":[{"family":"Amith","given":"Muhammad"},{"family":"Roberts","given":"Kirk"},{"family":"Tao","given":"Cui"}],"issued":{"date-parts":[["2019",12,23]]}}}],"schema":"https://github.com/citation-style-language/schema/raw/master/csl-citation.json"} </w:instrText>
      </w:r>
      <w:r w:rsidR="002C29D8">
        <w:rPr>
          <w:rFonts w:ascii="Century Gothic" w:eastAsia="Times New Roman" w:hAnsi="Century Gothic" w:cs="Times New Roman"/>
          <w:lang w:eastAsia="en-GB"/>
        </w:rPr>
        <w:fldChar w:fldCharType="separate"/>
      </w:r>
      <w:r w:rsidR="002C29D8" w:rsidRPr="002C29D8">
        <w:rPr>
          <w:rFonts w:ascii="Century Gothic" w:hAnsi="Century Gothic"/>
        </w:rPr>
        <w:t>(Amith et al., 2019)</w:t>
      </w:r>
      <w:r w:rsidR="002C29D8">
        <w:rPr>
          <w:rFonts w:ascii="Century Gothic" w:eastAsia="Times New Roman" w:hAnsi="Century Gothic" w:cs="Times New Roman"/>
          <w:lang w:eastAsia="en-GB"/>
        </w:rPr>
        <w:fldChar w:fldCharType="end"/>
      </w:r>
      <w:r w:rsidR="002C29D8">
        <w:rPr>
          <w:rFonts w:ascii="Century Gothic" w:eastAsia="Times New Roman" w:hAnsi="Century Gothic" w:cs="Times New Roman"/>
          <w:lang w:eastAsia="en-GB"/>
        </w:rPr>
        <w:t>.</w:t>
      </w:r>
      <w:r w:rsidR="003D0844">
        <w:rPr>
          <w:rFonts w:ascii="Century Gothic" w:eastAsia="Times New Roman" w:hAnsi="Century Gothic" w:cs="Times New Roman"/>
          <w:lang w:eastAsia="en-GB"/>
        </w:rPr>
        <w:t xml:space="preserve"> </w:t>
      </w:r>
      <w:proofErr w:type="spellStart"/>
      <w:r w:rsidR="003D0844" w:rsidRPr="003D0844">
        <w:rPr>
          <w:rFonts w:ascii="Century Gothic" w:eastAsia="Times New Roman" w:hAnsi="Century Gothic" w:cs="Times New Roman"/>
          <w:lang w:eastAsia="en-GB"/>
        </w:rPr>
        <w:t>CoachAI</w:t>
      </w:r>
      <w:proofErr w:type="spellEnd"/>
      <w:r w:rsidR="003D0844" w:rsidRPr="003D0844">
        <w:rPr>
          <w:rFonts w:ascii="Century Gothic" w:eastAsia="Times New Roman" w:hAnsi="Century Gothic" w:cs="Times New Roman"/>
          <w:lang w:eastAsia="en-GB"/>
        </w:rPr>
        <w:t xml:space="preserve"> </w:t>
      </w:r>
      <w:r w:rsidR="003D0844">
        <w:rPr>
          <w:rFonts w:ascii="Century Gothic" w:eastAsia="Times New Roman" w:hAnsi="Century Gothic" w:cs="Times New Roman"/>
          <w:lang w:eastAsia="en-GB"/>
        </w:rPr>
        <w:t>delivers</w:t>
      </w:r>
      <w:r w:rsidR="003D0844" w:rsidRPr="003D0844">
        <w:rPr>
          <w:rFonts w:ascii="Century Gothic" w:eastAsia="Times New Roman" w:hAnsi="Century Gothic" w:cs="Times New Roman"/>
          <w:lang w:eastAsia="en-GB"/>
        </w:rPr>
        <w:t xml:space="preserve"> personalized health activities to users based on an in-depth analysis of their conversational data</w:t>
      </w:r>
      <w:r w:rsidR="003D0844">
        <w:rPr>
          <w:rFonts w:ascii="Century Gothic" w:eastAsia="Times New Roman" w:hAnsi="Century Gothic" w:cs="Times New Roman"/>
          <w:lang w:eastAsia="en-GB"/>
        </w:rPr>
        <w:t xml:space="preserve"> via a web application </w:t>
      </w:r>
      <w:r w:rsidR="003D0844">
        <w:rPr>
          <w:rFonts w:ascii="Century Gothic" w:eastAsia="Times New Roman" w:hAnsi="Century Gothic" w:cs="Times New Roman"/>
          <w:lang w:eastAsia="en-GB"/>
        </w:rPr>
        <w:fldChar w:fldCharType="begin"/>
      </w:r>
      <w:r w:rsidR="003D0844">
        <w:rPr>
          <w:rFonts w:ascii="Century Gothic" w:eastAsia="Times New Roman" w:hAnsi="Century Gothic" w:cs="Times New Roman"/>
          <w:lang w:eastAsia="en-GB"/>
        </w:rPr>
        <w:instrText xml:space="preserve"> ADDIN ZOTERO_ITEM CSL_CITATION {"citationID":"rpM25ifo","properties":{"formattedCitation":"(Fadhil et al., 2019)","plainCitation":"(Fadhil et al., 2019)","noteIndex":0},"citationItems":[{"id":268,"uris":["http://zotero.org/users/12062119/items/GFI6DW3S"],"itemData":{"id":268,"type":"article-journal","abstract":"Objective Poor lifestyle represents a health risk factor and is the leading cause of morbidity and chronic conditions. The impact of poor lifestyle can be significantly altered by individual's behavioral modification. Although there are abundant lifestyle promotion applications and tools, they are still limited in providing tailored social support that goes beyond their predefined functionalities. In addition, virtual coaching approaches are still unable to handle user emotional needs. Our approach presents a human–virtual agent mediated system that leverages the conversational agent to handle menial caregiver's works by engaging users (e.g., patients) in a conversation with the conversational agent. The dialog used a natural conversation to interact with users, delivered by the conversational agent and handled with a finite state machine automaton. Our research differs from existing approaches that replace a human coach with a fully automated assistant on user support. The methodology allows users to interact with the technology and access health-related interventions. To assist physicians, the conversational agent gives weighting to user's adherence, based on prior defined conditions.\n\n  Materials and Methods This article describes the design and validation of CoachAI, a conversational agent-assisted health coaching system to support health intervention delivery to individuals or groups. CoachAI instantiates a text-based health care conversational agent system that bridges the remote human coach and the users.\n\n  Results We will discuss our approach and highlight the outcome of a 1-month validation study on physical activity, healthy diet, and stress coping. The study validates technology aspects of our human–virtual agent mediated health coaching system. We present the intervention settings and findings from the study. In addition, we present some user-experience validation results gathered during or after the experimentation.\n\n  Conclusions The study provided a set of dimensions when building a human–conversational agent powered health intervention tool. The results provided interesting insights when using human–conversational agent mediated approach in health coaching systems. The findings revealed that users who were highly engaged were also more adherent to conversational-agent activities. This research made key contributions to the literature on techniques in providing social, yet tailored health coaching support: (1) identifying habitual patterns to understand user preferences; (2) the role of a conversational agent in delivering health promoting microactivities; (3) building the technology while adhering to individuals' daily messaging routine; and (4) a socio-technical system that fits with the role of conversational agent as an assistive component.\n\n  Future Work Future improvements will consider building the activity recommender based on users' interaction data and integrating users' dietary pattern and emotional wellbeing into the initial user clustering by leveraging information and communication technology approaches (e.g., machine learning). We will integrate a sentiment analysis capability to gather further data about individuals and report these data to the caregiver.","container-title":"Methods of Information in Medicine","DOI":"10.1055/s-0039-1688757","ISSN":"0026-1270, 2511-705X","issue":"1","journalAbbreviation":"Methods Inf Med","language":"en","license":"Georg Thieme Verlag KG Stuttgart · New York","note":"publisher: Georg Thieme Verlag KG","page":"9-23","source":"www.thieme-connect.com","title":"Assistive Conversational Agent for Health Coaching: A Validation Study","title-short":"Assistive Conversational Agent for Health Coaching","volume":"58","author":[{"family":"Fadhil","given":"Ahmed"},{"family":"Wang","given":"Yunlong"},{"family":"Reiterer","given":"Harald"}],"issued":{"date-parts":[["2019",6]]}}}],"schema":"https://github.com/citation-style-language/schema/raw/master/csl-citation.json"} </w:instrText>
      </w:r>
      <w:r w:rsidR="003D0844">
        <w:rPr>
          <w:rFonts w:ascii="Century Gothic" w:eastAsia="Times New Roman" w:hAnsi="Century Gothic" w:cs="Times New Roman"/>
          <w:lang w:eastAsia="en-GB"/>
        </w:rPr>
        <w:fldChar w:fldCharType="separate"/>
      </w:r>
      <w:r w:rsidR="003D0844" w:rsidRPr="003D0844">
        <w:rPr>
          <w:rFonts w:ascii="Century Gothic" w:hAnsi="Century Gothic"/>
        </w:rPr>
        <w:t>(Fadhil et al., 2019)</w:t>
      </w:r>
      <w:r w:rsidR="003D0844">
        <w:rPr>
          <w:rFonts w:ascii="Century Gothic" w:eastAsia="Times New Roman" w:hAnsi="Century Gothic" w:cs="Times New Roman"/>
          <w:lang w:eastAsia="en-GB"/>
        </w:rPr>
        <w:fldChar w:fldCharType="end"/>
      </w:r>
      <w:r w:rsidR="003D0844">
        <w:rPr>
          <w:rFonts w:ascii="Century Gothic" w:eastAsia="Times New Roman" w:hAnsi="Century Gothic" w:cs="Times New Roman"/>
          <w:lang w:eastAsia="en-GB"/>
        </w:rPr>
        <w:t>.</w:t>
      </w:r>
    </w:p>
    <w:p w14:paraId="7EA1E0B2" w14:textId="4AFB4BC9" w:rsidR="00400188" w:rsidRPr="00831F1E" w:rsidRDefault="00FF30A7" w:rsidP="005B7272">
      <w:pPr>
        <w:spacing w:before="100" w:beforeAutospacing="1" w:after="100" w:afterAutospacing="1" w:line="240" w:lineRule="auto"/>
        <w:ind w:left="1440"/>
        <w:jc w:val="both"/>
        <w:rPr>
          <w:rFonts w:ascii="Century Gothic" w:eastAsia="Times New Roman" w:hAnsi="Century Gothic" w:cs="Times New Roman"/>
          <w:lang w:eastAsia="en-GB"/>
        </w:rPr>
      </w:pPr>
      <w:proofErr w:type="spellStart"/>
      <w:r w:rsidRPr="00FF30A7">
        <w:rPr>
          <w:rFonts w:ascii="Century Gothic" w:eastAsia="Times New Roman" w:hAnsi="Century Gothic" w:cs="Times New Roman"/>
          <w:lang w:eastAsia="en-GB"/>
        </w:rPr>
        <w:t>Dr.</w:t>
      </w:r>
      <w:proofErr w:type="spellEnd"/>
      <w:r w:rsidRPr="00FF30A7">
        <w:rPr>
          <w:rFonts w:ascii="Century Gothic" w:eastAsia="Times New Roman" w:hAnsi="Century Gothic" w:cs="Times New Roman"/>
          <w:lang w:eastAsia="en-GB"/>
        </w:rPr>
        <w:t xml:space="preserve"> Joy was </w:t>
      </w:r>
      <w:r>
        <w:rPr>
          <w:rFonts w:ascii="Century Gothic" w:eastAsia="Times New Roman" w:hAnsi="Century Gothic" w:cs="Times New Roman"/>
          <w:lang w:eastAsia="en-GB"/>
        </w:rPr>
        <w:t>a chatbot proposed</w:t>
      </w:r>
      <w:r w:rsidRPr="00FF30A7">
        <w:rPr>
          <w:rFonts w:ascii="Century Gothic" w:eastAsia="Times New Roman" w:hAnsi="Century Gothic" w:cs="Times New Roman"/>
          <w:lang w:eastAsia="en-GB"/>
        </w:rPr>
        <w:t xml:space="preserve"> to cater to the obstetric and mental health care needs of perinatal women and their partners</w:t>
      </w:r>
      <w:r>
        <w:rPr>
          <w:rFonts w:ascii="Century Gothic" w:eastAsia="Times New Roman" w:hAnsi="Century Gothic" w:cs="Times New Roman"/>
          <w:lang w:eastAsia="en-GB"/>
        </w:rPr>
        <w:t xml:space="preserve"> by </w:t>
      </w:r>
      <w:r w:rsidRPr="00FF30A7">
        <w:rPr>
          <w:rFonts w:ascii="Century Gothic" w:eastAsia="Times New Roman" w:hAnsi="Century Gothic" w:cs="Times New Roman"/>
          <w:lang w:eastAsia="en-GB"/>
        </w:rPr>
        <w:t>provid</w:t>
      </w:r>
      <w:r>
        <w:rPr>
          <w:rFonts w:ascii="Century Gothic" w:eastAsia="Times New Roman" w:hAnsi="Century Gothic" w:cs="Times New Roman"/>
          <w:lang w:eastAsia="en-GB"/>
        </w:rPr>
        <w:t>ing</w:t>
      </w:r>
      <w:r w:rsidRPr="00FF30A7">
        <w:rPr>
          <w:rFonts w:ascii="Century Gothic" w:eastAsia="Times New Roman" w:hAnsi="Century Gothic" w:cs="Times New Roman"/>
          <w:lang w:eastAsia="en-GB"/>
        </w:rPr>
        <w:t xml:space="preserve"> valuable support and guidance during the perinatal period</w:t>
      </w:r>
      <w:r>
        <w:rPr>
          <w:rFonts w:ascii="Century Gothic" w:eastAsia="Times New Roman" w:hAnsi="Century Gothic" w:cs="Times New Roman"/>
          <w:lang w:eastAsia="en-GB"/>
        </w:rPr>
        <w:t xml:space="preserve">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{"citationID":"U9cokc25","properties":{"formattedCitation":"(Chung et al., 2021)","plainCitation":"(Chung et al., 2021)","noteIndex":0},"citationItems":[{"id":270,"uris":["http://zotero.org/users/12062119/items/JXFJ5TBM"],"itemData":{"id":270,"type":"article-journal","abstract":"Background: To motivate people to adopt medical chatbots, the establishment of a specialized medical knowledge database that fits their personal interests is of great importance in developing a chatbot for perinatal care, particularly with the help of health professionals.\nObjective: The objectives of this study are to develop and evaluate a user-friendly question-and-answer (Q&amp;amp;A) knowledge database–based chatbot (Dr. Joy) for perinatal women’s and their partners’ obstetric and mental health care by applying a text-mining technique and implementing contextual usability testing (UT), respectively, thus determining whether this medical chatbot built on mobile instant messenger (KakaoTalk) can provide its male and female users with good user experience.\nMethods: Two men aged 38 and 40 years and 13 women aged 27 to 43 years in pregnancy preparation or different pregnancy stages were enrolled. All participants completed the 7-day-long UT, during which they were given the daily tasks of asking Dr. Joy at least 3 questions at any time and place and then giving the chatbot either positive or negative feedback with emoji, using at least one feature of the chatbot, and finally, sending a facilitator all screenshots for the history of the day’s use via KakaoTalk before midnight. One day after the UT completion, all participants were asked to fill out a questionnaire on the evaluation of usability, perceived benefits and risks, intention to seek and share health information on the chatbot, and strengths and weaknesses of its use, as well as demographic characteristics.\nResults: Despite the relatively higher score of ease of learning (EOL), the results of the Spearman correlation indicated that EOL was not significantly associated with usefulness (ρ=0.26; P=.36), ease of use (ρ=0.19; P=.51), satisfaction (ρ=0.21; P=.46), or total usability scores (ρ=0.32; P=.24). Unlike EOL, all 3 subfactors and the total usability had significant positive associations with each other (all ρ&amp;gt;0.80; P&amp;lt;.001). Furthermore, perceived risks exhibited no significant negative associations with perceived benefits (ρ=−0.29; P=.30) or intention to seek (SEE; ρ=−0.28; P=.32) or share (SHA; ρ=−0.24; P=.40) health information on the chatbot via KakaoTalk, whereas perceived benefits exhibited significant positive associations with both SEE and SHA. Perceived benefits were more strongly associated with SEE (ρ=0.94; P&amp;lt;.001) than with SHA (ρ=0.70; P=.004).\nConclusions: This study provides the potential for the uptake of this newly developed Q&amp;amp;A knowledge database–based KakaoTalk chatbot for obstetric and mental health care. As Dr. Joy had quality contents with both utilitarian and hedonic value, its male and female users could be encouraged to use medical chatbots in a convenient, easy-to-use, and enjoyable manner. To boost their continued usage intention for Dr. Joy, its Q&amp;amp;A sets need to be periodically updated to satisfy user intent by monitoring both male and female user utterances.","container-title":"JMIR Medical Informatics","DOI":"10.2196/18607","issue":"3","language":"EN","license":"This is an open-access article distributed under the terms of the Creative Commons Attribution License (https://creativecommons.org/licenses/by/4.0/), which permits unrestricted use, distribution, and reproduction in any medium, provided the original work, first published JMIR Medical Informatics, is properly cited. The complete bibliographic information, a link to the original publication on https://medinform.jmir.org/, as well as this copyright and license information must be included.","note":"Company: JMIR Medical Informatics\nDistributor: JMIR Medical Informatics\nInstitution: JMIR Medical Informatics\nLabel: JMIR Medical Informatics\npublisher: JMIR Publications Inc., Toronto, Canada","page":"e18607","source":"medinform.jmir.org","title":"A Chatbot for Perinatal Women’s and Partners’ Obstetric and Mental Health Care: Development and Usability Evaluation Study","title-short":"A Chatbot for Perinatal Women’s and Partners’ Obstetric and Mental Health Care","volume":"9","author":[{"family":"Chung","given":"Kyungmi"},{"family":"Cho","given":"Hee Young"},{"family":"Park","given":"Jin Young"}],"issued":{"date-parts":[["2021",3,3]]}}}],"schema":"https://github.com/citation-style-language/schema/raw/master/csl-citation.json"} </w:instrText>
      </w:r>
      <w:r>
        <w:rPr>
          <w:rFonts w:ascii="Century Gothic" w:eastAsia="Times New Roman" w:hAnsi="Century Gothic" w:cs="Times New Roman"/>
          <w:lang w:eastAsia="en-GB"/>
        </w:rPr>
        <w:fldChar w:fldCharType="separate"/>
      </w:r>
      <w:r w:rsidRPr="00FF30A7">
        <w:rPr>
          <w:rFonts w:ascii="Century Gothic" w:hAnsi="Century Gothic"/>
        </w:rPr>
        <w:t>(Chung et al., 2021)</w:t>
      </w:r>
      <w:r>
        <w:rPr>
          <w:rFonts w:ascii="Century Gothic" w:eastAsia="Times New Roman" w:hAnsi="Century Gothic" w:cs="Times New Roman"/>
          <w:lang w:eastAsia="en-GB"/>
        </w:rPr>
        <w:fldChar w:fldCharType="end"/>
      </w:r>
      <w:r w:rsidRPr="00FF30A7">
        <w:rPr>
          <w:rFonts w:ascii="Century Gothic" w:eastAsia="Times New Roman" w:hAnsi="Century Gothic" w:cs="Times New Roman"/>
          <w:lang w:eastAsia="en-GB"/>
        </w:rPr>
        <w:t xml:space="preserve">. </w:t>
      </w:r>
      <w:r w:rsidR="0067524E">
        <w:rPr>
          <w:rFonts w:ascii="Century Gothic" w:eastAsia="Times New Roman" w:hAnsi="Century Gothic" w:cs="Times New Roman"/>
          <w:lang w:eastAsia="en-GB"/>
        </w:rPr>
        <w:t xml:space="preserve">Similarly, </w:t>
      </w:r>
      <w:proofErr w:type="spellStart"/>
      <w:r w:rsidR="009F06A4">
        <w:rPr>
          <w:rFonts w:ascii="Century Gothic" w:eastAsia="Times New Roman" w:hAnsi="Century Gothic" w:cs="Times New Roman"/>
          <w:lang w:eastAsia="en-GB"/>
        </w:rPr>
        <w:t>Mamabot</w:t>
      </w:r>
      <w:proofErr w:type="spellEnd"/>
      <w:r w:rsidR="009F06A4">
        <w:rPr>
          <w:rFonts w:ascii="Century Gothic" w:eastAsia="Times New Roman" w:hAnsi="Century Gothic" w:cs="Times New Roman"/>
          <w:lang w:eastAsia="en-GB"/>
        </w:rPr>
        <w:t xml:space="preserve"> was </w:t>
      </w:r>
      <w:r w:rsidR="0067524E">
        <w:rPr>
          <w:rFonts w:ascii="Century Gothic" w:eastAsia="Times New Roman" w:hAnsi="Century Gothic" w:cs="Times New Roman"/>
          <w:lang w:eastAsia="en-GB"/>
        </w:rPr>
        <w:t>put forward</w:t>
      </w:r>
      <w:r w:rsidR="009F06A4" w:rsidRPr="009F06A4">
        <w:rPr>
          <w:rFonts w:ascii="Century Gothic" w:eastAsia="Times New Roman" w:hAnsi="Century Gothic" w:cs="Times New Roman"/>
          <w:lang w:eastAsia="en-GB"/>
        </w:rPr>
        <w:t xml:space="preserve"> to provide comprehensive support and assistance to</w:t>
      </w:r>
      <w:r w:rsidR="0067524E">
        <w:rPr>
          <w:rFonts w:ascii="Century Gothic" w:eastAsia="Times New Roman" w:hAnsi="Century Gothic" w:cs="Times New Roman"/>
          <w:lang w:eastAsia="en-GB"/>
        </w:rPr>
        <w:t xml:space="preserve"> </w:t>
      </w:r>
      <w:r w:rsidR="009F06A4" w:rsidRPr="009F06A4">
        <w:rPr>
          <w:rFonts w:ascii="Century Gothic" w:eastAsia="Times New Roman" w:hAnsi="Century Gothic" w:cs="Times New Roman"/>
          <w:lang w:eastAsia="en-GB"/>
        </w:rPr>
        <w:t>mothers</w:t>
      </w:r>
      <w:r w:rsidR="0067524E">
        <w:rPr>
          <w:rFonts w:ascii="Century Gothic" w:eastAsia="Times New Roman" w:hAnsi="Century Gothic" w:cs="Times New Roman"/>
          <w:lang w:eastAsia="en-GB"/>
        </w:rPr>
        <w:t xml:space="preserve">, </w:t>
      </w:r>
      <w:r w:rsidR="009F06A4" w:rsidRPr="009F06A4">
        <w:rPr>
          <w:rFonts w:ascii="Century Gothic" w:eastAsia="Times New Roman" w:hAnsi="Century Gothic" w:cs="Times New Roman"/>
          <w:lang w:eastAsia="en-GB"/>
        </w:rPr>
        <w:t>families with young children</w:t>
      </w:r>
      <w:r w:rsidR="0067524E">
        <w:rPr>
          <w:rFonts w:ascii="Century Gothic" w:eastAsia="Times New Roman" w:hAnsi="Century Gothic" w:cs="Times New Roman"/>
          <w:lang w:eastAsia="en-GB"/>
        </w:rPr>
        <w:t xml:space="preserve">, and </w:t>
      </w:r>
      <w:r w:rsidR="0067524E" w:rsidRPr="009F06A4">
        <w:rPr>
          <w:rFonts w:ascii="Century Gothic" w:eastAsia="Times New Roman" w:hAnsi="Century Gothic" w:cs="Times New Roman"/>
          <w:lang w:eastAsia="en-GB"/>
        </w:rPr>
        <w:t>pregnant women</w:t>
      </w:r>
      <w:r w:rsidR="009F06A4" w:rsidRPr="009F06A4">
        <w:rPr>
          <w:rFonts w:ascii="Segoe UI" w:hAnsi="Segoe UI" w:cs="Segoe UI"/>
          <w:color w:val="374151"/>
          <w:shd w:val="clear" w:color="auto" w:fill="F7F7F8"/>
        </w:rPr>
        <w:t xml:space="preserve"> </w:t>
      </w:r>
      <w:r w:rsidR="009F06A4" w:rsidRPr="009F06A4">
        <w:rPr>
          <w:rFonts w:ascii="Century Gothic" w:eastAsia="Times New Roman" w:hAnsi="Century Gothic" w:cs="Times New Roman"/>
          <w:lang w:eastAsia="en-GB"/>
        </w:rPr>
        <w:t>during their journey through pregnancy and early parenthood</w:t>
      </w:r>
      <w:r w:rsidR="0067524E">
        <w:rPr>
          <w:rFonts w:ascii="Century Gothic" w:eastAsia="Times New Roman" w:hAnsi="Century Gothic" w:cs="Times New Roman"/>
          <w:lang w:eastAsia="en-GB"/>
        </w:rPr>
        <w:t xml:space="preserve"> </w:t>
      </w:r>
      <w:r w:rsidR="0067524E">
        <w:rPr>
          <w:rFonts w:ascii="Century Gothic" w:eastAsia="Times New Roman" w:hAnsi="Century Gothic" w:cs="Times New Roman"/>
          <w:lang w:eastAsia="en-GB"/>
        </w:rPr>
        <w:fldChar w:fldCharType="begin"/>
      </w:r>
      <w:r w:rsidR="0067524E">
        <w:rPr>
          <w:rFonts w:ascii="Century Gothic" w:eastAsia="Times New Roman" w:hAnsi="Century Gothic" w:cs="Times New Roman"/>
          <w:lang w:eastAsia="en-GB"/>
        </w:rPr>
        <w:instrText xml:space="preserve"> ADDIN ZOTERO_ITEM CSL_CITATION {"citationID":"ZyYVmnJb","properties":{"formattedCitation":"(Vaira et al., 2018)","plainCitation":"(Vaira et al., 2018)","noteIndex":0},"citationItems":[{"id":273,"uris":["http://zotero.org/users/12062119/items/YDYKN7TB"],"itemData":{"id":273,"type":"paper-conference","abstract":"Artificial intelligence is transforming healthcare with a profound paradigm shift impacting diagnostic techniques, drug discovery, health analytics, interventions and much more. In this paper we focus on exploiting AI-based chatbot systems, mainly based on machine learning algorithms and Natural Language Processing, to understand and respond to needs of patients and their families. In particular, we describe an application scenario for an AI-chatbot delivering support to pregnant women, mothers, and families with young children, by giving them help and instructions in relevant situations.","collection-title":"IDEAS '18","container-title":"Proceedings of the 22nd International Database Engineering &amp; Applications Symposium","DOI":"10.1145/3216122.3216173","event-place":"New York, NY, USA","ISBN":"978-1-4503-6527-7","page":"273–277","publisher":"Association for Computing Machinery","publisher-place":"New York, NY, USA","source":"ACM Digital Library","title":"MamaBot: a System based on ML and NLP for supporting Women and Families during Pregnancy","title-short":"MamaBot","URL":"https://dl.acm.org/doi/10.1145/3216122.3216173","author":[{"family":"Vaira","given":"Lucia"},{"family":"Bochicchio","given":"Mario A."},{"family":"Conte","given":"Matteo"},{"family":"Casaluci","given":"Francesco Margiotta"},{"family":"Melpignano","given":"Antonio"}],"accessed":{"date-parts":[["2023",8,3]]},"issued":{"date-parts":[["2018",6,18]]}}}],"schema":"https://github.com/citation-style-language/schema/raw/master/csl-citation.json"} </w:instrText>
      </w:r>
      <w:r w:rsidR="0067524E">
        <w:rPr>
          <w:rFonts w:ascii="Century Gothic" w:eastAsia="Times New Roman" w:hAnsi="Century Gothic" w:cs="Times New Roman"/>
          <w:lang w:eastAsia="en-GB"/>
        </w:rPr>
        <w:fldChar w:fldCharType="separate"/>
      </w:r>
      <w:r w:rsidR="0067524E" w:rsidRPr="0067524E">
        <w:rPr>
          <w:rFonts w:ascii="Century Gothic" w:hAnsi="Century Gothic"/>
        </w:rPr>
        <w:t>(Vaira et al., 2018)</w:t>
      </w:r>
      <w:r w:rsidR="0067524E">
        <w:rPr>
          <w:rFonts w:ascii="Century Gothic" w:eastAsia="Times New Roman" w:hAnsi="Century Gothic" w:cs="Times New Roman"/>
          <w:lang w:eastAsia="en-GB"/>
        </w:rPr>
        <w:fldChar w:fldCharType="end"/>
      </w:r>
      <w:r w:rsidR="0067524E">
        <w:rPr>
          <w:rFonts w:ascii="Century Gothic" w:eastAsia="Times New Roman" w:hAnsi="Century Gothic" w:cs="Times New Roman"/>
          <w:lang w:eastAsia="en-GB"/>
        </w:rPr>
        <w:t xml:space="preserve">. </w:t>
      </w:r>
      <w:r w:rsidR="005B7272" w:rsidRPr="005B7272">
        <w:rPr>
          <w:rFonts w:ascii="Century Gothic" w:eastAsia="Times New Roman" w:hAnsi="Century Gothic" w:cs="Times New Roman"/>
          <w:lang w:eastAsia="en-GB"/>
        </w:rPr>
        <w:t>As the healthcare industry continues to embrace chatbot technology, these virtual assistants hold great promise in enhancing healthcare delivery, patient experiences, and overall well-being.</w:t>
      </w:r>
    </w:p>
    <w:p w14:paraId="09709434" w14:textId="3E930DC0" w:rsidR="00D524BC" w:rsidRPr="00831F1E" w:rsidRDefault="00D524BC" w:rsidP="00D524BC">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1.2 Problem Background</w:t>
      </w:r>
      <w:r w:rsidRPr="00831F1E">
        <w:rPr>
          <w:rFonts w:ascii="Century Gothic" w:eastAsia="Times New Roman" w:hAnsi="Century Gothic" w:cs="Times New Roman"/>
          <w:lang w:eastAsia="en-GB"/>
        </w:rPr>
        <w:t xml:space="preserve"> </w:t>
      </w:r>
    </w:p>
    <w:p w14:paraId="2AAB243C" w14:textId="62C8EA06" w:rsidR="00145105" w:rsidRDefault="00633305" w:rsidP="00145105">
      <w:pPr>
        <w:spacing w:before="100" w:beforeAutospacing="1" w:after="100" w:afterAutospacing="1" w:line="240" w:lineRule="auto"/>
        <w:ind w:left="1440"/>
        <w:jc w:val="both"/>
        <w:rPr>
          <w:rFonts w:ascii="Century Gothic" w:eastAsia="Times New Roman" w:hAnsi="Century Gothic" w:cs="Times New Roman"/>
          <w:lang w:eastAsia="en-GB"/>
        </w:rPr>
      </w:pPr>
      <w:r w:rsidRPr="00633305">
        <w:rPr>
          <w:rFonts w:ascii="Century Gothic" w:eastAsia="Times New Roman" w:hAnsi="Century Gothic" w:cs="Times New Roman"/>
          <w:lang w:eastAsia="en-GB"/>
        </w:rPr>
        <w:t>There is a growing body of research on the use of chatbots for healthcare.</w:t>
      </w:r>
      <w:r w:rsidR="00145105">
        <w:rPr>
          <w:rFonts w:ascii="Century Gothic" w:eastAsia="Times New Roman" w:hAnsi="Century Gothic" w:cs="Times New Roman"/>
          <w:lang w:eastAsia="en-GB"/>
        </w:rPr>
        <w:t xml:space="preserve"> </w:t>
      </w:r>
      <w:r w:rsidR="00145105" w:rsidRPr="00633305">
        <w:rPr>
          <w:rFonts w:ascii="Century Gothic" w:eastAsia="Times New Roman" w:hAnsi="Century Gothic" w:cs="Times New Roman"/>
          <w:lang w:eastAsia="en-GB"/>
        </w:rPr>
        <w:t xml:space="preserve">A systematic review of 17 studies </w:t>
      </w:r>
      <w:r w:rsidR="00145105">
        <w:rPr>
          <w:rFonts w:ascii="Century Gothic" w:eastAsia="Times New Roman" w:hAnsi="Century Gothic" w:cs="Times New Roman"/>
          <w:lang w:eastAsia="en-GB"/>
        </w:rPr>
        <w:t xml:space="preserve">by </w:t>
      </w:r>
      <w:r w:rsidR="00145105">
        <w:rPr>
          <w:rFonts w:ascii="Century Gothic" w:eastAsia="Times New Roman" w:hAnsi="Century Gothic" w:cs="Times New Roman"/>
          <w:lang w:eastAsia="en-GB"/>
        </w:rPr>
        <w:fldChar w:fldCharType="begin"/>
      </w:r>
      <w:r w:rsidR="00145105">
        <w:rPr>
          <w:rFonts w:ascii="Century Gothic" w:eastAsia="Times New Roman" w:hAnsi="Century Gothic" w:cs="Times New Roman"/>
          <w:lang w:eastAsia="en-GB"/>
        </w:rPr>
        <w:instrText xml:space="preserve"> ADDIN ZOTERO_ITEM CSL_CITATION {"citationID":"r2xminOq","properties":{"formattedCitation":"(Laranjo et al., 2018)","plainCitation":"(Laranjo et al., 2018)","noteIndex":0},"citationItems":[{"id":36,"uris":["http://zotero.org/users/12062119/items/D6NBYHTY"],"itemData":{"id":36,"type":"article-journal","abstract":"Our objective was to review the characteristics, current applications, and evaluation measures of conversational agents with unconstrained natural language input capabilities used for health-related purposes.We searched PubMed, Embase, CINAHL, PsycInfo, and ACM Digital using a predefined search strategy. Studies were included if they focused on consumers or healthcare professionals; involved a conversational agent using any unconstrained natural language input; and reported evaluation measures resulting from user interaction with the system. Studies were screened by independent reviewers and Cohen’s kappa measured inter-coder agreement.The database search retrieved 1513 citations; 17 articles (14 different conversational agents) met the inclusion criteria. Dialogue management strategies were mostly finite-state and frame-based (6 and 7 conversational agents, respectively); agent-based strategies were present in one type of system. Two studies were randomized controlled trials (RCTs), 1 was cross-sectional, and the remaining were quasi-experimental. Half of the conversational agents supported consumers with health tasks such as self-care. The only RCT evaluating the efficacy of a conversational agent found a significant effect in reducing depression symptoms (effect size d</w:instrText>
      </w:r>
      <w:r w:rsidR="00145105">
        <w:rPr>
          <w:rFonts w:ascii="Arial" w:eastAsia="Times New Roman" w:hAnsi="Arial" w:cs="Arial"/>
          <w:lang w:eastAsia="en-GB"/>
        </w:rPr>
        <w:instrText> </w:instrText>
      </w:r>
      <w:r w:rsidR="00145105">
        <w:rPr>
          <w:rFonts w:ascii="Century Gothic" w:eastAsia="Times New Roman" w:hAnsi="Century Gothic" w:cs="Times New Roman"/>
          <w:lang w:eastAsia="en-GB"/>
        </w:rPr>
        <w:instrText>=</w:instrText>
      </w:r>
      <w:r w:rsidR="00145105">
        <w:rPr>
          <w:rFonts w:ascii="Arial" w:eastAsia="Times New Roman" w:hAnsi="Arial" w:cs="Arial"/>
          <w:lang w:eastAsia="en-GB"/>
        </w:rPr>
        <w:instrText> </w:instrText>
      </w:r>
      <w:r w:rsidR="00145105">
        <w:rPr>
          <w:rFonts w:ascii="Century Gothic" w:eastAsia="Times New Roman" w:hAnsi="Century Gothic" w:cs="Times New Roman"/>
          <w:lang w:eastAsia="en-GB"/>
        </w:rPr>
        <w:instrText>0.44, p</w:instrText>
      </w:r>
      <w:r w:rsidR="00145105">
        <w:rPr>
          <w:rFonts w:ascii="Arial" w:eastAsia="Times New Roman" w:hAnsi="Arial" w:cs="Arial"/>
          <w:lang w:eastAsia="en-GB"/>
        </w:rPr>
        <w:instrText> </w:instrText>
      </w:r>
      <w:r w:rsidR="00145105">
        <w:rPr>
          <w:rFonts w:ascii="Century Gothic" w:eastAsia="Times New Roman" w:hAnsi="Century Gothic" w:cs="Times New Roman"/>
          <w:lang w:eastAsia="en-GB"/>
        </w:rPr>
        <w:instrText>=</w:instrText>
      </w:r>
      <w:r w:rsidR="00145105">
        <w:rPr>
          <w:rFonts w:ascii="Arial" w:eastAsia="Times New Roman" w:hAnsi="Arial" w:cs="Arial"/>
          <w:lang w:eastAsia="en-GB"/>
        </w:rPr>
        <w:instrText> </w:instrText>
      </w:r>
      <w:r w:rsidR="00145105">
        <w:rPr>
          <w:rFonts w:ascii="Century Gothic" w:eastAsia="Times New Roman" w:hAnsi="Century Gothic" w:cs="Times New Roman"/>
          <w:lang w:eastAsia="en-GB"/>
        </w:rPr>
        <w:instrText xml:space="preserve">.04). Patient safety was rarely evaluated in the included studies.The use of conversational agents with unconstrained natural language input capabilities for health-related purposes is an emerging field of research, where the few published studies were mainly quasi-experimental, and rarely evaluated efficacy or safety. Future studies would benefit from more robust experimental designs and standardized reporting.The protocol for this systematic review is registered at PROSPERO with the number CRD42017065917.","container-title":"Journal of the American Medical Informatics Association","DOI":"10.1093/jamia/ocy072","ISSN":"1527-974X","issue":"9","journalAbbreviation":"Journal of the American Medical Informatics Association","page":"1248-1258","source":"Silverchair","title":"Conversational agents in healthcare: a systematic review","title-short":"Conversational agents in healthcare","volume":"25","author":[{"family":"Laranjo","given":"Liliana"},{"family":"Dunn","given":"Adam G"},{"family":"Tong","given":"Huong Ly"},{"family":"Kocaballi","given":"Ahmet Baki"},{"family":"Chen","given":"Jessica"},{"family":"Bashir","given":"Rabia"},{"family":"Surian","given":"Didi"},{"family":"Gallego","given":"Blanca"},{"family":"Magrabi","given":"Farah"},{"family":"Lau","given":"Annie Y S"},{"family":"Coiera","given":"Enrico"}],"issued":{"date-parts":[["2018",9,1]]}}}],"schema":"https://github.com/citation-style-language/schema/raw/master/csl-citation.json"} </w:instrText>
      </w:r>
      <w:r w:rsidR="00145105">
        <w:rPr>
          <w:rFonts w:ascii="Century Gothic" w:eastAsia="Times New Roman" w:hAnsi="Century Gothic" w:cs="Times New Roman"/>
          <w:lang w:eastAsia="en-GB"/>
        </w:rPr>
        <w:fldChar w:fldCharType="separate"/>
      </w:r>
      <w:r w:rsidR="00145105" w:rsidRPr="009E5FDD">
        <w:rPr>
          <w:rFonts w:ascii="Century Gothic" w:hAnsi="Century Gothic"/>
        </w:rPr>
        <w:t xml:space="preserve">Laranjo et al. </w:t>
      </w:r>
      <w:r w:rsidR="00145105">
        <w:rPr>
          <w:rFonts w:ascii="Century Gothic" w:hAnsi="Century Gothic"/>
        </w:rPr>
        <w:t>(</w:t>
      </w:r>
      <w:r w:rsidR="00145105" w:rsidRPr="009E5FDD">
        <w:rPr>
          <w:rFonts w:ascii="Century Gothic" w:hAnsi="Century Gothic"/>
        </w:rPr>
        <w:t>2018)</w:t>
      </w:r>
      <w:r w:rsidR="00145105">
        <w:rPr>
          <w:rFonts w:ascii="Century Gothic" w:eastAsia="Times New Roman" w:hAnsi="Century Gothic" w:cs="Times New Roman"/>
          <w:lang w:eastAsia="en-GB"/>
        </w:rPr>
        <w:fldChar w:fldCharType="end"/>
      </w:r>
      <w:r w:rsidR="00145105">
        <w:rPr>
          <w:rFonts w:ascii="Century Gothic" w:eastAsia="Times New Roman" w:hAnsi="Century Gothic" w:cs="Times New Roman"/>
          <w:lang w:eastAsia="en-GB"/>
        </w:rPr>
        <w:t xml:space="preserve"> </w:t>
      </w:r>
      <w:r w:rsidR="00145105" w:rsidRPr="00633305">
        <w:rPr>
          <w:rFonts w:ascii="Century Gothic" w:eastAsia="Times New Roman" w:hAnsi="Century Gothic" w:cs="Times New Roman"/>
          <w:lang w:eastAsia="en-GB"/>
        </w:rPr>
        <w:t>found that chatbots can be effective in providing information, answering questions, and offering support to patients. However, the authors of the review noted that more research is needed to assess the long-term effectiveness of chatbots and to identify the factors that contribute to their success</w:t>
      </w:r>
      <w:r w:rsidR="00145105">
        <w:rPr>
          <w:rFonts w:ascii="Century Gothic" w:eastAsia="Times New Roman" w:hAnsi="Century Gothic" w:cs="Times New Roman"/>
          <w:lang w:eastAsia="en-GB"/>
        </w:rPr>
        <w:t>.</w:t>
      </w:r>
    </w:p>
    <w:p w14:paraId="76D6F6E0" w14:textId="77777777" w:rsidR="00145105" w:rsidRDefault="00145105" w:rsidP="001D47E4">
      <w:pPr>
        <w:spacing w:before="100" w:beforeAutospacing="1" w:after="100" w:afterAutospacing="1" w:line="240" w:lineRule="auto"/>
        <w:ind w:left="1440"/>
        <w:jc w:val="both"/>
        <w:rPr>
          <w:rFonts w:ascii="Century Gothic" w:eastAsia="Times New Roman" w:hAnsi="Century Gothic" w:cs="Times New Roman"/>
          <w:lang w:eastAsia="en-GB"/>
        </w:rPr>
      </w:pPr>
      <w:r w:rsidRPr="00432FD1">
        <w:rPr>
          <w:rFonts w:ascii="Century Gothic" w:eastAsia="Times New Roman" w:hAnsi="Century Gothic" w:cs="Times New Roman"/>
          <w:lang w:eastAsia="en-GB"/>
        </w:rPr>
        <w:t>Most of the prior research has primarily concentrated on two main approaches for developing conversational AI systems: retrieval-based and generation-based methods. Retrieval-based methods offer the advantage of generating fluent and diverse responses. Nonetheless, their performance is constrained by the size of the response database. Conversely, generation-based methods can produce coherent responses on various topics. However, these responses tend to be generic and lack informative content, mainly because of the absence of grounding knowledge</w:t>
      </w:r>
      <w:r>
        <w:rPr>
          <w:rFonts w:ascii="Century Gothic" w:eastAsia="Times New Roman" w:hAnsi="Century Gothic" w:cs="Times New Roman"/>
          <w:lang w:eastAsia="en-GB"/>
        </w:rPr>
        <w:t>.</w:t>
      </w:r>
    </w:p>
    <w:p w14:paraId="1DB0EE07" w14:textId="77777777" w:rsidR="0072253F" w:rsidRDefault="00145105" w:rsidP="001D47E4">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 </w:t>
      </w:r>
      <w:r w:rsidRPr="004811E7">
        <w:rPr>
          <w:rFonts w:ascii="Century Gothic" w:eastAsia="Times New Roman" w:hAnsi="Century Gothic" w:cs="Times New Roman"/>
          <w:lang w:eastAsia="en-GB"/>
        </w:rPr>
        <w:t>Studies have showcased the use of chatbots in various medical applications, including intent and slot prediction in medical chatbots, comprehensive wound dressing guidelines for non-specialists, vaccine information dissemination, and personalized health activities based on conversational data analysis.</w:t>
      </w:r>
      <w:r>
        <w:rPr>
          <w:rFonts w:ascii="Century Gothic" w:eastAsia="Times New Roman" w:hAnsi="Century Gothic" w:cs="Times New Roman"/>
          <w:lang w:eastAsia="en-GB"/>
        </w:rPr>
        <w:t xml:space="preserve"> </w:t>
      </w:r>
      <w:r w:rsidR="0072253F" w:rsidRPr="004811E7">
        <w:rPr>
          <w:rFonts w:ascii="Century Gothic" w:eastAsia="Times New Roman" w:hAnsi="Century Gothic" w:cs="Times New Roman"/>
          <w:lang w:eastAsia="en-GB"/>
        </w:rPr>
        <w:t>However, in the specific context of lung cancer patient support, there is a research gap in the development of hybrid chatbots that combine the strengths of both retrieval-based and generative approaches</w:t>
      </w:r>
      <w:r w:rsidR="0072253F">
        <w:rPr>
          <w:rFonts w:ascii="Century Gothic" w:eastAsia="Times New Roman" w:hAnsi="Century Gothic" w:cs="Times New Roman"/>
          <w:lang w:eastAsia="en-GB"/>
        </w:rPr>
        <w:t xml:space="preserve"> since t</w:t>
      </w:r>
      <w:r>
        <w:rPr>
          <w:rFonts w:ascii="Century Gothic" w:eastAsia="Times New Roman" w:hAnsi="Century Gothic" w:cs="Times New Roman"/>
          <w:lang w:eastAsia="en-GB"/>
        </w:rPr>
        <w:t>hose chatbots</w:t>
      </w:r>
      <w:r w:rsidR="004811E7" w:rsidRPr="004811E7">
        <w:rPr>
          <w:rFonts w:ascii="Century Gothic" w:eastAsia="Times New Roman" w:hAnsi="Century Gothic" w:cs="Times New Roman"/>
          <w:lang w:eastAsia="en-GB"/>
        </w:rPr>
        <w:t xml:space="preserve"> often fall into one category, limiting their ability to provide comprehensive and adaptive support.</w:t>
      </w:r>
      <w:r w:rsidR="0072253F">
        <w:rPr>
          <w:rFonts w:ascii="Century Gothic" w:eastAsia="Times New Roman" w:hAnsi="Century Gothic" w:cs="Times New Roman"/>
          <w:lang w:eastAsia="en-GB"/>
        </w:rPr>
        <w:t xml:space="preserve"> </w:t>
      </w:r>
    </w:p>
    <w:p w14:paraId="3C70EA7A" w14:textId="77777777" w:rsidR="0072253F" w:rsidRPr="00432FD1" w:rsidRDefault="0072253F" w:rsidP="0072253F">
      <w:pPr>
        <w:spacing w:before="100" w:beforeAutospacing="1" w:after="100" w:afterAutospacing="1" w:line="240" w:lineRule="auto"/>
        <w:ind w:left="1440"/>
        <w:jc w:val="both"/>
        <w:rPr>
          <w:rFonts w:ascii="Century Gothic" w:eastAsia="Times New Roman" w:hAnsi="Century Gothic" w:cs="Times New Roman"/>
          <w:lang w:eastAsia="en-GB"/>
        </w:rPr>
      </w:pPr>
      <w:r w:rsidRPr="00432FD1">
        <w:rPr>
          <w:rFonts w:ascii="Century Gothic" w:eastAsia="Times New Roman" w:hAnsi="Century Gothic" w:cs="Times New Roman"/>
          <w:lang w:eastAsia="en-GB"/>
        </w:rPr>
        <w:t xml:space="preserve">One of the challenges in developing chatbots for healthcare is that they need to be able to understand and respond to a wide range of queries. This can be difficult, as patients may use different terms to describe the </w:t>
      </w:r>
      <w:r w:rsidRPr="00432FD1">
        <w:rPr>
          <w:rFonts w:ascii="Century Gothic" w:eastAsia="Times New Roman" w:hAnsi="Century Gothic" w:cs="Times New Roman"/>
          <w:lang w:eastAsia="en-GB"/>
        </w:rPr>
        <w:lastRenderedPageBreak/>
        <w:t>same symptom or condition. Additionally, patients may be emotional or anxious, which can make it difficult for them to communicate effectively.</w:t>
      </w:r>
    </w:p>
    <w:p w14:paraId="3B25FA09" w14:textId="1830E032" w:rsidR="004811E7" w:rsidRDefault="004811E7" w:rsidP="0072253F">
      <w:pPr>
        <w:spacing w:before="100" w:beforeAutospacing="1" w:after="100" w:afterAutospacing="1" w:line="240" w:lineRule="auto"/>
        <w:ind w:left="1440"/>
        <w:jc w:val="both"/>
        <w:rPr>
          <w:rFonts w:ascii="Century Gothic" w:eastAsia="Times New Roman" w:hAnsi="Century Gothic" w:cs="Times New Roman"/>
          <w:lang w:eastAsia="en-GB"/>
        </w:rPr>
      </w:pPr>
      <w:r w:rsidRPr="004811E7">
        <w:rPr>
          <w:rFonts w:ascii="Century Gothic" w:eastAsia="Times New Roman" w:hAnsi="Century Gothic" w:cs="Times New Roman"/>
          <w:lang w:eastAsia="en-GB"/>
        </w:rPr>
        <w:t>A hybrid approach could potentially address the limitations of individual models, delivering more accurate, engaging, and personalized interactions.</w:t>
      </w:r>
      <w:r w:rsidR="0072253F">
        <w:rPr>
          <w:rFonts w:ascii="Century Gothic" w:eastAsia="Times New Roman" w:hAnsi="Century Gothic" w:cs="Times New Roman"/>
          <w:lang w:eastAsia="en-GB"/>
        </w:rPr>
        <w:t xml:space="preserve"> </w:t>
      </w:r>
      <w:r w:rsidR="009E5FDD">
        <w:rPr>
          <w:rFonts w:ascii="Century Gothic" w:eastAsia="Times New Roman" w:hAnsi="Century Gothic" w:cs="Times New Roman"/>
          <w:lang w:eastAsia="en-GB"/>
        </w:rPr>
        <w:t>T</w:t>
      </w:r>
      <w:r w:rsidRPr="004811E7">
        <w:rPr>
          <w:rFonts w:ascii="Century Gothic" w:eastAsia="Times New Roman" w:hAnsi="Century Gothic" w:cs="Times New Roman"/>
          <w:lang w:eastAsia="en-GB"/>
        </w:rPr>
        <w:t xml:space="preserve">his </w:t>
      </w:r>
      <w:r w:rsidR="00953783">
        <w:rPr>
          <w:rFonts w:ascii="Century Gothic" w:eastAsia="Times New Roman" w:hAnsi="Century Gothic" w:cs="Times New Roman"/>
          <w:lang w:eastAsia="en-GB"/>
        </w:rPr>
        <w:t>study proposes</w:t>
      </w:r>
      <w:r w:rsidRPr="004811E7">
        <w:rPr>
          <w:rFonts w:ascii="Century Gothic" w:eastAsia="Times New Roman" w:hAnsi="Century Gothic" w:cs="Times New Roman"/>
          <w:lang w:eastAsia="en-GB"/>
        </w:rPr>
        <w:t xml:space="preserve"> to design and develop a hybrid chatbot for lung cancer patient support, leveraging both retrieval-based and generative techniques. The proposed chatbot will harness the advantages of the two approaches to deliver tailored information, emotional support, and guidance to lung cancer patients throughout their journey.</w:t>
      </w:r>
      <w:r w:rsidR="006860EB">
        <w:rPr>
          <w:rFonts w:ascii="Century Gothic" w:eastAsia="Times New Roman" w:hAnsi="Century Gothic" w:cs="Times New Roman"/>
          <w:lang w:eastAsia="en-GB"/>
        </w:rPr>
        <w:t xml:space="preserve"> The chatbot will combine pre-trained Llama2 large language model released by Meta in July 2023 with a curated knowledge base on lung cancer to provide accurate support information to patients.</w:t>
      </w:r>
      <w:r w:rsidRPr="004811E7">
        <w:rPr>
          <w:rFonts w:ascii="Century Gothic" w:eastAsia="Times New Roman" w:hAnsi="Century Gothic" w:cs="Times New Roman"/>
          <w:lang w:eastAsia="en-GB"/>
        </w:rPr>
        <w:t xml:space="preserve"> By addressing this research gap and exploring the effectiveness of the hybrid chatbot, this study seeks to contribute to the advancement </w:t>
      </w:r>
      <w:r w:rsidR="00C2788D">
        <w:rPr>
          <w:rFonts w:ascii="Century Gothic" w:eastAsia="Times New Roman" w:hAnsi="Century Gothic" w:cs="Times New Roman"/>
          <w:lang w:eastAsia="en-GB"/>
        </w:rPr>
        <w:t>conversational systems in healthcare</w:t>
      </w:r>
      <w:r w:rsidRPr="004811E7">
        <w:rPr>
          <w:rFonts w:ascii="Century Gothic" w:eastAsia="Times New Roman" w:hAnsi="Century Gothic" w:cs="Times New Roman"/>
          <w:lang w:eastAsia="en-GB"/>
        </w:rPr>
        <w:t xml:space="preserve"> and improve the overall well-being and experience of lung cancer patients and their families.</w:t>
      </w:r>
    </w:p>
    <w:p w14:paraId="17D43B7E" w14:textId="6601723F" w:rsidR="00633305" w:rsidRPr="00633305" w:rsidRDefault="00633305" w:rsidP="00633305">
      <w:pPr>
        <w:spacing w:before="100" w:beforeAutospacing="1" w:after="100" w:afterAutospacing="1" w:line="240" w:lineRule="auto"/>
        <w:ind w:left="1440"/>
        <w:jc w:val="both"/>
        <w:rPr>
          <w:rFonts w:ascii="Century Gothic" w:eastAsia="Times New Roman" w:hAnsi="Century Gothic" w:cs="Times New Roman"/>
          <w:lang w:eastAsia="en-GB"/>
        </w:rPr>
      </w:pPr>
      <w:r w:rsidRPr="00633305">
        <w:rPr>
          <w:rFonts w:ascii="Century Gothic" w:eastAsia="Times New Roman" w:hAnsi="Century Gothic" w:cs="Times New Roman"/>
          <w:lang w:eastAsia="en-GB"/>
        </w:rPr>
        <w:t>The following research questions will be addressed in this dissertation:</w:t>
      </w:r>
    </w:p>
    <w:p w14:paraId="43FB04D9" w14:textId="77777777" w:rsidR="00633305" w:rsidRPr="00633305" w:rsidRDefault="00633305" w:rsidP="00633305">
      <w:pPr>
        <w:pStyle w:val="ListParagraph"/>
        <w:numPr>
          <w:ilvl w:val="0"/>
          <w:numId w:val="5"/>
        </w:numPr>
        <w:spacing w:before="100" w:beforeAutospacing="1" w:after="100" w:afterAutospacing="1" w:line="240" w:lineRule="auto"/>
        <w:jc w:val="both"/>
        <w:rPr>
          <w:rFonts w:ascii="Century Gothic" w:eastAsia="Times New Roman" w:hAnsi="Century Gothic" w:cs="Times New Roman"/>
          <w:lang w:eastAsia="en-GB"/>
        </w:rPr>
      </w:pPr>
      <w:r w:rsidRPr="00633305">
        <w:rPr>
          <w:rFonts w:ascii="Century Gothic" w:eastAsia="Times New Roman" w:hAnsi="Century Gothic" w:cs="Times New Roman"/>
          <w:lang w:eastAsia="en-GB"/>
        </w:rPr>
        <w:t>How can a hybrid chatbot be designed to provide comprehensive and personalized support to lung cancer patients?</w:t>
      </w:r>
    </w:p>
    <w:p w14:paraId="248AC0A5" w14:textId="0FF5DBE4" w:rsidR="00633305" w:rsidRDefault="00633305" w:rsidP="00633305">
      <w:pPr>
        <w:pStyle w:val="ListParagraph"/>
        <w:numPr>
          <w:ilvl w:val="0"/>
          <w:numId w:val="5"/>
        </w:numPr>
        <w:spacing w:before="100" w:beforeAutospacing="1" w:after="100" w:afterAutospacing="1" w:line="240" w:lineRule="auto"/>
        <w:jc w:val="both"/>
        <w:rPr>
          <w:rFonts w:ascii="Century Gothic" w:eastAsia="Times New Roman" w:hAnsi="Century Gothic" w:cs="Times New Roman"/>
          <w:lang w:eastAsia="en-GB"/>
        </w:rPr>
      </w:pPr>
      <w:r w:rsidRPr="00633305">
        <w:rPr>
          <w:rFonts w:ascii="Century Gothic" w:eastAsia="Times New Roman" w:hAnsi="Century Gothic" w:cs="Times New Roman"/>
          <w:lang w:eastAsia="en-GB"/>
        </w:rPr>
        <w:t>How effective is a hybrid chatbot in providing patients with information, support, and emotional well-being?</w:t>
      </w:r>
    </w:p>
    <w:p w14:paraId="5E39EFB2" w14:textId="18BA46DA" w:rsidR="00953783" w:rsidRPr="00953783" w:rsidRDefault="00953783" w:rsidP="00953783">
      <w:pPr>
        <w:spacing w:before="100" w:beforeAutospacing="1" w:after="100" w:afterAutospacing="1" w:line="240" w:lineRule="auto"/>
        <w:ind w:left="1440"/>
        <w:jc w:val="both"/>
        <w:rPr>
          <w:rFonts w:ascii="Century Gothic" w:eastAsia="Times New Roman" w:hAnsi="Century Gothic" w:cs="Times New Roman"/>
          <w:lang w:eastAsia="en-GB"/>
        </w:rPr>
      </w:pPr>
      <w:r w:rsidRPr="00953783">
        <w:rPr>
          <w:rFonts w:ascii="Century Gothic" w:eastAsia="Times New Roman" w:hAnsi="Century Gothic" w:cs="Times New Roman"/>
          <w:lang w:eastAsia="en-GB"/>
        </w:rPr>
        <w:t xml:space="preserve">By answering these research questions, this study </w:t>
      </w:r>
      <w:r>
        <w:rPr>
          <w:rFonts w:ascii="Century Gothic" w:eastAsia="Times New Roman" w:hAnsi="Century Gothic" w:cs="Times New Roman"/>
          <w:lang w:eastAsia="en-GB"/>
        </w:rPr>
        <w:t>aims</w:t>
      </w:r>
      <w:r w:rsidRPr="00953783">
        <w:rPr>
          <w:rFonts w:ascii="Century Gothic" w:eastAsia="Times New Roman" w:hAnsi="Century Gothic" w:cs="Times New Roman"/>
          <w:lang w:eastAsia="en-GB"/>
        </w:rPr>
        <w:t xml:space="preserve"> to shed light on the potential of hybrid chatbots in healthcare and contribute to the improvement of lung cancer patient care and support</w:t>
      </w:r>
      <w:r>
        <w:rPr>
          <w:rFonts w:ascii="Century Gothic" w:eastAsia="Times New Roman" w:hAnsi="Century Gothic" w:cs="Times New Roman"/>
          <w:lang w:eastAsia="en-GB"/>
        </w:rPr>
        <w:t>.</w:t>
      </w:r>
    </w:p>
    <w:p w14:paraId="313697EE" w14:textId="325A471F" w:rsidR="00D524BC" w:rsidRPr="00831F1E" w:rsidRDefault="00D524BC" w:rsidP="00D524BC">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1.3 Research Aim</w:t>
      </w:r>
      <w:r w:rsidRPr="00831F1E">
        <w:rPr>
          <w:rFonts w:ascii="Century Gothic" w:eastAsia="Times New Roman" w:hAnsi="Century Gothic" w:cs="Times New Roman"/>
          <w:lang w:eastAsia="en-GB"/>
        </w:rPr>
        <w:t xml:space="preserve"> </w:t>
      </w:r>
    </w:p>
    <w:p w14:paraId="46FE9D4B" w14:textId="69CEE003" w:rsidR="00D524BC" w:rsidRPr="00831F1E" w:rsidRDefault="00220EB0" w:rsidP="0092721F">
      <w:pPr>
        <w:spacing w:before="100" w:beforeAutospacing="1" w:after="100" w:afterAutospacing="1" w:line="240" w:lineRule="auto"/>
        <w:ind w:left="1440"/>
        <w:jc w:val="both"/>
        <w:rPr>
          <w:rFonts w:ascii="Century Gothic" w:eastAsia="Times New Roman" w:hAnsi="Century Gothic" w:cs="Times New Roman"/>
          <w:lang w:eastAsia="en-GB"/>
        </w:rPr>
      </w:pPr>
      <w:r w:rsidRPr="00220EB0">
        <w:rPr>
          <w:rFonts w:ascii="Century Gothic" w:eastAsia="Times New Roman" w:hAnsi="Century Gothic" w:cs="Times New Roman"/>
          <w:lang w:eastAsia="en-GB"/>
        </w:rPr>
        <w:t xml:space="preserve">The aim of this </w:t>
      </w:r>
      <w:r w:rsidR="0092721F">
        <w:rPr>
          <w:rFonts w:ascii="Century Gothic" w:eastAsia="Times New Roman" w:hAnsi="Century Gothic" w:cs="Times New Roman"/>
          <w:lang w:eastAsia="en-GB"/>
        </w:rPr>
        <w:t>research</w:t>
      </w:r>
      <w:r w:rsidRPr="00220EB0">
        <w:rPr>
          <w:rFonts w:ascii="Century Gothic" w:eastAsia="Times New Roman" w:hAnsi="Century Gothic" w:cs="Times New Roman"/>
          <w:lang w:eastAsia="en-GB"/>
        </w:rPr>
        <w:t xml:space="preserve"> is to develop a hybrid chatbot</w:t>
      </w:r>
      <w:r w:rsidR="00CC3432">
        <w:rPr>
          <w:rFonts w:ascii="Century Gothic" w:eastAsia="Times New Roman" w:hAnsi="Century Gothic" w:cs="Times New Roman"/>
          <w:lang w:eastAsia="en-GB"/>
        </w:rPr>
        <w:t xml:space="preserve"> </w:t>
      </w:r>
      <w:r w:rsidR="0092721F">
        <w:rPr>
          <w:rFonts w:ascii="Century Gothic" w:eastAsia="Times New Roman" w:hAnsi="Century Gothic" w:cs="Times New Roman"/>
          <w:lang w:eastAsia="en-GB"/>
        </w:rPr>
        <w:t>architecture</w:t>
      </w:r>
      <w:r w:rsidRPr="00220EB0">
        <w:rPr>
          <w:rFonts w:ascii="Century Gothic" w:eastAsia="Times New Roman" w:hAnsi="Century Gothic" w:cs="Times New Roman"/>
          <w:lang w:eastAsia="en-GB"/>
        </w:rPr>
        <w:t xml:space="preserve"> which integrates r</w:t>
      </w:r>
      <w:r w:rsidR="00CC3432">
        <w:rPr>
          <w:rFonts w:ascii="Century Gothic" w:eastAsia="Times New Roman" w:hAnsi="Century Gothic" w:cs="Times New Roman"/>
          <w:lang w:eastAsia="en-GB"/>
        </w:rPr>
        <w:t>etrieval</w:t>
      </w:r>
      <w:r w:rsidRPr="00220EB0">
        <w:rPr>
          <w:rFonts w:ascii="Century Gothic" w:eastAsia="Times New Roman" w:hAnsi="Century Gothic" w:cs="Times New Roman"/>
          <w:lang w:eastAsia="en-GB"/>
        </w:rPr>
        <w:t>-based and generative approaches that can provide personalized support, and accurate medical information to lung cancer patients.</w:t>
      </w:r>
      <w:r w:rsidR="0092721F" w:rsidRPr="0092721F">
        <w:t xml:space="preserve"> </w:t>
      </w:r>
      <w:r w:rsidR="0092721F" w:rsidRPr="0092721F">
        <w:rPr>
          <w:rFonts w:ascii="Century Gothic" w:eastAsia="Times New Roman" w:hAnsi="Century Gothic" w:cs="Times New Roman"/>
          <w:lang w:eastAsia="en-GB"/>
        </w:rPr>
        <w:t xml:space="preserve">This research seeks to </w:t>
      </w:r>
      <w:r w:rsidR="0092721F">
        <w:rPr>
          <w:rFonts w:ascii="Century Gothic" w:eastAsia="Times New Roman" w:hAnsi="Century Gothic" w:cs="Times New Roman"/>
          <w:lang w:eastAsia="en-GB"/>
        </w:rPr>
        <w:t>leverage pre-trained large language models backed up with</w:t>
      </w:r>
      <w:r w:rsidR="0092721F" w:rsidRPr="0092721F">
        <w:rPr>
          <w:rFonts w:ascii="Century Gothic" w:eastAsia="Times New Roman" w:hAnsi="Century Gothic" w:cs="Times New Roman"/>
          <w:lang w:eastAsia="en-GB"/>
        </w:rPr>
        <w:t xml:space="preserve"> </w:t>
      </w:r>
      <w:r w:rsidR="0092721F">
        <w:rPr>
          <w:rFonts w:ascii="Century Gothic" w:eastAsia="Times New Roman" w:hAnsi="Century Gothic" w:cs="Times New Roman"/>
          <w:lang w:eastAsia="en-GB"/>
        </w:rPr>
        <w:t xml:space="preserve">knowledge bases built from data from medical literature, web sites, and patient forums </w:t>
      </w:r>
      <w:r w:rsidR="0092721F" w:rsidRPr="0092721F">
        <w:rPr>
          <w:rFonts w:ascii="Century Gothic" w:eastAsia="Times New Roman" w:hAnsi="Century Gothic" w:cs="Times New Roman"/>
          <w:lang w:eastAsia="en-GB"/>
        </w:rPr>
        <w:t>to overcome the limitations of existing single</w:t>
      </w:r>
      <w:r w:rsidR="0092721F">
        <w:rPr>
          <w:rFonts w:ascii="Century Gothic" w:eastAsia="Times New Roman" w:hAnsi="Century Gothic" w:cs="Times New Roman"/>
          <w:lang w:eastAsia="en-GB"/>
        </w:rPr>
        <w:t>-approach models.</w:t>
      </w:r>
    </w:p>
    <w:p w14:paraId="30E5313F" w14:textId="3D3CD776" w:rsidR="00D524BC" w:rsidRPr="0003038B" w:rsidRDefault="00D524BC" w:rsidP="00700A8C">
      <w:pPr>
        <w:pStyle w:val="ListParagraph"/>
        <w:numPr>
          <w:ilvl w:val="1"/>
          <w:numId w:val="1"/>
        </w:numPr>
        <w:spacing w:before="100" w:beforeAutospacing="1" w:after="100" w:afterAutospacing="1" w:line="360" w:lineRule="auto"/>
        <w:rPr>
          <w:rFonts w:ascii="Century Gothic" w:eastAsia="Times New Roman" w:hAnsi="Century Gothic" w:cs="Times New Roman"/>
          <w:lang w:eastAsia="en-GB"/>
        </w:rPr>
      </w:pPr>
      <w:r w:rsidRPr="0003038B">
        <w:rPr>
          <w:rFonts w:ascii="Century Gothic" w:eastAsia="Times New Roman" w:hAnsi="Century Gothic" w:cs="Times New Roman"/>
          <w:b/>
          <w:bCs/>
          <w:lang w:eastAsia="en-GB"/>
        </w:rPr>
        <w:t>Research Objectives</w:t>
      </w:r>
      <w:r w:rsidRPr="0003038B">
        <w:rPr>
          <w:rFonts w:ascii="Century Gothic" w:eastAsia="Times New Roman" w:hAnsi="Century Gothic" w:cs="Times New Roman"/>
          <w:lang w:eastAsia="en-GB"/>
        </w:rPr>
        <w:t xml:space="preserve"> </w:t>
      </w:r>
    </w:p>
    <w:p w14:paraId="282AFED9" w14:textId="409159E1" w:rsidR="0065707D" w:rsidRPr="00700A8C" w:rsidRDefault="0065707D" w:rsidP="00700A8C">
      <w:pPr>
        <w:pStyle w:val="ListParagraph"/>
        <w:numPr>
          <w:ilvl w:val="0"/>
          <w:numId w:val="3"/>
        </w:numPr>
        <w:spacing w:before="240" w:after="100" w:afterAutospacing="1" w:line="240" w:lineRule="auto"/>
        <w:jc w:val="both"/>
        <w:rPr>
          <w:rFonts w:ascii="Century Gothic" w:eastAsia="Times New Roman" w:hAnsi="Century Gothic" w:cs="Times New Roman"/>
          <w:lang w:eastAsia="en-GB"/>
        </w:rPr>
      </w:pPr>
      <w:r w:rsidRPr="00700A8C">
        <w:rPr>
          <w:rFonts w:ascii="Century Gothic" w:eastAsia="Times New Roman" w:hAnsi="Century Gothic" w:cs="Times New Roman"/>
          <w:lang w:eastAsia="en-GB"/>
        </w:rPr>
        <w:t>To develop a hybrid chatbot architecture that combines retrieval-based and generative approaches.</w:t>
      </w:r>
    </w:p>
    <w:p w14:paraId="147F81C2" w14:textId="6317648E" w:rsidR="0065707D" w:rsidRPr="00700A8C" w:rsidRDefault="0065707D" w:rsidP="00700A8C">
      <w:pPr>
        <w:pStyle w:val="ListParagraph"/>
        <w:numPr>
          <w:ilvl w:val="0"/>
          <w:numId w:val="3"/>
        </w:numPr>
        <w:spacing w:before="240" w:after="100" w:afterAutospacing="1" w:line="240" w:lineRule="auto"/>
        <w:jc w:val="both"/>
        <w:rPr>
          <w:rFonts w:ascii="Century Gothic" w:eastAsia="Times New Roman" w:hAnsi="Century Gothic" w:cs="Times New Roman"/>
          <w:lang w:eastAsia="en-GB"/>
        </w:rPr>
      </w:pPr>
      <w:r w:rsidRPr="00700A8C">
        <w:rPr>
          <w:rFonts w:ascii="Century Gothic" w:eastAsia="Times New Roman" w:hAnsi="Century Gothic" w:cs="Times New Roman"/>
          <w:lang w:eastAsia="en-GB"/>
        </w:rPr>
        <w:t>To create a knowledge base consisting of medical information, frequently asked questions, and emotional support resources specific to lung cancer.</w:t>
      </w:r>
    </w:p>
    <w:p w14:paraId="7AA1A86B" w14:textId="2F28362D" w:rsidR="0065707D" w:rsidRPr="00700A8C" w:rsidRDefault="0065707D" w:rsidP="00700A8C">
      <w:pPr>
        <w:pStyle w:val="ListParagraph"/>
        <w:numPr>
          <w:ilvl w:val="0"/>
          <w:numId w:val="3"/>
        </w:numPr>
        <w:spacing w:before="240" w:after="100" w:afterAutospacing="1" w:line="240" w:lineRule="auto"/>
        <w:jc w:val="both"/>
        <w:rPr>
          <w:rFonts w:ascii="Century Gothic" w:eastAsia="Times New Roman" w:hAnsi="Century Gothic" w:cs="Times New Roman"/>
          <w:lang w:eastAsia="en-GB"/>
        </w:rPr>
      </w:pPr>
      <w:r w:rsidRPr="00700A8C">
        <w:rPr>
          <w:rFonts w:ascii="Century Gothic" w:eastAsia="Times New Roman" w:hAnsi="Century Gothic" w:cs="Times New Roman"/>
          <w:lang w:eastAsia="en-GB"/>
        </w:rPr>
        <w:t>To implement natural language processing techniques that understands and generates meaningful responses to patient queries.</w:t>
      </w:r>
    </w:p>
    <w:p w14:paraId="0D78AAF3" w14:textId="4E40EBE2" w:rsidR="00D524BC" w:rsidRPr="00700A8C" w:rsidRDefault="0065707D" w:rsidP="00700A8C">
      <w:pPr>
        <w:pStyle w:val="ListParagraph"/>
        <w:numPr>
          <w:ilvl w:val="0"/>
          <w:numId w:val="3"/>
        </w:numPr>
        <w:spacing w:before="240" w:after="100" w:afterAutospacing="1" w:line="240" w:lineRule="auto"/>
        <w:jc w:val="both"/>
        <w:rPr>
          <w:rFonts w:ascii="Century Gothic" w:eastAsia="Times New Roman" w:hAnsi="Century Gothic" w:cs="Times New Roman"/>
          <w:lang w:eastAsia="en-GB"/>
        </w:rPr>
      </w:pPr>
      <w:r w:rsidRPr="00700A8C">
        <w:rPr>
          <w:rFonts w:ascii="Century Gothic" w:eastAsia="Times New Roman" w:hAnsi="Century Gothic" w:cs="Times New Roman"/>
          <w:lang w:eastAsia="en-GB"/>
        </w:rPr>
        <w:lastRenderedPageBreak/>
        <w:t>To evaluate the effectiveness of a hybrid chatbot in terms of accuracy of information provided,</w:t>
      </w:r>
    </w:p>
    <w:p w14:paraId="6942EDC3" w14:textId="5B87852D" w:rsidR="00D524BC" w:rsidRDefault="00D524BC" w:rsidP="00D524BC">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1.5 Research Scope</w:t>
      </w:r>
      <w:r w:rsidRPr="00831F1E">
        <w:rPr>
          <w:rFonts w:ascii="Century Gothic" w:eastAsia="Times New Roman" w:hAnsi="Century Gothic" w:cs="Times New Roman"/>
          <w:lang w:eastAsia="en-GB"/>
        </w:rPr>
        <w:t xml:space="preserve"> </w:t>
      </w:r>
    </w:p>
    <w:p w14:paraId="041BF84A" w14:textId="12EDA9D1" w:rsidR="00D524BC" w:rsidRPr="00831F1E" w:rsidRDefault="00953783" w:rsidP="006D6178">
      <w:pPr>
        <w:spacing w:before="100" w:beforeAutospacing="1" w:after="100" w:afterAutospacing="1" w:line="240" w:lineRule="auto"/>
        <w:ind w:left="1530"/>
        <w:jc w:val="both"/>
        <w:rPr>
          <w:rFonts w:ascii="Century Gothic" w:eastAsia="Times New Roman" w:hAnsi="Century Gothic" w:cs="Times New Roman"/>
          <w:lang w:eastAsia="en-GB"/>
        </w:rPr>
      </w:pPr>
      <w:r w:rsidRPr="00953783">
        <w:rPr>
          <w:rFonts w:ascii="Century Gothic" w:eastAsia="Times New Roman" w:hAnsi="Century Gothic" w:cs="Times New Roman"/>
          <w:lang w:eastAsia="en-GB"/>
        </w:rPr>
        <w:t xml:space="preserve">The </w:t>
      </w:r>
      <w:r>
        <w:rPr>
          <w:rFonts w:ascii="Century Gothic" w:eastAsia="Times New Roman" w:hAnsi="Century Gothic" w:cs="Times New Roman"/>
          <w:lang w:eastAsia="en-GB"/>
        </w:rPr>
        <w:t xml:space="preserve">proposed </w:t>
      </w:r>
      <w:r w:rsidRPr="00953783">
        <w:rPr>
          <w:rFonts w:ascii="Century Gothic" w:eastAsia="Times New Roman" w:hAnsi="Century Gothic" w:cs="Times New Roman"/>
          <w:lang w:eastAsia="en-GB"/>
        </w:rPr>
        <w:t>chatbot will be</w:t>
      </w:r>
      <w:r>
        <w:rPr>
          <w:rFonts w:ascii="Century Gothic" w:eastAsia="Times New Roman" w:hAnsi="Century Gothic" w:cs="Times New Roman"/>
          <w:lang w:eastAsia="en-GB"/>
        </w:rPr>
        <w:t xml:space="preserve"> only</w:t>
      </w:r>
      <w:r w:rsidRPr="00953783">
        <w:rPr>
          <w:rFonts w:ascii="Century Gothic" w:eastAsia="Times New Roman" w:hAnsi="Century Gothic" w:cs="Times New Roman"/>
          <w:lang w:eastAsia="en-GB"/>
        </w:rPr>
        <w:t xml:space="preserve"> trained on a </w:t>
      </w:r>
      <w:r>
        <w:rPr>
          <w:rFonts w:ascii="Century Gothic" w:eastAsia="Times New Roman" w:hAnsi="Century Gothic" w:cs="Times New Roman"/>
          <w:lang w:eastAsia="en-GB"/>
        </w:rPr>
        <w:t xml:space="preserve">medical literature and </w:t>
      </w:r>
      <w:r w:rsidRPr="00953783">
        <w:rPr>
          <w:rFonts w:ascii="Century Gothic" w:eastAsia="Times New Roman" w:hAnsi="Century Gothic" w:cs="Times New Roman"/>
          <w:lang w:eastAsia="en-GB"/>
        </w:rPr>
        <w:t>dataset of human conversations that is specific to lung cancer</w:t>
      </w:r>
      <w:r>
        <w:rPr>
          <w:rFonts w:ascii="Century Gothic" w:eastAsia="Times New Roman" w:hAnsi="Century Gothic" w:cs="Times New Roman"/>
          <w:lang w:eastAsia="en-GB"/>
        </w:rPr>
        <w:t xml:space="preserve"> support</w:t>
      </w:r>
      <w:r w:rsidR="00A579D3">
        <w:rPr>
          <w:rFonts w:ascii="Century Gothic" w:eastAsia="Times New Roman" w:hAnsi="Century Gothic" w:cs="Times New Roman"/>
          <w:lang w:eastAsia="en-GB"/>
        </w:rPr>
        <w:t xml:space="preserve"> and</w:t>
      </w:r>
      <w:r w:rsidR="00A579D3" w:rsidRPr="00A579D3">
        <w:t xml:space="preserve"> </w:t>
      </w:r>
      <w:r w:rsidR="00A579D3">
        <w:rPr>
          <w:rFonts w:ascii="Century Gothic" w:eastAsia="Times New Roman" w:hAnsi="Century Gothic" w:cs="Times New Roman"/>
          <w:lang w:eastAsia="en-GB"/>
        </w:rPr>
        <w:t>might</w:t>
      </w:r>
      <w:r w:rsidR="00A579D3" w:rsidRPr="00A579D3">
        <w:rPr>
          <w:rFonts w:ascii="Century Gothic" w:eastAsia="Times New Roman" w:hAnsi="Century Gothic" w:cs="Times New Roman"/>
          <w:lang w:eastAsia="en-GB"/>
        </w:rPr>
        <w:t xml:space="preserve"> not be able to provide </w:t>
      </w:r>
      <w:r w:rsidR="00A579D3">
        <w:rPr>
          <w:rFonts w:ascii="Century Gothic" w:eastAsia="Times New Roman" w:hAnsi="Century Gothic" w:cs="Times New Roman"/>
          <w:lang w:eastAsia="en-GB"/>
        </w:rPr>
        <w:t xml:space="preserve">relevant </w:t>
      </w:r>
      <w:r w:rsidR="00A579D3" w:rsidRPr="00A579D3">
        <w:rPr>
          <w:rFonts w:ascii="Century Gothic" w:eastAsia="Times New Roman" w:hAnsi="Century Gothic" w:cs="Times New Roman"/>
          <w:lang w:eastAsia="en-GB"/>
        </w:rPr>
        <w:t>information or advice on other medical conditions</w:t>
      </w:r>
      <w:r w:rsidR="00A579D3">
        <w:rPr>
          <w:rFonts w:ascii="Century Gothic" w:eastAsia="Times New Roman" w:hAnsi="Century Gothic" w:cs="Times New Roman"/>
          <w:lang w:eastAsia="en-GB"/>
        </w:rPr>
        <w:t>. T</w:t>
      </w:r>
      <w:r w:rsidR="0092721F" w:rsidRPr="0092721F">
        <w:rPr>
          <w:rFonts w:ascii="Century Gothic" w:eastAsia="Times New Roman" w:hAnsi="Century Gothic" w:cs="Times New Roman"/>
          <w:lang w:eastAsia="en-GB"/>
        </w:rPr>
        <w:t>he focus of this research is to develop a chatbot that can provide support to lung cancer patients, not to develop a tool for diagnosis and treatment</w:t>
      </w:r>
      <w:r w:rsidRPr="00953783">
        <w:rPr>
          <w:rFonts w:ascii="Century Gothic" w:eastAsia="Times New Roman" w:hAnsi="Century Gothic" w:cs="Times New Roman"/>
          <w:lang w:eastAsia="en-GB"/>
        </w:rPr>
        <w:t>.</w:t>
      </w:r>
    </w:p>
    <w:p w14:paraId="4010F444" w14:textId="78AAC2D4" w:rsidR="00D524BC" w:rsidRDefault="00D524BC" w:rsidP="00D524BC">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1.</w:t>
      </w:r>
      <w:r>
        <w:rPr>
          <w:rFonts w:ascii="Century Gothic" w:eastAsia="Times New Roman" w:hAnsi="Century Gothic" w:cs="Times New Roman"/>
          <w:b/>
          <w:bCs/>
          <w:lang w:eastAsia="en-GB"/>
        </w:rPr>
        <w:t>6</w:t>
      </w:r>
      <w:r w:rsidRPr="00831F1E">
        <w:rPr>
          <w:rFonts w:ascii="Century Gothic" w:eastAsia="Times New Roman" w:hAnsi="Century Gothic" w:cs="Times New Roman"/>
          <w:b/>
          <w:bCs/>
          <w:lang w:eastAsia="en-GB"/>
        </w:rPr>
        <w:t xml:space="preserve"> Methodology</w:t>
      </w:r>
      <w:r w:rsidRPr="00831F1E">
        <w:rPr>
          <w:rFonts w:ascii="Century Gothic" w:eastAsia="Times New Roman" w:hAnsi="Century Gothic" w:cs="Times New Roman"/>
          <w:lang w:eastAsia="en-GB"/>
        </w:rPr>
        <w:t xml:space="preserve"> </w:t>
      </w:r>
    </w:p>
    <w:p w14:paraId="4BFE567A" w14:textId="7B1199A0" w:rsidR="00A845FC" w:rsidRPr="00A845FC" w:rsidRDefault="00A845FC" w:rsidP="00A845FC">
      <w:pPr>
        <w:spacing w:before="100" w:beforeAutospacing="1" w:after="100" w:afterAutospacing="1" w:line="240" w:lineRule="auto"/>
        <w:ind w:left="1530"/>
        <w:jc w:val="both"/>
        <w:rPr>
          <w:rFonts w:ascii="Century Gothic" w:eastAsia="Times New Roman" w:hAnsi="Century Gothic" w:cs="Times New Roman"/>
          <w:lang w:eastAsia="en-GB"/>
        </w:rPr>
      </w:pPr>
      <w:r w:rsidRPr="00A845FC">
        <w:rPr>
          <w:rFonts w:ascii="Century Gothic" w:eastAsia="Times New Roman" w:hAnsi="Century Gothic" w:cs="Times New Roman"/>
          <w:lang w:eastAsia="en-GB"/>
        </w:rPr>
        <w:t xml:space="preserve">In the methodology for this dissertation, a multi-stage approach was adopted to harness and process textual medical literature specifically related to lung cancer. The initial phase involved text extraction from diverse formats, predominantly PDFs and specialized websites. Given the inherent intricacies of these sources, advanced tools, such as </w:t>
      </w:r>
      <w:proofErr w:type="spellStart"/>
      <w:r w:rsidRPr="00A845FC">
        <w:rPr>
          <w:rFonts w:ascii="Century Gothic" w:eastAsia="Times New Roman" w:hAnsi="Century Gothic" w:cs="Times New Roman"/>
          <w:lang w:eastAsia="en-GB"/>
        </w:rPr>
        <w:t>Langchain’s</w:t>
      </w:r>
      <w:proofErr w:type="spellEnd"/>
      <w:r w:rsidRPr="00A845FC">
        <w:rPr>
          <w:rFonts w:ascii="Century Gothic" w:eastAsia="Times New Roman" w:hAnsi="Century Gothic" w:cs="Times New Roman"/>
          <w:lang w:eastAsia="en-GB"/>
        </w:rPr>
        <w:t xml:space="preserve"> </w:t>
      </w:r>
      <w:proofErr w:type="spellStart"/>
      <w:r w:rsidRPr="00A845FC">
        <w:rPr>
          <w:rFonts w:ascii="Century Gothic" w:eastAsia="Times New Roman" w:hAnsi="Century Gothic" w:cs="Times New Roman"/>
          <w:lang w:eastAsia="en-GB"/>
        </w:rPr>
        <w:t>PyPDFLoader</w:t>
      </w:r>
      <w:proofErr w:type="spellEnd"/>
      <w:r w:rsidRPr="00A845FC">
        <w:rPr>
          <w:rFonts w:ascii="Century Gothic" w:eastAsia="Times New Roman" w:hAnsi="Century Gothic" w:cs="Times New Roman"/>
          <w:lang w:eastAsia="en-GB"/>
        </w:rPr>
        <w:t xml:space="preserve"> for PDFs and </w:t>
      </w:r>
      <w:proofErr w:type="spellStart"/>
      <w:r w:rsidRPr="00A845FC">
        <w:rPr>
          <w:rFonts w:ascii="Century Gothic" w:eastAsia="Times New Roman" w:hAnsi="Century Gothic" w:cs="Times New Roman"/>
          <w:lang w:eastAsia="en-GB"/>
        </w:rPr>
        <w:t>BeautifulSoup</w:t>
      </w:r>
      <w:proofErr w:type="spellEnd"/>
      <w:r w:rsidRPr="00A845FC">
        <w:rPr>
          <w:rFonts w:ascii="Century Gothic" w:eastAsia="Times New Roman" w:hAnsi="Century Gothic" w:cs="Times New Roman"/>
          <w:lang w:eastAsia="en-GB"/>
        </w:rPr>
        <w:t xml:space="preserve"> for web content, were employed. This ensured that a comprehensive and clean dataset was available for subsequent stages. After extraction, the dataset was segmented into manageable chunks, facilitating efficient processing. The refined data was then encoded into embeddings, essentially converting text into computationally friendly numeric vectors. For this transformation, the 'sentence-transformers/all-MiniLM-L6-v2' model from</w:t>
      </w:r>
      <w:r w:rsidR="00C33341">
        <w:rPr>
          <w:rFonts w:ascii="Century Gothic" w:eastAsia="Times New Roman" w:hAnsi="Century Gothic" w:cs="Times New Roman"/>
          <w:lang w:eastAsia="en-GB"/>
        </w:rPr>
        <w:t xml:space="preserve"> the</w:t>
      </w:r>
      <w:r w:rsidRPr="00A845FC">
        <w:rPr>
          <w:rFonts w:ascii="Century Gothic" w:eastAsia="Times New Roman" w:hAnsi="Century Gothic" w:cs="Times New Roman"/>
          <w:lang w:eastAsia="en-GB"/>
        </w:rPr>
        <w:t xml:space="preserve"> </w:t>
      </w:r>
      <w:r w:rsidR="00C33341" w:rsidRPr="00A845FC">
        <w:rPr>
          <w:rFonts w:ascii="Century Gothic" w:eastAsia="Times New Roman" w:hAnsi="Century Gothic" w:cs="Times New Roman"/>
          <w:lang w:eastAsia="en-GB"/>
        </w:rPr>
        <w:t>Hugging</w:t>
      </w:r>
      <w:r w:rsidR="00C33341">
        <w:rPr>
          <w:rFonts w:ascii="Century Gothic" w:eastAsia="Times New Roman" w:hAnsi="Century Gothic" w:cs="Times New Roman"/>
          <w:lang w:eastAsia="en-GB"/>
        </w:rPr>
        <w:t xml:space="preserve"> </w:t>
      </w:r>
      <w:r w:rsidR="00C33341" w:rsidRPr="00A845FC">
        <w:rPr>
          <w:rFonts w:ascii="Century Gothic" w:eastAsia="Times New Roman" w:hAnsi="Century Gothic" w:cs="Times New Roman"/>
          <w:lang w:eastAsia="en-GB"/>
        </w:rPr>
        <w:t>Face</w:t>
      </w:r>
      <w:r w:rsidRPr="00A845FC">
        <w:rPr>
          <w:rFonts w:ascii="Century Gothic" w:eastAsia="Times New Roman" w:hAnsi="Century Gothic" w:cs="Times New Roman"/>
          <w:lang w:eastAsia="en-GB"/>
        </w:rPr>
        <w:t xml:space="preserve"> </w:t>
      </w:r>
      <w:r w:rsidR="00C33341">
        <w:rPr>
          <w:rFonts w:ascii="Century Gothic" w:eastAsia="Times New Roman" w:hAnsi="Century Gothic" w:cs="Times New Roman"/>
          <w:lang w:eastAsia="en-GB"/>
        </w:rPr>
        <w:t xml:space="preserve">framework </w:t>
      </w:r>
      <w:r w:rsidRPr="00A845FC">
        <w:rPr>
          <w:rFonts w:ascii="Century Gothic" w:eastAsia="Times New Roman" w:hAnsi="Century Gothic" w:cs="Times New Roman"/>
          <w:lang w:eastAsia="en-GB"/>
        </w:rPr>
        <w:t>was utilized.</w:t>
      </w:r>
    </w:p>
    <w:p w14:paraId="3C950EFA" w14:textId="711292AD" w:rsidR="00D524BC" w:rsidRDefault="00A845FC" w:rsidP="00A845FC">
      <w:pPr>
        <w:spacing w:before="100" w:beforeAutospacing="1" w:after="100" w:afterAutospacing="1" w:line="240" w:lineRule="auto"/>
        <w:ind w:left="1530"/>
        <w:jc w:val="both"/>
        <w:rPr>
          <w:rFonts w:ascii="Century Gothic" w:eastAsia="Times New Roman" w:hAnsi="Century Gothic" w:cs="Times New Roman"/>
          <w:lang w:eastAsia="en-GB"/>
        </w:rPr>
      </w:pPr>
      <w:r w:rsidRPr="00A845FC">
        <w:rPr>
          <w:rFonts w:ascii="Century Gothic" w:eastAsia="Times New Roman" w:hAnsi="Century Gothic" w:cs="Times New Roman"/>
          <w:lang w:eastAsia="en-GB"/>
        </w:rPr>
        <w:t xml:space="preserve">The next stages of the methodology focused on the organization, retrieval, and response generation using the transformed data. </w:t>
      </w:r>
      <w:r w:rsidR="00C33341" w:rsidRPr="00A845FC">
        <w:rPr>
          <w:rFonts w:ascii="Century Gothic" w:eastAsia="Times New Roman" w:hAnsi="Century Gothic" w:cs="Times New Roman"/>
          <w:lang w:eastAsia="en-GB"/>
        </w:rPr>
        <w:t>The embeddings</w:t>
      </w:r>
      <w:r w:rsidRPr="00A845FC">
        <w:rPr>
          <w:rFonts w:ascii="Century Gothic" w:eastAsia="Times New Roman" w:hAnsi="Century Gothic" w:cs="Times New Roman"/>
          <w:lang w:eastAsia="en-GB"/>
        </w:rPr>
        <w:t xml:space="preserve"> were </w:t>
      </w:r>
      <w:r w:rsidR="00C33341" w:rsidRPr="00A845FC">
        <w:rPr>
          <w:rFonts w:ascii="Century Gothic" w:eastAsia="Times New Roman" w:hAnsi="Century Gothic" w:cs="Times New Roman"/>
          <w:lang w:eastAsia="en-GB"/>
        </w:rPr>
        <w:t>catalogued</w:t>
      </w:r>
      <w:r w:rsidRPr="00A845FC">
        <w:rPr>
          <w:rFonts w:ascii="Century Gothic" w:eastAsia="Times New Roman" w:hAnsi="Century Gothic" w:cs="Times New Roman"/>
          <w:lang w:eastAsia="en-GB"/>
        </w:rPr>
        <w:t xml:space="preserve"> in a semantic index within a dedicated vector database. This storage </w:t>
      </w:r>
      <w:r w:rsidR="00C33341">
        <w:rPr>
          <w:rFonts w:ascii="Century Gothic" w:eastAsia="Times New Roman" w:hAnsi="Century Gothic" w:cs="Times New Roman"/>
          <w:lang w:eastAsia="en-GB"/>
        </w:rPr>
        <w:t xml:space="preserve">also captured </w:t>
      </w:r>
      <w:r w:rsidRPr="00A845FC">
        <w:rPr>
          <w:rFonts w:ascii="Century Gothic" w:eastAsia="Times New Roman" w:hAnsi="Century Gothic" w:cs="Times New Roman"/>
          <w:lang w:eastAsia="en-GB"/>
        </w:rPr>
        <w:t>metadata about each piece of information, providing context and aiding in accurate retrieval. When addressing user queries, the system was designed to delve into this semantic index, drawing comparisons using the cosine-similarity metric, and identifying the most contextually relevant documents. To further refine the retrieved data, a content curation phase was integrated, distilling the essential information to aptly address the user's query. The final response generation hinged on the Llama2 language model. This</w:t>
      </w:r>
      <w:r w:rsidR="00C33341">
        <w:rPr>
          <w:rFonts w:ascii="Century Gothic" w:eastAsia="Times New Roman" w:hAnsi="Century Gothic" w:cs="Times New Roman"/>
          <w:lang w:eastAsia="en-GB"/>
        </w:rPr>
        <w:t xml:space="preserve"> pre-trained large language</w:t>
      </w:r>
      <w:r w:rsidRPr="00A845FC">
        <w:rPr>
          <w:rFonts w:ascii="Century Gothic" w:eastAsia="Times New Roman" w:hAnsi="Century Gothic" w:cs="Times New Roman"/>
          <w:lang w:eastAsia="en-GB"/>
        </w:rPr>
        <w:t xml:space="preserve"> model was tailored for chat interactions and, when fed with the curated content and user's query</w:t>
      </w:r>
      <w:r w:rsidR="00C33341">
        <w:rPr>
          <w:rFonts w:ascii="Century Gothic" w:eastAsia="Times New Roman" w:hAnsi="Century Gothic" w:cs="Times New Roman"/>
          <w:lang w:eastAsia="en-GB"/>
        </w:rPr>
        <w:t xml:space="preserve"> in addition to previous chat history</w:t>
      </w:r>
      <w:r w:rsidRPr="00A845FC">
        <w:rPr>
          <w:rFonts w:ascii="Century Gothic" w:eastAsia="Times New Roman" w:hAnsi="Century Gothic" w:cs="Times New Roman"/>
          <w:lang w:eastAsia="en-GB"/>
        </w:rPr>
        <w:t>, produced precise and user-focused responses</w:t>
      </w:r>
      <w:r w:rsidR="00C2788D">
        <w:rPr>
          <w:rFonts w:ascii="Century Gothic" w:eastAsia="Times New Roman" w:hAnsi="Century Gothic" w:cs="Times New Roman"/>
          <w:lang w:eastAsia="en-GB"/>
        </w:rPr>
        <w:t>.</w:t>
      </w:r>
      <w:r w:rsidR="007E432F">
        <w:rPr>
          <w:rFonts w:ascii="Century Gothic" w:eastAsia="Times New Roman" w:hAnsi="Century Gothic" w:cs="Times New Roman"/>
          <w:lang w:eastAsia="en-GB"/>
        </w:rPr>
        <w:t xml:space="preserve"> </w:t>
      </w:r>
    </w:p>
    <w:p w14:paraId="3D6C67DC" w14:textId="5194969B" w:rsidR="00D524BC" w:rsidRPr="00831F1E" w:rsidRDefault="00D524BC" w:rsidP="00D524BC">
      <w:pPr>
        <w:spacing w:before="100" w:beforeAutospacing="1" w:after="100" w:afterAutospacing="1" w:line="240" w:lineRule="auto"/>
        <w:ind w:left="720"/>
        <w:jc w:val="both"/>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1.</w:t>
      </w:r>
      <w:r>
        <w:rPr>
          <w:rFonts w:ascii="Century Gothic" w:eastAsia="Times New Roman" w:hAnsi="Century Gothic" w:cs="Times New Roman"/>
          <w:b/>
          <w:bCs/>
          <w:lang w:eastAsia="en-GB"/>
        </w:rPr>
        <w:t>7</w:t>
      </w:r>
      <w:r w:rsidRPr="00831F1E">
        <w:rPr>
          <w:rFonts w:ascii="Century Gothic" w:eastAsia="Times New Roman" w:hAnsi="Century Gothic" w:cs="Times New Roman"/>
          <w:b/>
          <w:bCs/>
          <w:lang w:eastAsia="en-GB"/>
        </w:rPr>
        <w:t xml:space="preserve"> Contribution</w:t>
      </w:r>
      <w:r w:rsidRPr="00831F1E">
        <w:rPr>
          <w:rFonts w:ascii="Century Gothic" w:eastAsia="Times New Roman" w:hAnsi="Century Gothic" w:cs="Times New Roman"/>
          <w:lang w:eastAsia="en-GB"/>
        </w:rPr>
        <w:t xml:space="preserve"> </w:t>
      </w:r>
    </w:p>
    <w:p w14:paraId="02D93100" w14:textId="3A9B2118" w:rsidR="00D524BC" w:rsidRDefault="0067524E" w:rsidP="006D6178">
      <w:pPr>
        <w:tabs>
          <w:tab w:val="left" w:pos="1530"/>
        </w:tabs>
        <w:spacing w:before="100" w:beforeAutospacing="1" w:after="100" w:afterAutospacing="1" w:line="240" w:lineRule="auto"/>
        <w:ind w:left="1530"/>
        <w:jc w:val="both"/>
        <w:rPr>
          <w:rFonts w:ascii="Century Gothic" w:eastAsia="Times New Roman" w:hAnsi="Century Gothic" w:cs="Times New Roman"/>
          <w:lang w:eastAsia="en-GB"/>
        </w:rPr>
      </w:pPr>
      <w:r w:rsidRPr="0067524E">
        <w:rPr>
          <w:rFonts w:ascii="Century Gothic" w:eastAsia="Times New Roman" w:hAnsi="Century Gothic" w:cs="Times New Roman"/>
          <w:lang w:eastAsia="en-GB"/>
        </w:rPr>
        <w:t>This dissertation has the potential to improve the quality of life</w:t>
      </w:r>
      <w:r w:rsidR="00850AF6">
        <w:rPr>
          <w:rFonts w:ascii="Century Gothic" w:eastAsia="Times New Roman" w:hAnsi="Century Gothic" w:cs="Times New Roman"/>
          <w:lang w:eastAsia="en-GB"/>
        </w:rPr>
        <w:t xml:space="preserve"> </w:t>
      </w:r>
      <w:r w:rsidRPr="0067524E">
        <w:rPr>
          <w:rFonts w:ascii="Century Gothic" w:eastAsia="Times New Roman" w:hAnsi="Century Gothic" w:cs="Times New Roman"/>
          <w:lang w:eastAsia="en-GB"/>
        </w:rPr>
        <w:t>of lung cancer patients.</w:t>
      </w:r>
      <w:r>
        <w:rPr>
          <w:rFonts w:ascii="Century Gothic" w:eastAsia="Times New Roman" w:hAnsi="Century Gothic" w:cs="Times New Roman"/>
          <w:lang w:eastAsia="en-GB"/>
        </w:rPr>
        <w:t xml:space="preserve"> It</w:t>
      </w:r>
      <w:r w:rsidR="00220EB0" w:rsidRPr="00220EB0">
        <w:rPr>
          <w:rFonts w:ascii="Century Gothic" w:eastAsia="Times New Roman" w:hAnsi="Century Gothic" w:cs="Times New Roman"/>
          <w:lang w:eastAsia="en-GB"/>
        </w:rPr>
        <w:t xml:space="preserve"> will </w:t>
      </w:r>
      <w:r w:rsidR="00850AF6">
        <w:rPr>
          <w:rFonts w:ascii="Century Gothic" w:eastAsia="Times New Roman" w:hAnsi="Century Gothic" w:cs="Times New Roman"/>
          <w:lang w:eastAsia="en-GB"/>
        </w:rPr>
        <w:t xml:space="preserve">also </w:t>
      </w:r>
      <w:r w:rsidR="00220EB0" w:rsidRPr="00220EB0">
        <w:rPr>
          <w:rFonts w:ascii="Century Gothic" w:eastAsia="Times New Roman" w:hAnsi="Century Gothic" w:cs="Times New Roman"/>
          <w:lang w:eastAsia="en-GB"/>
        </w:rPr>
        <w:t xml:space="preserve">contribute to the field of conversational AI and </w:t>
      </w:r>
      <w:r w:rsidR="00220EB0" w:rsidRPr="00220EB0">
        <w:rPr>
          <w:rFonts w:ascii="Century Gothic" w:eastAsia="Times New Roman" w:hAnsi="Century Gothic" w:cs="Times New Roman"/>
          <w:lang w:eastAsia="en-GB"/>
        </w:rPr>
        <w:lastRenderedPageBreak/>
        <w:t>healthcare support systems by providing insights into the feasibility and effectiveness of using a hybrid approach for developing healthcare chatbots</w:t>
      </w:r>
      <w:r w:rsidR="007E432F" w:rsidRPr="0067524E">
        <w:rPr>
          <w:rFonts w:ascii="Century Gothic" w:eastAsia="Times New Roman" w:hAnsi="Century Gothic" w:cs="Times New Roman"/>
          <w:lang w:eastAsia="en-GB"/>
        </w:rPr>
        <w:t>.</w:t>
      </w:r>
    </w:p>
    <w:p w14:paraId="61398AD0" w14:textId="77777777" w:rsidR="00D524BC" w:rsidRPr="00831F1E" w:rsidRDefault="00D524BC" w:rsidP="00D524BC">
      <w:pPr>
        <w:spacing w:before="100" w:beforeAutospacing="1" w:after="100" w:afterAutospacing="1" w:line="240" w:lineRule="auto"/>
        <w:rPr>
          <w:rFonts w:ascii="Century Gothic" w:eastAsia="Times New Roman" w:hAnsi="Century Gothic" w:cs="Times New Roman"/>
          <w:lang w:eastAsia="en-GB"/>
        </w:rPr>
      </w:pPr>
    </w:p>
    <w:p w14:paraId="4ECFAA94" w14:textId="37A1A692" w:rsidR="00D524BC" w:rsidRPr="00831F1E" w:rsidRDefault="00727469" w:rsidP="00612C02">
      <w:pPr>
        <w:rPr>
          <w:rFonts w:ascii="Century Gothic" w:eastAsia="Times New Roman" w:hAnsi="Century Gothic" w:cs="Times New Roman"/>
          <w:lang w:eastAsia="en-GB"/>
        </w:rPr>
      </w:pPr>
      <w:r>
        <w:rPr>
          <w:rFonts w:ascii="Century Gothic" w:eastAsia="Times New Roman" w:hAnsi="Century Gothic" w:cs="Times New Roman"/>
          <w:b/>
          <w:bCs/>
          <w:lang w:eastAsia="en-GB"/>
        </w:rPr>
        <w:br w:type="page"/>
      </w:r>
      <w:r w:rsidR="00D524BC" w:rsidRPr="00831F1E">
        <w:rPr>
          <w:rFonts w:ascii="Century Gothic" w:eastAsia="Times New Roman" w:hAnsi="Century Gothic" w:cs="Times New Roman"/>
          <w:b/>
          <w:bCs/>
          <w:lang w:eastAsia="en-GB"/>
        </w:rPr>
        <w:lastRenderedPageBreak/>
        <w:t>CHAPTER 2</w:t>
      </w:r>
      <w:r w:rsidR="00D524BC" w:rsidRPr="00831F1E">
        <w:rPr>
          <w:rFonts w:ascii="Century Gothic" w:eastAsia="Times New Roman" w:hAnsi="Century Gothic" w:cs="Times New Roman"/>
          <w:lang w:eastAsia="en-GB"/>
        </w:rPr>
        <w:t xml:space="preserve"> (</w:t>
      </w:r>
      <w:r w:rsidR="00D524BC" w:rsidRPr="00831F1E">
        <w:rPr>
          <w:rFonts w:ascii="Century Gothic" w:eastAsia="Times New Roman" w:hAnsi="Century Gothic" w:cs="Times New Roman"/>
          <w:b/>
          <w:bCs/>
          <w:lang w:eastAsia="en-GB"/>
        </w:rPr>
        <w:t>LITERATURE REVIEW</w:t>
      </w:r>
      <w:r w:rsidR="00D524BC" w:rsidRPr="00831F1E">
        <w:rPr>
          <w:rFonts w:ascii="Century Gothic" w:eastAsia="Times New Roman" w:hAnsi="Century Gothic" w:cs="Times New Roman"/>
          <w:lang w:eastAsia="en-GB"/>
        </w:rPr>
        <w:t>)</w:t>
      </w:r>
    </w:p>
    <w:p w14:paraId="0FCFC26A" w14:textId="1419DB8C" w:rsidR="00D524BC" w:rsidRPr="00831F1E" w:rsidRDefault="00D524BC" w:rsidP="00D524BC">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 xml:space="preserve">2.1 Overview </w:t>
      </w:r>
    </w:p>
    <w:p w14:paraId="30621D66" w14:textId="7448E32C" w:rsidR="00D524BC" w:rsidRDefault="002260B5" w:rsidP="00E906D4">
      <w:pPr>
        <w:spacing w:before="100" w:beforeAutospacing="1" w:after="100" w:afterAutospacing="1" w:line="240" w:lineRule="auto"/>
        <w:ind w:left="1530"/>
        <w:jc w:val="both"/>
        <w:rPr>
          <w:rFonts w:ascii="Century Gothic" w:eastAsia="Times New Roman" w:hAnsi="Century Gothic" w:cs="Times New Roman"/>
          <w:lang w:eastAsia="en-GB"/>
        </w:rPr>
      </w:pPr>
      <w:r w:rsidRPr="002260B5">
        <w:rPr>
          <w:rFonts w:ascii="Century Gothic" w:eastAsia="Times New Roman" w:hAnsi="Century Gothic" w:cs="Times New Roman"/>
          <w:lang w:eastAsia="en-GB"/>
        </w:rPr>
        <w:t>Chatbots, synonymous with various titles like virtual assistants, dialogue systems, conversational agents, personal assistants</w:t>
      </w:r>
      <w:r>
        <w:rPr>
          <w:rFonts w:ascii="Century Gothic" w:eastAsia="Times New Roman" w:hAnsi="Century Gothic" w:cs="Times New Roman"/>
          <w:lang w:eastAsia="en-GB"/>
        </w:rPr>
        <w:t xml:space="preserve"> and </w:t>
      </w:r>
      <w:r w:rsidRPr="002260B5">
        <w:rPr>
          <w:rFonts w:ascii="Century Gothic" w:eastAsia="Times New Roman" w:hAnsi="Century Gothic" w:cs="Times New Roman"/>
          <w:lang w:eastAsia="en-GB"/>
        </w:rPr>
        <w:t>conversational interfaces are designed to engage in natural language conversations with users</w:t>
      </w:r>
      <w:r>
        <w:rPr>
          <w:rFonts w:ascii="Century Gothic" w:eastAsia="Times New Roman" w:hAnsi="Century Gothic" w:cs="Times New Roman"/>
          <w:lang w:eastAsia="en-GB"/>
        </w:rPr>
        <w:t xml:space="preserve">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{"citationID":"ISggmP4y","properties":{"formattedCitation":"(Altinok, 2018)","plainCitation":"(Altinok, 2018)","noteIndex":0},"citationItems":[{"id":275,"uris":["http://zotero.org/users/12062119/items/MZJZPGQ5"],"itemData":{"id":275,"type":"article","abstract":"Keeping the dialogue state in dialogue systems is a notoriously difficult task. We introduce an ontology-based dialogue manage(OntoDM), a dialogue manager that keeps the state of the conversation, provides a basis for anaphora resolution and drives the conversation via domain ontologies. The banking and finance area promises great potential for disambiguating the context via a rich set of products and specificity of proper nouns, named entities and verbs. We used ontologies both as a knowledge base and a basis for the dialogue manager; the knowledge base component and dialogue manager components coalesce in a sense. Domain knowledge is used to track Entities of Interest, i.e. nodes (classes) of the ontology which happen to be products and services. In this way we also introduced conversation memory and attention in a sense. We finely blended linguistic methods, domain-driven keyword ranking and domain ontologies to create ways of domain-driven conversation. Proposed framework is used in our in-house German language banking and finance chatbots. General challenges of German language processing and finance-banking domain chatbot language models and lexicons are also introduced. This work is still in progress, hence no success metrics have been introduced yet.","DOI":"10.48550/arXiv.1804.04838","note":"arXiv:1804.04838 [cs]","number":"arXiv:1804.04838","publisher":"arXiv","source":"arXiv.org","title":"An Ontology-Based Dialogue Management System for Banking and Finance Dialogue Systems","URL":"http://arxiv.org/abs/1804.04838","author":[{"family":"Altinok","given":"Duygu"}],"accessed":{"date-parts":[["2023",8,4]]},"issued":{"date-parts":[["2018",4,13]]}}}],"schema":"https://github.com/citation-style-language/schema/raw/master/csl-citation.json"} </w:instrText>
      </w:r>
      <w:r>
        <w:rPr>
          <w:rFonts w:ascii="Century Gothic" w:eastAsia="Times New Roman" w:hAnsi="Century Gothic" w:cs="Times New Roman"/>
          <w:lang w:eastAsia="en-GB"/>
        </w:rPr>
        <w:fldChar w:fldCharType="separate"/>
      </w:r>
      <w:r w:rsidRPr="002260B5">
        <w:rPr>
          <w:rFonts w:ascii="Century Gothic" w:hAnsi="Century Gothic"/>
        </w:rPr>
        <w:t>(Altinok, 2018)</w:t>
      </w:r>
      <w:r>
        <w:rPr>
          <w:rFonts w:ascii="Century Gothic" w:eastAsia="Times New Roman" w:hAnsi="Century Gothic" w:cs="Times New Roman"/>
          <w:lang w:eastAsia="en-GB"/>
        </w:rPr>
        <w:fldChar w:fldCharType="end"/>
      </w:r>
      <w:r w:rsidRPr="002260B5">
        <w:rPr>
          <w:rFonts w:ascii="Century Gothic" w:eastAsia="Times New Roman" w:hAnsi="Century Gothic" w:cs="Times New Roman"/>
          <w:lang w:eastAsia="en-GB"/>
        </w:rPr>
        <w:t>.</w:t>
      </w:r>
      <w:r>
        <w:rPr>
          <w:rFonts w:ascii="Century Gothic" w:eastAsia="Times New Roman" w:hAnsi="Century Gothic" w:cs="Times New Roman"/>
          <w:lang w:eastAsia="en-GB"/>
        </w:rPr>
        <w:t xml:space="preserve"> They</w:t>
      </w:r>
      <w:r w:rsidR="00E81C2D" w:rsidRPr="00E81C2D">
        <w:rPr>
          <w:rFonts w:ascii="Century Gothic" w:eastAsia="Times New Roman" w:hAnsi="Century Gothic" w:cs="Times New Roman"/>
          <w:lang w:eastAsia="en-GB"/>
        </w:rPr>
        <w:t xml:space="preserve"> can be categorized based on various criteria, including their </w:t>
      </w:r>
      <w:r w:rsidR="00E81C2D">
        <w:rPr>
          <w:rFonts w:ascii="Century Gothic" w:eastAsia="Times New Roman" w:hAnsi="Century Gothic" w:cs="Times New Roman"/>
          <w:lang w:eastAsia="en-GB"/>
        </w:rPr>
        <w:t xml:space="preserve">knowledge </w:t>
      </w:r>
      <w:r w:rsidR="00E81C2D" w:rsidRPr="00E81C2D">
        <w:rPr>
          <w:rFonts w:ascii="Century Gothic" w:eastAsia="Times New Roman" w:hAnsi="Century Gothic" w:cs="Times New Roman"/>
          <w:lang w:eastAsia="en-GB"/>
        </w:rPr>
        <w:t>domain, the type of service they offer, their objectives</w:t>
      </w:r>
      <w:r w:rsidR="00DE18B1">
        <w:rPr>
          <w:rFonts w:ascii="Century Gothic" w:eastAsia="Times New Roman" w:hAnsi="Century Gothic" w:cs="Times New Roman"/>
          <w:lang w:eastAsia="en-GB"/>
        </w:rPr>
        <w:t xml:space="preserve"> and </w:t>
      </w:r>
      <w:r w:rsidR="00E81C2D" w:rsidRPr="00E81C2D">
        <w:rPr>
          <w:rFonts w:ascii="Century Gothic" w:eastAsia="Times New Roman" w:hAnsi="Century Gothic" w:cs="Times New Roman"/>
          <w:lang w:eastAsia="en-GB"/>
        </w:rPr>
        <w:t>how they process user input and generate responses, the level of human assistance they require, and the method used to construct them</w:t>
      </w:r>
      <w:r w:rsidR="00E81C2D">
        <w:rPr>
          <w:rFonts w:ascii="Century Gothic" w:eastAsia="Times New Roman" w:hAnsi="Century Gothic" w:cs="Times New Roman"/>
          <w:lang w:eastAsia="en-GB"/>
        </w:rPr>
        <w:t xml:space="preserve"> </w:t>
      </w:r>
      <w:r w:rsidR="00F63B76">
        <w:rPr>
          <w:rFonts w:ascii="Century Gothic" w:eastAsia="Times New Roman" w:hAnsi="Century Gothic" w:cs="Times New Roman"/>
          <w:lang w:eastAsia="en-GB"/>
        </w:rPr>
        <w:fldChar w:fldCharType="begin"/>
      </w:r>
      <w:r w:rsidR="00F63B76">
        <w:rPr>
          <w:rFonts w:ascii="Century Gothic" w:eastAsia="Times New Roman" w:hAnsi="Century Gothic" w:cs="Times New Roman"/>
          <w:lang w:eastAsia="en-GB"/>
        </w:rPr>
        <w:instrText xml:space="preserve"> ADDIN ZOTERO_ITEM CSL_CITATION {"citationID":"urklf0Kq","properties":{"formattedCitation":"(Adamopoulou &amp; Moussiades, 2020)","plainCitation":"(Adamopoulou &amp; Moussiades, 2020)","noteIndex":0},"citationItems":[{"id":39,"uris":["http://zotero.org/users/12062119/items/Z3W3TPAE"],"itemData":{"id":39,"type":"paper-conference","abstract":"The use of chatbots evolved rapidly in numerous fields in recent years, including Marketing, Supporting Systems, Education, Health Care, Cultural Heritage, and Entertainment. In this paper, we first present a historical overview of the evolution of the international community’s interest in chatbots. Next, we discuss the motivations that drive the use of chatbots, and we clarify chatbots’ usefulness in a variety of areas. Moreover, we highlight the impact of social stereotypes on chatbots design. After clarifying necessary technological concepts, we move on to a chatbot classification based on various criteria, such as the area of knowledge they refer to, the need they serve and others. Furthermore, we present the general architecture of modern chatbots while also mentioning the main platforms for their creation. Our engagement with the subject so far, reassures us of the prospects of chatbots and encourages us to study them in greater extent and depth.","collection-title":"IFIP Advances in Information and Communication Technology","container-title":"Artificial Intelligence Applications and Innovations","DOI":"10.1007/978-3-030-49186-4_31","event-place":"Cham","ISBN":"978-3-030-49186-4","language":"en","page":"373-383","publisher":"Springer International Publishing","publisher-place":"Cham","source":"Springer Link","title":"An Overview of Chatbot Technology","author":[{"family":"Adamopoulou","given":"Eleni"},{"family":"Moussiades","given":"Lefteris"}],"editor":[{"family":"Maglogiannis","given":"Ilias"},{"family":"Iliadis","given":"Lazaros"},{"family":"Pimenidis","given":"Elias"}],"issued":{"date-parts":[["2020"]]}}}],"schema":"https://github.com/citation-style-language/schema/raw/master/csl-citation.json"} </w:instrText>
      </w:r>
      <w:r w:rsidR="00F63B76">
        <w:rPr>
          <w:rFonts w:ascii="Century Gothic" w:eastAsia="Times New Roman" w:hAnsi="Century Gothic" w:cs="Times New Roman"/>
          <w:lang w:eastAsia="en-GB"/>
        </w:rPr>
        <w:fldChar w:fldCharType="separate"/>
      </w:r>
      <w:r w:rsidR="00F63B76" w:rsidRPr="00F63B76">
        <w:rPr>
          <w:rFonts w:ascii="Century Gothic" w:hAnsi="Century Gothic"/>
        </w:rPr>
        <w:t>(Adamopoulou &amp; Moussiades, 2020)</w:t>
      </w:r>
      <w:r w:rsidR="00F63B76">
        <w:rPr>
          <w:rFonts w:ascii="Century Gothic" w:eastAsia="Times New Roman" w:hAnsi="Century Gothic" w:cs="Times New Roman"/>
          <w:lang w:eastAsia="en-GB"/>
        </w:rPr>
        <w:fldChar w:fldCharType="end"/>
      </w:r>
      <w:r w:rsidR="00E81C2D">
        <w:rPr>
          <w:rFonts w:ascii="Century Gothic" w:eastAsia="Times New Roman" w:hAnsi="Century Gothic" w:cs="Times New Roman"/>
          <w:lang w:eastAsia="en-GB"/>
        </w:rPr>
        <w:t>.</w:t>
      </w:r>
    </w:p>
    <w:p w14:paraId="12600C04" w14:textId="2F1471F8" w:rsidR="00DD4E08" w:rsidRDefault="00483276" w:rsidP="00E906D4">
      <w:pPr>
        <w:spacing w:before="100" w:beforeAutospacing="1" w:after="100" w:afterAutospacing="1" w:line="240" w:lineRule="auto"/>
        <w:ind w:left="1530"/>
        <w:jc w:val="both"/>
        <w:rPr>
          <w:rFonts w:ascii="Century Gothic" w:eastAsia="Times New Roman" w:hAnsi="Century Gothic" w:cs="Times New Roman"/>
          <w:lang w:eastAsia="en-GB"/>
        </w:rPr>
      </w:pPr>
      <w:r w:rsidRPr="00483276">
        <w:rPr>
          <w:rFonts w:ascii="Century Gothic" w:eastAsia="Times New Roman" w:hAnsi="Century Gothic" w:cs="Times New Roman"/>
          <w:lang w:eastAsia="en-GB"/>
        </w:rPr>
        <w:t xml:space="preserve">In the realm of knowledge domain, chatbots are categorized according to the scope of their knowledge access and the extent of their training data. These classifications comprise two main categories: </w:t>
      </w:r>
      <w:r>
        <w:rPr>
          <w:rFonts w:ascii="Century Gothic" w:eastAsia="Times New Roman" w:hAnsi="Century Gothic" w:cs="Times New Roman"/>
          <w:lang w:eastAsia="en-GB"/>
        </w:rPr>
        <w:t>o</w:t>
      </w:r>
      <w:r w:rsidRPr="00483276">
        <w:rPr>
          <w:rFonts w:ascii="Century Gothic" w:eastAsia="Times New Roman" w:hAnsi="Century Gothic" w:cs="Times New Roman"/>
          <w:lang w:eastAsia="en-GB"/>
        </w:rPr>
        <w:t xml:space="preserve">pen </w:t>
      </w:r>
      <w:r>
        <w:rPr>
          <w:rFonts w:ascii="Century Gothic" w:eastAsia="Times New Roman" w:hAnsi="Century Gothic" w:cs="Times New Roman"/>
          <w:lang w:eastAsia="en-GB"/>
        </w:rPr>
        <w:t>d</w:t>
      </w:r>
      <w:r w:rsidRPr="00483276">
        <w:rPr>
          <w:rFonts w:ascii="Century Gothic" w:eastAsia="Times New Roman" w:hAnsi="Century Gothic" w:cs="Times New Roman"/>
          <w:lang w:eastAsia="en-GB"/>
        </w:rPr>
        <w:t>omain chatbots, which possess the capability to engage in discussions on a wide range of general topics and provide relevant responses</w:t>
      </w:r>
      <w:r>
        <w:rPr>
          <w:rFonts w:ascii="Century Gothic" w:eastAsia="Times New Roman" w:hAnsi="Century Gothic" w:cs="Times New Roman"/>
          <w:lang w:eastAsia="en-GB"/>
        </w:rPr>
        <w:t xml:space="preserve">. </w:t>
      </w:r>
      <w:r w:rsidRPr="00483276">
        <w:rPr>
          <w:rFonts w:ascii="Century Gothic" w:eastAsia="Times New Roman" w:hAnsi="Century Gothic" w:cs="Times New Roman"/>
          <w:lang w:eastAsia="en-GB"/>
        </w:rPr>
        <w:t xml:space="preserve"> </w:t>
      </w:r>
      <w:r>
        <w:rPr>
          <w:rFonts w:ascii="Century Gothic" w:eastAsia="Times New Roman" w:hAnsi="Century Gothic" w:cs="Times New Roman"/>
          <w:lang w:eastAsia="en-GB"/>
        </w:rPr>
        <w:t>The second category is c</w:t>
      </w:r>
      <w:r w:rsidRPr="00483276">
        <w:rPr>
          <w:rFonts w:ascii="Century Gothic" w:eastAsia="Times New Roman" w:hAnsi="Century Gothic" w:cs="Times New Roman"/>
          <w:lang w:eastAsia="en-GB"/>
        </w:rPr>
        <w:t xml:space="preserve">losed </w:t>
      </w:r>
      <w:r>
        <w:rPr>
          <w:rFonts w:ascii="Century Gothic" w:eastAsia="Times New Roman" w:hAnsi="Century Gothic" w:cs="Times New Roman"/>
          <w:lang w:eastAsia="en-GB"/>
        </w:rPr>
        <w:t>d</w:t>
      </w:r>
      <w:r w:rsidRPr="00483276">
        <w:rPr>
          <w:rFonts w:ascii="Century Gothic" w:eastAsia="Times New Roman" w:hAnsi="Century Gothic" w:cs="Times New Roman"/>
          <w:lang w:eastAsia="en-GB"/>
        </w:rPr>
        <w:t>omain chatbots, which are operate within a particular knowledge domain, making them proficient in addressing queries related to that specific domain while potentially struggling to respond to questions outside their predefined scope</w:t>
      </w:r>
      <w:r>
        <w:rPr>
          <w:rFonts w:ascii="Century Gothic" w:eastAsia="Times New Roman" w:hAnsi="Century Gothic" w:cs="Times New Roman"/>
          <w:lang w:eastAsia="en-GB"/>
        </w:rPr>
        <w:t xml:space="preserve">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{"citationID":"YppLP1rH","properties":{"formattedCitation":"(Nimavat &amp; Champaneria, 2017)","plainCitation":"(Nimavat &amp; Champaneria, 2017)","noteIndex":0},"citationItems":[{"id":282,"uris":["http://zotero.org/users/12062119/items/KCIQ6XR9"],"itemData":{"id":282,"type":"article-journal","container-title":"International Journal for Scientific Research and Development","ISSN":"2321-0613","issue":"7","language":"EN","page":"1019-1024","source":"ijsrd.com","title":"Chatbots: An Overview Types, Architecture, Tools and Future Possibilities","title-short":"Chatbots","volume":"5","author":[{"family":"Nimavat","given":"Ketakee"},{"family":"Champaneria","given":"Tushar"}],"issued":{"date-parts":[["2017",10,1]]}}}],"schema":"https://github.com/citation-style-language/schema/raw/master/csl-citation.json"} </w:instrText>
      </w:r>
      <w:r>
        <w:rPr>
          <w:rFonts w:ascii="Century Gothic" w:eastAsia="Times New Roman" w:hAnsi="Century Gothic" w:cs="Times New Roman"/>
          <w:lang w:eastAsia="en-GB"/>
        </w:rPr>
        <w:fldChar w:fldCharType="separate"/>
      </w:r>
      <w:r w:rsidRPr="00483276">
        <w:rPr>
          <w:rFonts w:ascii="Century Gothic" w:hAnsi="Century Gothic"/>
        </w:rPr>
        <w:t>(Nimavat &amp; Champaneria, 2017)</w:t>
      </w:r>
      <w:r>
        <w:rPr>
          <w:rFonts w:ascii="Century Gothic" w:eastAsia="Times New Roman" w:hAnsi="Century Gothic" w:cs="Times New Roman"/>
          <w:lang w:eastAsia="en-GB"/>
        </w:rPr>
        <w:fldChar w:fldCharType="end"/>
      </w:r>
      <w:r>
        <w:rPr>
          <w:rFonts w:ascii="Century Gothic" w:eastAsia="Times New Roman" w:hAnsi="Century Gothic" w:cs="Times New Roman"/>
          <w:lang w:eastAsia="en-GB"/>
        </w:rPr>
        <w:t>.</w:t>
      </w:r>
    </w:p>
    <w:p w14:paraId="6B11365E" w14:textId="6432AF5A" w:rsidR="00233FA8" w:rsidRDefault="00323635" w:rsidP="00E906D4">
      <w:pPr>
        <w:spacing w:before="100" w:beforeAutospacing="1" w:after="100" w:afterAutospacing="1" w:line="240" w:lineRule="auto"/>
        <w:ind w:left="1530"/>
        <w:jc w:val="both"/>
        <w:rPr>
          <w:rFonts w:ascii="Century Gothic" w:eastAsia="Times New Roman" w:hAnsi="Century Gothic" w:cs="Times New Roman"/>
          <w:lang w:eastAsia="en-GB"/>
        </w:rPr>
      </w:pPr>
      <w:r w:rsidRPr="00323635">
        <w:rPr>
          <w:rFonts w:ascii="Century Gothic" w:eastAsia="Times New Roman" w:hAnsi="Century Gothic" w:cs="Times New Roman"/>
          <w:lang w:eastAsia="en-GB"/>
        </w:rPr>
        <w:t xml:space="preserve">The classification of chatbots based on the service they provide is determined by their emotional proximity to the user, the level of personal interaction, and the specific task they perform. There are three main categories: Interpersonal chatbots, which handle communication-based services like flight </w:t>
      </w:r>
      <w:r w:rsidR="00E906D4" w:rsidRPr="00323635">
        <w:rPr>
          <w:rFonts w:ascii="Century Gothic" w:eastAsia="Times New Roman" w:hAnsi="Century Gothic" w:cs="Times New Roman"/>
          <w:lang w:eastAsia="en-GB"/>
        </w:rPr>
        <w:t>bookings.</w:t>
      </w:r>
      <w:r w:rsidRPr="00323635">
        <w:rPr>
          <w:rFonts w:ascii="Century Gothic" w:eastAsia="Times New Roman" w:hAnsi="Century Gothic" w:cs="Times New Roman"/>
          <w:lang w:eastAsia="en-GB"/>
        </w:rPr>
        <w:t xml:space="preserve"> Intrapersonal chatbots operate within the user's domain, like chat apps. Lastly, inter-agent chatbots communicate with other bots, a crucial feature, especially in the context of the Internet of Things (IoT)</w:t>
      </w:r>
      <w:r>
        <w:rPr>
          <w:rFonts w:ascii="Century Gothic" w:eastAsia="Times New Roman" w:hAnsi="Century Gothic" w:cs="Times New Roman"/>
          <w:lang w:eastAsia="en-GB"/>
        </w:rPr>
        <w:t xml:space="preserve">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{"citationID":"KZ6FmBrP","properties":{"formattedCitation":"(Adamopoulou &amp; Moussiades, 2020)","plainCitation":"(Adamopoulou &amp; Moussiades, 2020)","noteIndex":0},"citationItems":[{"id":39,"uris":["http://zotero.org/users/12062119/items/Z3W3TPAE"],"itemData":{"id":39,"type":"paper-conference","abstract":"The use of chatbots evolved rapidly in numerous fields in recent years, including Marketing, Supporting Systems, Education, Health Care, Cultural Heritage, and Entertainment. In this paper, we first present a historical overview of the evolution of the international community’s interest in chatbots. Next, we discuss the motivations that drive the use of chatbots, and we clarify chatbots’ usefulness in a variety of areas. Moreover, we highlight the impact of social stereotypes on chatbots design. After clarifying necessary technological concepts, we move on to a chatbot classification based on various criteria, such as the area of knowledge they refer to, the need they serve and others. Furthermore, we present the general architecture of modern chatbots while also mentioning the main platforms for their creation. Our engagement with the subject so far, reassures us of the prospects of chatbots and encourages us to study them in greater extent and depth.","collection-title":"IFIP Advances in Information and Communication Technology","container-title":"Artificial Intelligence Applications and Innovations","DOI":"10.1007/978-3-030-49186-4_31","event-place":"Cham","ISBN":"978-3-030-49186-4","language":"en","page":"373-383","publisher":"Springer International Publishing","publisher-place":"Cham","source":"Springer Link","title":"An Overview of Chatbot Technology","author":[{"family":"Adamopoulou","given":"Eleni"},{"family":"Moussiades","given":"Lefteris"}],"editor":[{"family":"Maglogiannis","given":"Ilias"},{"family":"Iliadis","given":"Lazaros"},{"family":"Pimenidis","given":"Elias"}],"issued":{"date-parts":[["2020"]]}}}],"schema":"https://github.com/citation-style-language/schema/raw/master/csl-citation.json"} </w:instrText>
      </w:r>
      <w:r>
        <w:rPr>
          <w:rFonts w:ascii="Century Gothic" w:eastAsia="Times New Roman" w:hAnsi="Century Gothic" w:cs="Times New Roman"/>
          <w:lang w:eastAsia="en-GB"/>
        </w:rPr>
        <w:fldChar w:fldCharType="separate"/>
      </w:r>
      <w:r w:rsidRPr="00323635">
        <w:rPr>
          <w:rFonts w:ascii="Century Gothic" w:hAnsi="Century Gothic"/>
        </w:rPr>
        <w:t>(Adamopoulou &amp; Moussiades, 2020)</w:t>
      </w:r>
      <w:r>
        <w:rPr>
          <w:rFonts w:ascii="Century Gothic" w:eastAsia="Times New Roman" w:hAnsi="Century Gothic" w:cs="Times New Roman"/>
          <w:lang w:eastAsia="en-GB"/>
        </w:rPr>
        <w:fldChar w:fldCharType="end"/>
      </w:r>
      <w:r>
        <w:rPr>
          <w:rFonts w:ascii="Century Gothic" w:eastAsia="Times New Roman" w:hAnsi="Century Gothic" w:cs="Times New Roman"/>
          <w:lang w:eastAsia="en-GB"/>
        </w:rPr>
        <w:t xml:space="preserve">. </w:t>
      </w:r>
    </w:p>
    <w:p w14:paraId="46B0752A" w14:textId="1453D965" w:rsidR="00323635" w:rsidRDefault="00D50A47" w:rsidP="00E906D4">
      <w:pPr>
        <w:spacing w:before="100" w:beforeAutospacing="1" w:after="100" w:afterAutospacing="1" w:line="240" w:lineRule="auto"/>
        <w:ind w:left="1530"/>
        <w:jc w:val="both"/>
        <w:rPr>
          <w:rFonts w:ascii="Century Gothic" w:eastAsia="Times New Roman" w:hAnsi="Century Gothic" w:cs="Times New Roman"/>
          <w:lang w:eastAsia="en-GB"/>
        </w:rPr>
      </w:pPr>
      <w:r w:rsidRPr="00D50A47">
        <w:rPr>
          <w:rFonts w:ascii="Century Gothic" w:eastAsia="Times New Roman" w:hAnsi="Century Gothic" w:cs="Times New Roman"/>
          <w:lang w:eastAsia="en-GB"/>
        </w:rPr>
        <w:t>Chatbots can be categorized into two main groups depending on their approach to processing user input and generating responses. These groups include retrieval-based approaches and generative-based approaches. In retrieval-based models, the chatbot searches for the most suitable context-response pairs from a pre-existing conversational history database, while generative-based methods can generate new responses that are highly coherent and relevant based on the conversation context</w:t>
      </w:r>
      <w:r>
        <w:rPr>
          <w:rFonts w:ascii="Century Gothic" w:eastAsia="Times New Roman" w:hAnsi="Century Gothic" w:cs="Times New Roman"/>
          <w:lang w:eastAsia="en-GB"/>
        </w:rPr>
        <w:t xml:space="preserve"> </w:t>
      </w: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{"citationID":"8Joeop0O","properties":{"formattedCitation":"(Yang et al., 2019)","plainCitation":"(Yang et al., 2019)","noteIndex":0},"citationItems":[{"id":194,"uris":["http://zotero.org/users/12062119/items/94CF3ETH"],"itemData":{"id":194,"type":"paper-conference","abstract":"Intelligent personal assistant systems that are able to have multi-turn conversations with human users are becoming increasingly popular. Most previous research has been focused on using either retrieval-based or generation-based methods to develop such systems. Retrieval-based methods have the advantage of returning fluent and informative responses with great diversity. However, the performance of the methods is limited by the size of the response repository. On the other hand, generation-based methods can produce highly coherent responses on any topics. But the generated responses are often generic and not informative due to the lack of grounding knowledge. In this paper, we propose a hybrid neural conversation model that combines the merits of both response retrieval and generation methods. Experimental results on Twitter and Foursquare data show that the proposed model outperforms both retrieval-based methods and generation-based methods (including a recently proposed knowledge-grounded neural conversation model) under both automatic evaluation metrics and human evaluation. We hope that the findings in this study provide new insights on how to integrate text retrieval and text generation models for building conversation systems.","collection-title":"CIKM '19","container-title":"Proceedings of the 28th ACM International Conference on Information and Knowledge Management","DOI":"10.1145/3357384.3357881","event-place":"New York, NY, USA","ISBN":"978-1-4503-6976-3","page":"1341–1350","publisher":"Association for Computing Machinery","publisher-place":"New York, NY, USA","source":"ACM Digital Library","title":"A Hybrid Retrieval-Generation Neural Conversation Model","URL":"https://dl.acm.org/doi/10.1145/3357384.3357881","author":[{"family":"Yang","given":"Liu"},{"family":"Hu","given":"Junjie"},{"family":"Qiu","given":"Minghui"},{"family":"Qu","given":"Chen"},{"family":"Gao","given":"Jianfeng"},{"family":"Croft","given":"W. Bruce"},{"family":"Liu","given":"Xiaodong"},{"family":"Shen","given":"Yelong"},{"family":"Liu","given":"Jingjing"}],"accessed":{"date-parts":[["2023",7,27]]},"issued":{"date-parts":[["2019",11,3]]}}}],"schema":"https://github.com/citation-style-language/schema/raw/master/csl-citation.json"} </w:instrText>
      </w:r>
      <w:r>
        <w:rPr>
          <w:rFonts w:ascii="Century Gothic" w:eastAsia="Times New Roman" w:hAnsi="Century Gothic" w:cs="Times New Roman"/>
          <w:lang w:eastAsia="en-GB"/>
        </w:rPr>
        <w:fldChar w:fldCharType="separate"/>
      </w:r>
      <w:r w:rsidRPr="00D50A47">
        <w:rPr>
          <w:rFonts w:ascii="Century Gothic" w:hAnsi="Century Gothic"/>
        </w:rPr>
        <w:t>(Yang et al., 2019)</w:t>
      </w:r>
      <w:r>
        <w:rPr>
          <w:rFonts w:ascii="Century Gothic" w:eastAsia="Times New Roman" w:hAnsi="Century Gothic" w:cs="Times New Roman"/>
          <w:lang w:eastAsia="en-GB"/>
        </w:rPr>
        <w:fldChar w:fldCharType="end"/>
      </w:r>
      <w:r w:rsidRPr="00D50A47">
        <w:rPr>
          <w:rFonts w:ascii="Century Gothic" w:eastAsia="Times New Roman" w:hAnsi="Century Gothic" w:cs="Times New Roman"/>
          <w:lang w:eastAsia="en-GB"/>
        </w:rPr>
        <w:t>.</w:t>
      </w:r>
    </w:p>
    <w:p w14:paraId="07775BC9" w14:textId="3097E6BD" w:rsidR="00E906D4" w:rsidRDefault="00E906D4" w:rsidP="00E906D4">
      <w:pPr>
        <w:spacing w:before="100" w:beforeAutospacing="1" w:after="100" w:afterAutospacing="1" w:line="240" w:lineRule="auto"/>
        <w:ind w:left="1530"/>
        <w:jc w:val="both"/>
        <w:rPr>
          <w:rFonts w:ascii="Century Gothic" w:eastAsia="Times New Roman" w:hAnsi="Century Gothic" w:cs="Times New Roman"/>
          <w:lang w:eastAsia="en-GB"/>
        </w:rPr>
      </w:pPr>
      <w:r w:rsidRPr="00E906D4">
        <w:rPr>
          <w:rFonts w:ascii="Century Gothic" w:eastAsia="Times New Roman" w:hAnsi="Century Gothic" w:cs="Times New Roman"/>
          <w:lang w:eastAsia="en-GB"/>
        </w:rPr>
        <w:t xml:space="preserve">Chatbots </w:t>
      </w:r>
      <w:r>
        <w:rPr>
          <w:rFonts w:ascii="Century Gothic" w:eastAsia="Times New Roman" w:hAnsi="Century Gothic" w:cs="Times New Roman"/>
          <w:lang w:eastAsia="en-GB"/>
        </w:rPr>
        <w:t>are grouped into three</w:t>
      </w:r>
      <w:r w:rsidRPr="00E906D4">
        <w:rPr>
          <w:rFonts w:ascii="Century Gothic" w:eastAsia="Times New Roman" w:hAnsi="Century Gothic" w:cs="Times New Roman"/>
          <w:lang w:eastAsia="en-GB"/>
        </w:rPr>
        <w:t xml:space="preserve"> distinct groups depending on their objectives or purposes. The first category includes Informative bots, which aim to provide users with pre-stored information or data from fixed sources, like FAQs. The second category consists of </w:t>
      </w:r>
      <w:r w:rsidR="000B7E09">
        <w:rPr>
          <w:rFonts w:ascii="Century Gothic" w:eastAsia="Times New Roman" w:hAnsi="Century Gothic" w:cs="Times New Roman"/>
          <w:lang w:eastAsia="en-GB"/>
        </w:rPr>
        <w:t>c</w:t>
      </w:r>
      <w:r w:rsidRPr="00E906D4">
        <w:rPr>
          <w:rFonts w:ascii="Century Gothic" w:eastAsia="Times New Roman" w:hAnsi="Century Gothic" w:cs="Times New Roman"/>
          <w:lang w:eastAsia="en-GB"/>
        </w:rPr>
        <w:t xml:space="preserve">hat-based or </w:t>
      </w:r>
      <w:r w:rsidR="000B7E09">
        <w:rPr>
          <w:rFonts w:ascii="Century Gothic" w:eastAsia="Times New Roman" w:hAnsi="Century Gothic" w:cs="Times New Roman"/>
          <w:lang w:eastAsia="en-GB"/>
        </w:rPr>
        <w:t>c</w:t>
      </w:r>
      <w:r w:rsidRPr="00E906D4">
        <w:rPr>
          <w:rFonts w:ascii="Century Gothic" w:eastAsia="Times New Roman" w:hAnsi="Century Gothic" w:cs="Times New Roman"/>
          <w:lang w:eastAsia="en-GB"/>
        </w:rPr>
        <w:t xml:space="preserve">onversational bots that interact with users in a manner resembling human-like conversations. Their primary objective is to respond accurately to user </w:t>
      </w:r>
      <w:r w:rsidRPr="00E906D4">
        <w:rPr>
          <w:rFonts w:ascii="Century Gothic" w:eastAsia="Times New Roman" w:hAnsi="Century Gothic" w:cs="Times New Roman"/>
          <w:lang w:eastAsia="en-GB"/>
        </w:rPr>
        <w:lastRenderedPageBreak/>
        <w:t xml:space="preserve">input. Lastly, the third category comprises </w:t>
      </w:r>
      <w:r w:rsidR="000B7E09">
        <w:rPr>
          <w:rFonts w:ascii="Century Gothic" w:eastAsia="Times New Roman" w:hAnsi="Century Gothic" w:cs="Times New Roman"/>
          <w:lang w:eastAsia="en-GB"/>
        </w:rPr>
        <w:t>t</w:t>
      </w:r>
      <w:r w:rsidRPr="00E906D4">
        <w:rPr>
          <w:rFonts w:ascii="Century Gothic" w:eastAsia="Times New Roman" w:hAnsi="Century Gothic" w:cs="Times New Roman"/>
          <w:lang w:eastAsia="en-GB"/>
        </w:rPr>
        <w:t>ask-based bots, which are designed to perform specific tasks</w:t>
      </w:r>
      <w:r w:rsidR="000B7E09">
        <w:rPr>
          <w:rFonts w:ascii="Century Gothic" w:eastAsia="Times New Roman" w:hAnsi="Century Gothic" w:cs="Times New Roman"/>
          <w:lang w:eastAsia="en-GB"/>
        </w:rPr>
        <w:t xml:space="preserve"> such as booking a table at a restaurant</w:t>
      </w:r>
      <w:r w:rsidR="00B62DD5">
        <w:rPr>
          <w:rFonts w:ascii="Century Gothic" w:eastAsia="Times New Roman" w:hAnsi="Century Gothic" w:cs="Times New Roman"/>
          <w:lang w:eastAsia="en-GB"/>
        </w:rPr>
        <w:t xml:space="preserve"> </w:t>
      </w:r>
      <w:r w:rsidR="00B62DD5">
        <w:rPr>
          <w:rFonts w:ascii="Century Gothic" w:eastAsia="Times New Roman" w:hAnsi="Century Gothic" w:cs="Times New Roman"/>
          <w:lang w:eastAsia="en-GB"/>
        </w:rPr>
        <w:fldChar w:fldCharType="begin"/>
      </w:r>
      <w:r w:rsidR="00B62DD5">
        <w:rPr>
          <w:rFonts w:ascii="Century Gothic" w:eastAsia="Times New Roman" w:hAnsi="Century Gothic" w:cs="Times New Roman"/>
          <w:lang w:eastAsia="en-GB"/>
        </w:rPr>
        <w:instrText xml:space="preserve"> ADDIN ZOTERO_ITEM CSL_CITATION {"citationID":"42kOUS85","properties":{"formattedCitation":"(Nimavat &amp; Champaneria, 2017)","plainCitation":"(Nimavat &amp; Champaneria, 2017)","noteIndex":0},"citationItems":[{"id":282,"uris":["http://zotero.org/users/12062119/items/KCIQ6XR9"],"itemData":{"id":282,"type":"article-journal","container-title":"International Journal for Scientific Research and Development","ISSN":"2321-0613","issue":"7","language":"EN","page":"1019-1024","source":"ijsrd.com","title":"Chatbots: An Overview Types, Architecture, Tools and Future Possibilities","title-short":"Chatbots","volume":"5","author":[{"family":"Nimavat","given":"Ketakee"},{"family":"Champaneria","given":"Tushar"}],"issued":{"date-parts":[["2017",10,1]]}}}],"schema":"https://github.com/citation-style-language/schema/raw/master/csl-citation.json"} </w:instrText>
      </w:r>
      <w:r w:rsidR="00B62DD5">
        <w:rPr>
          <w:rFonts w:ascii="Century Gothic" w:eastAsia="Times New Roman" w:hAnsi="Century Gothic" w:cs="Times New Roman"/>
          <w:lang w:eastAsia="en-GB"/>
        </w:rPr>
        <w:fldChar w:fldCharType="separate"/>
      </w:r>
      <w:r w:rsidR="00B62DD5" w:rsidRPr="00B62DD5">
        <w:rPr>
          <w:rFonts w:ascii="Century Gothic" w:hAnsi="Century Gothic"/>
        </w:rPr>
        <w:t>(Nimavat &amp; Champaneria, 2017)</w:t>
      </w:r>
      <w:r w:rsidR="00B62DD5">
        <w:rPr>
          <w:rFonts w:ascii="Century Gothic" w:eastAsia="Times New Roman" w:hAnsi="Century Gothic" w:cs="Times New Roman"/>
          <w:lang w:eastAsia="en-GB"/>
        </w:rPr>
        <w:fldChar w:fldCharType="end"/>
      </w:r>
      <w:r w:rsidR="000B7E09">
        <w:rPr>
          <w:rFonts w:ascii="Century Gothic" w:eastAsia="Times New Roman" w:hAnsi="Century Gothic" w:cs="Times New Roman"/>
          <w:lang w:eastAsia="en-GB"/>
        </w:rPr>
        <w:t>.</w:t>
      </w:r>
    </w:p>
    <w:p w14:paraId="6BE31AAD" w14:textId="33FC7DD0" w:rsidR="008E70B6" w:rsidRDefault="00AE3E19" w:rsidP="00E906D4">
      <w:pPr>
        <w:spacing w:before="100" w:beforeAutospacing="1" w:after="100" w:afterAutospacing="1" w:line="240" w:lineRule="auto"/>
        <w:ind w:left="1530"/>
        <w:jc w:val="both"/>
        <w:rPr>
          <w:rFonts w:ascii="Century Gothic" w:eastAsia="Times New Roman" w:hAnsi="Century Gothic" w:cs="Times New Roman"/>
          <w:lang w:eastAsia="en-GB"/>
        </w:rPr>
      </w:pPr>
      <w:r>
        <w:rPr>
          <w:rFonts w:ascii="Century Gothic" w:eastAsia="Times New Roman" w:hAnsi="Century Gothic" w:cs="Times New Roman"/>
          <w:lang w:eastAsia="en-GB"/>
        </w:rPr>
        <w:fldChar w:fldCharType="begin"/>
      </w:r>
      <w:r>
        <w:rPr>
          <w:rFonts w:ascii="Century Gothic" w:eastAsia="Times New Roman" w:hAnsi="Century Gothic" w:cs="Times New Roman"/>
          <w:lang w:eastAsia="en-GB"/>
        </w:rPr>
        <w:instrText xml:space="preserve"> ADDIN ZOTERO_ITEM CSL_CITATION {"citationID":"Z3BpFDM9","properties":{"formattedCitation":"(Luo et al., 2022)","plainCitation":"(Luo et al., 2022)","noteIndex":0},"citationItems":[{"id":38,"uris":["http://zotero.org/users/12062119/items/BN7LNQDC"],"itemData":{"id":38,"type":"article-journal","abstract":"Chatbots are intelligent conversational agents that can interact with users through natural languages. As chatbots can perform a variety of tasks, many companies have committed numerous resources to develop and deploy chatbots to enhance various business processes. However, we lack an up-to-date critical review that thoroughly examines both state-of-the-art technologies and innovative applications of chatbots. In this review, we not only critically analyze the various computational approaches used to develop state-of-the-art chatbots, but also thoroughly review the usability and applications of chatbots for various business sectors. We also identify gaps in chatbot-related studies and propose new research directions to address the shortcomings of existing studies and applications. Our review advances both academic research and practical business applications of state-of-the-art chatbots. We provide guidance for practitioners to fully realize the business value of chatbots and assist in making sensible decisions related to the development and deployment of chatbots in various business contexts. Researchers interested in the design and development of chatbots can also gain useful insights from our critical review and identify fruitful research topics and future research directions based on the research gaps discussed herein. This article is categorized under: Technologies &gt; Machine Learning Application Areas &gt; Business and Industry","container-title":"WIREs Data Mining and Knowledge Discovery","DOI":"10.1002/widm.1434","ISSN":"1942-4795","issue":"1","language":"en","license":"© 2021 Wiley Periodicals LLC.","note":"_eprint: https://onlinelibrary.wiley.com/doi/pdf/10.1002/widm.1434","page":"e1434","source":"Wiley Online Library","title":"A critical review of state-of-the-art chatbot designs and applications","volume":"12","author":[{"family":"Luo","given":"Bei"},{"family":"Lau","given":"Raymond Y. K."},{"family":"Li","given":"Chunping"},{"family":"Si","given":"Yain-Whar"}],"issued":{"date-parts":[["2022"]]}}}],"schema":"https://github.com/citation-style-language/schema/raw/master/csl-citation.json"} </w:instrText>
      </w:r>
      <w:r>
        <w:rPr>
          <w:rFonts w:ascii="Century Gothic" w:eastAsia="Times New Roman" w:hAnsi="Century Gothic" w:cs="Times New Roman"/>
          <w:lang w:eastAsia="en-GB"/>
        </w:rPr>
        <w:fldChar w:fldCharType="separate"/>
      </w:r>
      <w:r w:rsidRPr="00AE3E19">
        <w:rPr>
          <w:rFonts w:ascii="Century Gothic" w:hAnsi="Century Gothic"/>
        </w:rPr>
        <w:t xml:space="preserve">Luo et al. </w:t>
      </w:r>
      <w:r w:rsidR="00DD4E08">
        <w:rPr>
          <w:rFonts w:ascii="Century Gothic" w:hAnsi="Century Gothic"/>
        </w:rPr>
        <w:t>(</w:t>
      </w:r>
      <w:r w:rsidRPr="00AE3E19">
        <w:rPr>
          <w:rFonts w:ascii="Century Gothic" w:hAnsi="Century Gothic"/>
        </w:rPr>
        <w:t>2022)</w:t>
      </w:r>
      <w:r>
        <w:rPr>
          <w:rFonts w:ascii="Century Gothic" w:eastAsia="Times New Roman" w:hAnsi="Century Gothic" w:cs="Times New Roman"/>
          <w:lang w:eastAsia="en-GB"/>
        </w:rPr>
        <w:fldChar w:fldCharType="end"/>
      </w:r>
      <w:r w:rsidR="00DD4E08">
        <w:rPr>
          <w:rFonts w:ascii="Century Gothic" w:eastAsia="Times New Roman" w:hAnsi="Century Gothic" w:cs="Times New Roman"/>
          <w:lang w:eastAsia="en-GB"/>
        </w:rPr>
        <w:t xml:space="preserve"> </w:t>
      </w:r>
      <w:r w:rsidR="00483276">
        <w:rPr>
          <w:rFonts w:ascii="Century Gothic" w:eastAsia="Times New Roman" w:hAnsi="Century Gothic" w:cs="Times New Roman"/>
          <w:lang w:eastAsia="en-GB"/>
        </w:rPr>
        <w:t xml:space="preserve">opined </w:t>
      </w:r>
      <w:r w:rsidR="00DD4E08">
        <w:rPr>
          <w:rFonts w:ascii="Century Gothic" w:eastAsia="Times New Roman" w:hAnsi="Century Gothic" w:cs="Times New Roman"/>
          <w:lang w:eastAsia="en-GB"/>
        </w:rPr>
        <w:t>that</w:t>
      </w:r>
      <w:r w:rsidR="00DD4E08" w:rsidRPr="00DD4E08">
        <w:rPr>
          <w:rFonts w:ascii="Century Gothic" w:eastAsia="Times New Roman" w:hAnsi="Century Gothic" w:cs="Times New Roman"/>
          <w:lang w:eastAsia="en-GB"/>
        </w:rPr>
        <w:t xml:space="preserve"> </w:t>
      </w:r>
      <w:r w:rsidR="000B7E09">
        <w:rPr>
          <w:rFonts w:ascii="Century Gothic" w:eastAsia="Times New Roman" w:hAnsi="Century Gothic" w:cs="Times New Roman"/>
          <w:lang w:eastAsia="en-GB"/>
        </w:rPr>
        <w:t xml:space="preserve">grouping chatbots based on response generation is better as </w:t>
      </w:r>
      <w:r w:rsidR="00DD4E08">
        <w:rPr>
          <w:rFonts w:ascii="Century Gothic" w:eastAsia="Times New Roman" w:hAnsi="Century Gothic" w:cs="Times New Roman"/>
          <w:lang w:eastAsia="en-GB"/>
        </w:rPr>
        <w:t>t</w:t>
      </w:r>
      <w:r w:rsidR="00DD4E08" w:rsidRPr="008E70B6">
        <w:rPr>
          <w:rFonts w:ascii="Century Gothic" w:eastAsia="Times New Roman" w:hAnsi="Century Gothic" w:cs="Times New Roman"/>
          <w:lang w:eastAsia="en-GB"/>
        </w:rPr>
        <w:t xml:space="preserve">he </w:t>
      </w:r>
      <w:r w:rsidR="00DD4E08">
        <w:rPr>
          <w:rFonts w:ascii="Century Gothic" w:eastAsia="Times New Roman" w:hAnsi="Century Gothic" w:cs="Times New Roman"/>
          <w:lang w:eastAsia="en-GB"/>
        </w:rPr>
        <w:t xml:space="preserve">other </w:t>
      </w:r>
      <w:r w:rsidR="00DD4E08" w:rsidRPr="008E70B6">
        <w:rPr>
          <w:rFonts w:ascii="Century Gothic" w:eastAsia="Times New Roman" w:hAnsi="Century Gothic" w:cs="Times New Roman"/>
          <w:lang w:eastAsia="en-GB"/>
        </w:rPr>
        <w:t xml:space="preserve">classification methods </w:t>
      </w:r>
      <w:r w:rsidR="00DD4E08" w:rsidRPr="00AE3E19">
        <w:rPr>
          <w:rFonts w:ascii="Century Gothic" w:eastAsia="Times New Roman" w:hAnsi="Century Gothic" w:cs="Times New Roman"/>
          <w:lang w:eastAsia="en-GB"/>
        </w:rPr>
        <w:t>fail to adequately capture the unique attributes of each chatbot type</w:t>
      </w:r>
      <w:r w:rsidR="00DD4E08">
        <w:rPr>
          <w:rFonts w:ascii="Century Gothic" w:eastAsia="Times New Roman" w:hAnsi="Century Gothic" w:cs="Times New Roman"/>
          <w:lang w:eastAsia="en-GB"/>
        </w:rPr>
        <w:t>.</w:t>
      </w:r>
    </w:p>
    <w:p w14:paraId="62BA1E77" w14:textId="6F7B292B" w:rsidR="00D524BC" w:rsidRDefault="00D524BC" w:rsidP="00323635">
      <w:pPr>
        <w:spacing w:before="100" w:beforeAutospacing="1" w:after="100" w:afterAutospacing="1" w:line="240" w:lineRule="auto"/>
        <w:ind w:left="720"/>
        <w:jc w:val="both"/>
        <w:rPr>
          <w:rFonts w:ascii="Century Gothic" w:eastAsia="Times New Roman" w:hAnsi="Century Gothic" w:cs="Times New Roman"/>
          <w:b/>
          <w:bCs/>
          <w:lang w:eastAsia="en-GB"/>
        </w:rPr>
      </w:pPr>
      <w:r w:rsidRPr="00831F1E">
        <w:rPr>
          <w:rFonts w:ascii="Century Gothic" w:eastAsia="Times New Roman" w:hAnsi="Century Gothic" w:cs="Times New Roman"/>
          <w:b/>
          <w:bCs/>
          <w:lang w:eastAsia="en-GB"/>
        </w:rPr>
        <w:t xml:space="preserve">2.2 </w:t>
      </w:r>
      <w:r>
        <w:rPr>
          <w:rFonts w:ascii="Century Gothic" w:eastAsia="Times New Roman" w:hAnsi="Century Gothic" w:cs="Times New Roman"/>
          <w:b/>
          <w:bCs/>
          <w:lang w:eastAsia="en-GB"/>
        </w:rPr>
        <w:t>Chatbot Design</w:t>
      </w:r>
      <w:r w:rsidR="00B62DD5">
        <w:rPr>
          <w:rFonts w:ascii="Century Gothic" w:eastAsia="Times New Roman" w:hAnsi="Century Gothic" w:cs="Times New Roman"/>
          <w:b/>
          <w:bCs/>
          <w:lang w:eastAsia="en-GB"/>
        </w:rPr>
        <w:t xml:space="preserve"> Archite</w:t>
      </w:r>
      <w:r w:rsidR="00F007B5">
        <w:rPr>
          <w:rFonts w:ascii="Century Gothic" w:eastAsia="Times New Roman" w:hAnsi="Century Gothic" w:cs="Times New Roman"/>
          <w:b/>
          <w:bCs/>
          <w:lang w:eastAsia="en-GB"/>
        </w:rPr>
        <w:t>cture</w:t>
      </w:r>
    </w:p>
    <w:p w14:paraId="565C7670" w14:textId="76CADA2B" w:rsidR="00053392" w:rsidRPr="00323635" w:rsidRDefault="00053392" w:rsidP="00323635">
      <w:pPr>
        <w:spacing w:before="100" w:beforeAutospacing="1" w:after="100" w:afterAutospacing="1" w:line="240" w:lineRule="auto"/>
        <w:ind w:left="720"/>
        <w:jc w:val="both"/>
        <w:rPr>
          <w:rFonts w:ascii="Century Gothic" w:eastAsia="Times New Roman" w:hAnsi="Century Gothic" w:cs="Times New Roman"/>
          <w:b/>
          <w:bCs/>
          <w:lang w:eastAsia="en-GB"/>
        </w:rPr>
      </w:pPr>
      <w:r>
        <w:rPr>
          <w:rFonts w:ascii="Century Gothic" w:eastAsia="Times New Roman" w:hAnsi="Century Gothic" w:cs="Times New Roman"/>
          <w:b/>
          <w:bCs/>
          <w:lang w:eastAsia="en-GB"/>
        </w:rPr>
        <w:tab/>
      </w:r>
      <w:r>
        <w:rPr>
          <w:rFonts w:ascii="Century Gothic" w:eastAsia="Times New Roman" w:hAnsi="Century Gothic" w:cs="Times New Roman"/>
          <w:b/>
          <w:bCs/>
          <w:lang w:eastAsia="en-GB"/>
        </w:rPr>
        <w:tab/>
      </w:r>
      <w:r>
        <w:rPr>
          <w:rFonts w:ascii="Century Gothic" w:eastAsia="Times New Roman" w:hAnsi="Century Gothic" w:cs="Times New Roman"/>
          <w:b/>
          <w:bCs/>
          <w:lang w:eastAsia="en-GB"/>
        </w:rPr>
        <w:tab/>
      </w:r>
      <w:r>
        <w:rPr>
          <w:rFonts w:ascii="Century Gothic" w:eastAsia="Times New Roman" w:hAnsi="Century Gothic" w:cs="Times New Roman"/>
          <w:b/>
          <w:bCs/>
          <w:lang w:eastAsia="en-GB"/>
        </w:rPr>
        <w:tab/>
      </w:r>
      <w:r>
        <w:rPr>
          <w:rFonts w:ascii="Century Gothic" w:eastAsia="Times New Roman" w:hAnsi="Century Gothic" w:cs="Times New Roman"/>
          <w:b/>
          <w:bCs/>
          <w:lang w:eastAsia="en-GB"/>
        </w:rPr>
        <w:tab/>
      </w:r>
      <w:r>
        <w:rPr>
          <w:rFonts w:ascii="Century Gothic" w:eastAsia="Times New Roman" w:hAnsi="Century Gothic" w:cs="Times New Roman"/>
          <w:b/>
          <w:bCs/>
          <w:noProof/>
          <w:lang w:eastAsia="en-GB"/>
        </w:rPr>
        <w:drawing>
          <wp:inline distT="0" distB="0" distL="0" distR="0" wp14:anchorId="5F20AA7E" wp14:editId="12361795">
            <wp:extent cx="6267450" cy="3524250"/>
            <wp:effectExtent l="0" t="0" r="0" b="19050"/>
            <wp:docPr id="5407168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FA47FD2" w14:textId="57DFFAE1" w:rsidR="00D524BC" w:rsidRDefault="00D524BC" w:rsidP="00D524BC">
      <w:pPr>
        <w:spacing w:after="0" w:line="240" w:lineRule="auto"/>
        <w:ind w:left="720" w:firstLine="360"/>
        <w:rPr>
          <w:rFonts w:ascii="Century Gothic" w:eastAsia="Times New Roman" w:hAnsi="Century Gothic" w:cs="Times New Roman"/>
          <w:b/>
          <w:bCs/>
          <w:lang w:eastAsia="en-GB"/>
        </w:rPr>
      </w:pPr>
      <w:r>
        <w:rPr>
          <w:rFonts w:ascii="Century Gothic" w:eastAsia="Times New Roman" w:hAnsi="Century Gothic" w:cs="Times New Roman"/>
          <w:b/>
          <w:bCs/>
          <w:lang w:eastAsia="en-GB"/>
        </w:rPr>
        <w:t>2.2.1 Retrieval-Based Approach</w:t>
      </w:r>
    </w:p>
    <w:p w14:paraId="54C8567B" w14:textId="4E612DD5" w:rsidR="00D524BC" w:rsidRDefault="00631369" w:rsidP="00631369">
      <w:pPr>
        <w:spacing w:after="0" w:line="240" w:lineRule="auto"/>
        <w:ind w:left="1620"/>
        <w:jc w:val="both"/>
        <w:rPr>
          <w:rFonts w:ascii="Century Gothic" w:eastAsia="Times New Roman" w:hAnsi="Century Gothic" w:cs="Times New Roman"/>
          <w:lang w:eastAsia="en-GB"/>
        </w:rPr>
      </w:pPr>
      <w:r>
        <w:rPr>
          <w:rFonts w:ascii="Century Gothic" w:eastAsia="Times New Roman" w:hAnsi="Century Gothic" w:cs="Times New Roman"/>
          <w:lang w:eastAsia="en-GB"/>
        </w:rPr>
        <w:t>T</w:t>
      </w:r>
      <w:r w:rsidRPr="00187494">
        <w:rPr>
          <w:rFonts w:ascii="Century Gothic" w:eastAsia="Times New Roman" w:hAnsi="Century Gothic" w:cs="Times New Roman"/>
          <w:lang w:eastAsia="en-GB"/>
        </w:rPr>
        <w:t>he retrieval-based approach for chatbot design has witnessed significant advancements in recent years, with researchers proposing a diverse range of models and methodologies to enhance response selection</w:t>
      </w:r>
      <w:r>
        <w:rPr>
          <w:rFonts w:ascii="Century Gothic" w:eastAsia="Times New Roman" w:hAnsi="Century Gothic" w:cs="Times New Roman"/>
          <w:lang w:eastAsia="en-GB"/>
        </w:rPr>
        <w:t>.</w:t>
      </w:r>
    </w:p>
    <w:p w14:paraId="174B4B43" w14:textId="77777777" w:rsidR="00D72C87" w:rsidRDefault="00D72C87" w:rsidP="00631369">
      <w:pPr>
        <w:spacing w:after="0" w:line="240" w:lineRule="auto"/>
        <w:ind w:left="1620"/>
        <w:rPr>
          <w:rFonts w:ascii="Century Gothic" w:eastAsia="Times New Roman" w:hAnsi="Century Gothic" w:cs="Times New Roman"/>
          <w:b/>
          <w:bCs/>
          <w:lang w:eastAsia="en-GB"/>
        </w:rPr>
      </w:pPr>
    </w:p>
    <w:p w14:paraId="141D939C" w14:textId="244DEF26" w:rsidR="00F007B5" w:rsidRPr="00F007B5" w:rsidRDefault="00F007B5" w:rsidP="00631369">
      <w:pPr>
        <w:spacing w:line="240" w:lineRule="auto"/>
        <w:ind w:left="1080" w:firstLine="360"/>
        <w:jc w:val="both"/>
        <w:rPr>
          <w:rFonts w:ascii="Century Gothic" w:eastAsia="Times New Roman" w:hAnsi="Century Gothic" w:cs="Times New Roman"/>
          <w:b/>
          <w:bCs/>
          <w:lang w:eastAsia="en-GB"/>
        </w:rPr>
      </w:pPr>
      <w:r w:rsidRPr="00F007B5">
        <w:rPr>
          <w:rFonts w:ascii="Century Gothic" w:eastAsia="Times New Roman" w:hAnsi="Century Gothic" w:cs="Times New Roman"/>
          <w:b/>
          <w:bCs/>
          <w:lang w:eastAsia="en-GB"/>
        </w:rPr>
        <w:t xml:space="preserve">2.2.1.1 </w:t>
      </w:r>
      <w:r w:rsidR="00E4213A">
        <w:rPr>
          <w:rFonts w:ascii="Century Gothic" w:eastAsia="Times New Roman" w:hAnsi="Century Gothic" w:cs="Times New Roman"/>
          <w:b/>
          <w:bCs/>
          <w:lang w:eastAsia="en-GB"/>
        </w:rPr>
        <w:t xml:space="preserve">Entity </w:t>
      </w:r>
      <w:r w:rsidR="00631369">
        <w:rPr>
          <w:rFonts w:ascii="Century Gothic" w:eastAsia="Times New Roman" w:hAnsi="Century Gothic" w:cs="Times New Roman"/>
          <w:b/>
          <w:bCs/>
          <w:lang w:eastAsia="en-GB"/>
        </w:rPr>
        <w:t>Matching Method</w:t>
      </w:r>
    </w:p>
    <w:p w14:paraId="628DA88A" w14:textId="3EC8BBDB" w:rsidR="00DF3E5E" w:rsidRDefault="009A34D8" w:rsidP="00B41EC5">
      <w:pPr>
        <w:spacing w:after="0" w:line="240" w:lineRule="auto"/>
        <w:ind w:left="1530"/>
        <w:jc w:val="both"/>
        <w:rPr>
          <w:rFonts w:ascii="Century Gothic" w:eastAsia="Times New Roman" w:hAnsi="Century Gothic" w:cs="Times New Roman"/>
          <w:lang w:eastAsia="en-GB"/>
        </w:rPr>
      </w:pPr>
      <w:r w:rsidRPr="009A34D8">
        <w:rPr>
          <w:rFonts w:ascii="Century Gothic" w:eastAsia="Times New Roman" w:hAnsi="Century Gothic" w:cs="Times New Roman"/>
          <w:lang w:eastAsia="en-GB"/>
        </w:rPr>
        <w:t>Entity</w:t>
      </w:r>
      <w:r>
        <w:rPr>
          <w:rFonts w:ascii="Century Gothic" w:eastAsia="Times New Roman" w:hAnsi="Century Gothic" w:cs="Times New Roman"/>
          <w:lang w:eastAsia="en-GB"/>
        </w:rPr>
        <w:t xml:space="preserve"> matching</w:t>
      </w:r>
      <w:r w:rsidRPr="009A34D8">
        <w:rPr>
          <w:rFonts w:ascii="Century Gothic" w:eastAsia="Times New Roman" w:hAnsi="Century Gothic" w:cs="Times New Roman"/>
          <w:lang w:eastAsia="en-GB"/>
        </w:rPr>
        <w:t xml:space="preserve"> retrieval methods prioritize understanding and extracting specific entities from user queries to facilitate precise information retrieval. By anchoring the chatbot's responses around identified entities, these systems aim to enhance the relevance and accuracy of their outputs</w:t>
      </w:r>
      <w:r>
        <w:rPr>
          <w:rFonts w:ascii="Century Gothic" w:eastAsia="Times New Roman" w:hAnsi="Century Gothic" w:cs="Times New Roman"/>
          <w:lang w:eastAsia="en-GB"/>
        </w:rPr>
        <w:t>.</w:t>
      </w:r>
      <w:r w:rsidRPr="009A34D8">
        <w:rPr>
          <w:rFonts w:ascii="Century Gothic" w:eastAsia="Times New Roman" w:hAnsi="Century Gothic" w:cs="Times New Roman"/>
          <w:lang w:eastAsia="en-GB"/>
        </w:rPr>
        <w:t xml:space="preserve"> </w:t>
      </w:r>
      <w:r w:rsidR="00DF3E5E" w:rsidRPr="00DF3E5E">
        <w:rPr>
          <w:rFonts w:ascii="Century Gothic" w:eastAsia="Times New Roman" w:hAnsi="Century Gothic" w:cs="Times New Roman"/>
          <w:lang w:eastAsia="en-GB"/>
        </w:rPr>
        <w:t xml:space="preserve">Yu et al. (2019) introduced a stacked multi-head approach to multi-turn response selection in retrieval-based chatbots. </w:t>
      </w:r>
      <w:r w:rsidR="003614B1" w:rsidRPr="003614B1">
        <w:rPr>
          <w:rFonts w:ascii="Century Gothic" w:eastAsia="Times New Roman" w:hAnsi="Century Gothic" w:cs="Times New Roman"/>
          <w:lang w:eastAsia="en-GB"/>
        </w:rPr>
        <w:t xml:space="preserve">They used a layered </w:t>
      </w:r>
      <w:r w:rsidR="003614B1" w:rsidRPr="003614B1">
        <w:rPr>
          <w:rFonts w:ascii="Century Gothic" w:eastAsia="Times New Roman" w:hAnsi="Century Gothic" w:cs="Times New Roman"/>
          <w:lang w:eastAsia="en-GB"/>
        </w:rPr>
        <w:lastRenderedPageBreak/>
        <w:t xml:space="preserve">attention model to better understand input sentences. From this, they made two matching matrices to pair context with possible responses. They further refined this using a two-layer </w:t>
      </w:r>
      <w:r w:rsidR="003614B1">
        <w:rPr>
          <w:rFonts w:ascii="Century Gothic" w:eastAsia="Times New Roman" w:hAnsi="Century Gothic" w:cs="Times New Roman"/>
          <w:lang w:eastAsia="en-GB"/>
        </w:rPr>
        <w:t>convolutional neural network (</w:t>
      </w:r>
      <w:r w:rsidR="003614B1" w:rsidRPr="003614B1">
        <w:rPr>
          <w:rFonts w:ascii="Century Gothic" w:eastAsia="Times New Roman" w:hAnsi="Century Gothic" w:cs="Times New Roman"/>
          <w:lang w:eastAsia="en-GB"/>
        </w:rPr>
        <w:t>CNN</w:t>
      </w:r>
      <w:r w:rsidR="003614B1">
        <w:rPr>
          <w:rFonts w:ascii="Century Gothic" w:eastAsia="Times New Roman" w:hAnsi="Century Gothic" w:cs="Times New Roman"/>
          <w:lang w:eastAsia="en-GB"/>
        </w:rPr>
        <w:t xml:space="preserve">). </w:t>
      </w:r>
      <w:r w:rsidR="00DF3E5E" w:rsidRPr="00DF3E5E">
        <w:rPr>
          <w:rFonts w:ascii="Century Gothic" w:eastAsia="Times New Roman" w:hAnsi="Century Gothic" w:cs="Times New Roman"/>
          <w:lang w:eastAsia="en-GB"/>
        </w:rPr>
        <w:t xml:space="preserve">The </w:t>
      </w:r>
      <w:r w:rsidR="003614B1">
        <w:rPr>
          <w:rFonts w:ascii="Century Gothic" w:eastAsia="Times New Roman" w:hAnsi="Century Gothic" w:cs="Times New Roman"/>
          <w:lang w:eastAsia="en-GB"/>
        </w:rPr>
        <w:t>final output</w:t>
      </w:r>
      <w:r w:rsidR="00DF3E5E" w:rsidRPr="00DF3E5E">
        <w:rPr>
          <w:rFonts w:ascii="Century Gothic" w:eastAsia="Times New Roman" w:hAnsi="Century Gothic" w:cs="Times New Roman"/>
          <w:lang w:eastAsia="en-GB"/>
        </w:rPr>
        <w:t xml:space="preserve"> </w:t>
      </w:r>
      <w:r w:rsidR="003614B1">
        <w:rPr>
          <w:rFonts w:ascii="Century Gothic" w:eastAsia="Times New Roman" w:hAnsi="Century Gothic" w:cs="Times New Roman"/>
          <w:lang w:eastAsia="en-GB"/>
        </w:rPr>
        <w:t>are</w:t>
      </w:r>
      <w:r w:rsidR="00DF3E5E" w:rsidRPr="00DF3E5E">
        <w:rPr>
          <w:rFonts w:ascii="Century Gothic" w:eastAsia="Times New Roman" w:hAnsi="Century Gothic" w:cs="Times New Roman"/>
          <w:lang w:eastAsia="en-GB"/>
        </w:rPr>
        <w:t xml:space="preserve"> matching scores that assess the correlation between each context and its candidate responses</w:t>
      </w:r>
      <w:r w:rsidR="0065215D">
        <w:rPr>
          <w:rFonts w:ascii="Century Gothic" w:eastAsia="Times New Roman" w:hAnsi="Century Gothic" w:cs="Times New Roman"/>
          <w:lang w:eastAsia="en-GB"/>
        </w:rPr>
        <w:t xml:space="preserve"> before</w:t>
      </w:r>
      <w:r w:rsidR="003614B1">
        <w:rPr>
          <w:rFonts w:ascii="Century Gothic" w:eastAsia="Times New Roman" w:hAnsi="Century Gothic" w:cs="Times New Roman"/>
          <w:lang w:eastAsia="en-GB"/>
        </w:rPr>
        <w:t>, subsequently</w:t>
      </w:r>
      <w:r w:rsidR="0065215D">
        <w:rPr>
          <w:rFonts w:ascii="Century Gothic" w:eastAsia="Times New Roman" w:hAnsi="Century Gothic" w:cs="Times New Roman"/>
          <w:lang w:eastAsia="en-GB"/>
        </w:rPr>
        <w:t xml:space="preserve"> selecting </w:t>
      </w:r>
      <w:r w:rsidR="003614B1">
        <w:rPr>
          <w:rFonts w:ascii="Century Gothic" w:eastAsia="Times New Roman" w:hAnsi="Century Gothic" w:cs="Times New Roman"/>
          <w:lang w:eastAsia="en-GB"/>
        </w:rPr>
        <w:t>the</w:t>
      </w:r>
      <w:r w:rsidR="0065215D">
        <w:rPr>
          <w:rFonts w:ascii="Century Gothic" w:eastAsia="Times New Roman" w:hAnsi="Century Gothic" w:cs="Times New Roman"/>
          <w:lang w:eastAsia="en-GB"/>
        </w:rPr>
        <w:t xml:space="preserve"> response with the highest score.</w:t>
      </w:r>
      <w:r w:rsidR="00DF3E5E" w:rsidRPr="00DF3E5E">
        <w:rPr>
          <w:rFonts w:ascii="Century Gothic" w:eastAsia="Times New Roman" w:hAnsi="Century Gothic" w:cs="Times New Roman"/>
          <w:lang w:eastAsia="en-GB"/>
        </w:rPr>
        <w:t xml:space="preserve"> </w:t>
      </w:r>
    </w:p>
    <w:p w14:paraId="58CE8B88" w14:textId="77777777" w:rsidR="00B41EC5" w:rsidRDefault="00B41EC5" w:rsidP="00B41EC5">
      <w:pPr>
        <w:spacing w:after="0" w:line="240" w:lineRule="auto"/>
        <w:ind w:left="1530"/>
        <w:jc w:val="both"/>
        <w:rPr>
          <w:rFonts w:ascii="Century Gothic" w:eastAsia="Times New Roman" w:hAnsi="Century Gothic" w:cs="Times New Roman"/>
          <w:lang w:eastAsia="en-GB"/>
        </w:rPr>
      </w:pPr>
    </w:p>
    <w:p w14:paraId="3FA3C3B1" w14:textId="7FA948C7" w:rsidR="00B41EC5" w:rsidRDefault="00B41EC5" w:rsidP="00B41EC5">
      <w:pPr>
        <w:spacing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Wu et al. (2017) </w:t>
      </w:r>
      <w:r>
        <w:rPr>
          <w:rFonts w:ascii="Century Gothic" w:eastAsia="Times New Roman" w:hAnsi="Century Gothic" w:cs="Times New Roman"/>
          <w:lang w:eastAsia="en-GB"/>
        </w:rPr>
        <w:t>proposed a</w:t>
      </w:r>
      <w:r w:rsidRPr="00187494">
        <w:rPr>
          <w:rFonts w:ascii="Century Gothic" w:eastAsia="Times New Roman" w:hAnsi="Century Gothic" w:cs="Times New Roman"/>
          <w:lang w:eastAsia="en-GB"/>
        </w:rPr>
        <w:t xml:space="preserve"> sequential matching network (SMN) for response selection in multi-turn conversations. </w:t>
      </w:r>
      <w:r w:rsidR="003614B1" w:rsidRPr="003614B1">
        <w:rPr>
          <w:rFonts w:ascii="Century Gothic" w:eastAsia="Times New Roman" w:hAnsi="Century Gothic" w:cs="Times New Roman"/>
          <w:lang w:eastAsia="en-GB"/>
        </w:rPr>
        <w:t>Their method involved comparing a potential response to every utterance in the ongoing conversation, exploring various detail layers. By leveraging convolutional and pooling techniques, they transformed key matching details from each duo into vector formats. To understand the links between utterances, they used a recurrent neural network (RNN), with the RNN's hidden states helping determine the final matching measure</w:t>
      </w:r>
      <w:r w:rsidRPr="00187494">
        <w:rPr>
          <w:rFonts w:ascii="Century Gothic" w:eastAsia="Times New Roman" w:hAnsi="Century Gothic" w:cs="Times New Roman"/>
          <w:lang w:eastAsia="en-GB"/>
        </w:rPr>
        <w:t>.</w:t>
      </w:r>
    </w:p>
    <w:p w14:paraId="46DF36C8" w14:textId="777B8EC6" w:rsidR="00053233" w:rsidRDefault="00053233" w:rsidP="00631369">
      <w:pPr>
        <w:spacing w:before="240" w:after="0" w:line="240" w:lineRule="auto"/>
        <w:ind w:left="1530"/>
        <w:jc w:val="both"/>
        <w:rPr>
          <w:rFonts w:ascii="Century Gothic" w:eastAsia="Times New Roman" w:hAnsi="Century Gothic" w:cs="Times New Roman"/>
          <w:lang w:eastAsia="en-GB"/>
        </w:rPr>
      </w:pPr>
      <w:r w:rsidRPr="00053233">
        <w:rPr>
          <w:rFonts w:ascii="Century Gothic" w:eastAsia="Times New Roman" w:hAnsi="Century Gothic" w:cs="Times New Roman"/>
          <w:lang w:eastAsia="en-GB"/>
        </w:rPr>
        <w:t xml:space="preserve">Deng et al. (2019) introduced an </w:t>
      </w:r>
      <w:r w:rsidR="00A91562">
        <w:rPr>
          <w:rFonts w:ascii="Century Gothic" w:eastAsia="Times New Roman" w:hAnsi="Century Gothic" w:cs="Times New Roman"/>
          <w:lang w:eastAsia="en-GB"/>
        </w:rPr>
        <w:t>enhanced</w:t>
      </w:r>
      <w:r w:rsidRPr="00053233">
        <w:rPr>
          <w:rFonts w:ascii="Century Gothic" w:eastAsia="Times New Roman" w:hAnsi="Century Gothic" w:cs="Times New Roman"/>
          <w:lang w:eastAsia="en-GB"/>
        </w:rPr>
        <w:t xml:space="preserve"> matching network (EMN) designed specifically for multi-turn response selection in retrieval-based chatbots. </w:t>
      </w:r>
      <w:r w:rsidR="00A91562">
        <w:rPr>
          <w:rFonts w:ascii="Century Gothic" w:eastAsia="Times New Roman" w:hAnsi="Century Gothic" w:cs="Times New Roman"/>
          <w:lang w:eastAsia="en-GB"/>
        </w:rPr>
        <w:t>T</w:t>
      </w:r>
      <w:r w:rsidR="00A91562" w:rsidRPr="00A91562">
        <w:rPr>
          <w:rFonts w:ascii="Century Gothic" w:eastAsia="Times New Roman" w:hAnsi="Century Gothic" w:cs="Times New Roman"/>
          <w:lang w:eastAsia="en-GB"/>
        </w:rPr>
        <w:t>he EMN uses gated convolutional neural networks (GCNNs)</w:t>
      </w:r>
      <w:r w:rsidR="00A91562">
        <w:rPr>
          <w:rFonts w:ascii="Century Gothic" w:eastAsia="Times New Roman" w:hAnsi="Century Gothic" w:cs="Times New Roman"/>
          <w:lang w:eastAsia="en-GB"/>
        </w:rPr>
        <w:t xml:space="preserve"> instead of recurrent neural networks (RNN)</w:t>
      </w:r>
      <w:r w:rsidR="00A91562" w:rsidRPr="00A91562">
        <w:rPr>
          <w:rFonts w:ascii="Century Gothic" w:eastAsia="Times New Roman" w:hAnsi="Century Gothic" w:cs="Times New Roman"/>
          <w:lang w:eastAsia="en-GB"/>
        </w:rPr>
        <w:t xml:space="preserve"> to craft deeper semantic interpretations of sentences. </w:t>
      </w:r>
      <w:r w:rsidR="00A91562">
        <w:rPr>
          <w:rFonts w:ascii="Century Gothic" w:eastAsia="Times New Roman" w:hAnsi="Century Gothic" w:cs="Times New Roman"/>
          <w:lang w:eastAsia="en-GB"/>
        </w:rPr>
        <w:t>T</w:t>
      </w:r>
      <w:r w:rsidR="00A91562" w:rsidRPr="00A91562">
        <w:rPr>
          <w:rFonts w:ascii="Century Gothic" w:eastAsia="Times New Roman" w:hAnsi="Century Gothic" w:cs="Times New Roman"/>
          <w:lang w:eastAsia="en-GB"/>
        </w:rPr>
        <w:t>h</w:t>
      </w:r>
      <w:r w:rsidR="00A91562">
        <w:rPr>
          <w:rFonts w:ascii="Century Gothic" w:eastAsia="Times New Roman" w:hAnsi="Century Gothic" w:cs="Times New Roman"/>
          <w:lang w:eastAsia="en-GB"/>
        </w:rPr>
        <w:t>is</w:t>
      </w:r>
      <w:r w:rsidR="00A91562" w:rsidRPr="00A91562">
        <w:rPr>
          <w:rFonts w:ascii="Century Gothic" w:eastAsia="Times New Roman" w:hAnsi="Century Gothic" w:cs="Times New Roman"/>
          <w:lang w:eastAsia="en-GB"/>
        </w:rPr>
        <w:t xml:space="preserve"> approach bolsters the interaction between potential responses and each input within the conversation</w:t>
      </w:r>
      <w:r w:rsidR="00A91562">
        <w:rPr>
          <w:rFonts w:ascii="Century Gothic" w:eastAsia="Times New Roman" w:hAnsi="Century Gothic" w:cs="Times New Roman"/>
          <w:lang w:eastAsia="en-GB"/>
        </w:rPr>
        <w:t xml:space="preserve">. </w:t>
      </w:r>
      <w:proofErr w:type="spellStart"/>
      <w:r w:rsidR="00A91562">
        <w:rPr>
          <w:rFonts w:ascii="Century Gothic" w:eastAsia="Times New Roman" w:hAnsi="Century Gothic" w:cs="Times New Roman"/>
          <w:lang w:eastAsia="en-GB"/>
        </w:rPr>
        <w:t>Ths</w:t>
      </w:r>
      <w:proofErr w:type="spellEnd"/>
      <w:r w:rsidR="00A91562">
        <w:rPr>
          <w:rFonts w:ascii="Century Gothic" w:eastAsia="Times New Roman" w:hAnsi="Century Gothic" w:cs="Times New Roman"/>
          <w:lang w:eastAsia="en-GB"/>
        </w:rPr>
        <w:t xml:space="preserve"> is possible</w:t>
      </w:r>
      <w:r w:rsidR="00A91562" w:rsidRPr="00A91562">
        <w:rPr>
          <w:rFonts w:ascii="Century Gothic" w:eastAsia="Times New Roman" w:hAnsi="Century Gothic" w:cs="Times New Roman"/>
          <w:lang w:eastAsia="en-GB"/>
        </w:rPr>
        <w:t xml:space="preserve"> through local inference </w:t>
      </w:r>
      <w:proofErr w:type="spellStart"/>
      <w:r w:rsidR="00A91562" w:rsidRPr="00A91562">
        <w:rPr>
          <w:rFonts w:ascii="Century Gothic" w:eastAsia="Times New Roman" w:hAnsi="Century Gothic" w:cs="Times New Roman"/>
          <w:lang w:eastAsia="en-GB"/>
        </w:rPr>
        <w:t>modeling</w:t>
      </w:r>
      <w:proofErr w:type="spellEnd"/>
      <w:r w:rsidR="00A91562" w:rsidRPr="00A91562">
        <w:rPr>
          <w:rFonts w:ascii="Century Gothic" w:eastAsia="Times New Roman" w:hAnsi="Century Gothic" w:cs="Times New Roman"/>
          <w:lang w:eastAsia="en-GB"/>
        </w:rPr>
        <w:t xml:space="preserve"> and by drawing inference composition from the enhanced sequential inference model (ESIM)</w:t>
      </w:r>
      <w:r w:rsidR="00A91562">
        <w:rPr>
          <w:rFonts w:ascii="Century Gothic" w:eastAsia="Times New Roman" w:hAnsi="Century Gothic" w:cs="Times New Roman"/>
          <w:lang w:eastAsia="en-GB"/>
        </w:rPr>
        <w:t xml:space="preserve"> which is part of the matching network.</w:t>
      </w:r>
    </w:p>
    <w:p w14:paraId="472F60E1" w14:textId="0A708644" w:rsidR="00EE28A2" w:rsidRDefault="00EE28A2" w:rsidP="00631369">
      <w:pPr>
        <w:spacing w:before="240" w:after="0" w:line="240" w:lineRule="auto"/>
        <w:ind w:left="153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To further improve </w:t>
      </w:r>
      <w:r w:rsidRPr="00EE28A2">
        <w:rPr>
          <w:rFonts w:ascii="Century Gothic" w:eastAsia="Times New Roman" w:hAnsi="Century Gothic" w:cs="Times New Roman"/>
          <w:lang w:eastAsia="en-GB"/>
        </w:rPr>
        <w:t>multi-turn response selection in retrieval-based chatbots,</w:t>
      </w:r>
      <w:r>
        <w:rPr>
          <w:rFonts w:ascii="Century Gothic" w:eastAsia="Times New Roman" w:hAnsi="Century Gothic" w:cs="Times New Roman"/>
          <w:lang w:eastAsia="en-GB"/>
        </w:rPr>
        <w:t xml:space="preserve"> </w:t>
      </w:r>
      <w:r w:rsidRPr="00EE28A2">
        <w:rPr>
          <w:rFonts w:ascii="Century Gothic" w:eastAsia="Times New Roman" w:hAnsi="Century Gothic" w:cs="Times New Roman"/>
          <w:lang w:eastAsia="en-GB"/>
        </w:rPr>
        <w:t xml:space="preserve">Gu et al. (2019) </w:t>
      </w:r>
      <w:r w:rsidR="004D28DC">
        <w:rPr>
          <w:rFonts w:ascii="Century Gothic" w:eastAsia="Times New Roman" w:hAnsi="Century Gothic" w:cs="Times New Roman"/>
          <w:lang w:eastAsia="en-GB"/>
        </w:rPr>
        <w:t>put forward</w:t>
      </w:r>
      <w:r w:rsidRPr="00EE28A2">
        <w:rPr>
          <w:rFonts w:ascii="Century Gothic" w:eastAsia="Times New Roman" w:hAnsi="Century Gothic" w:cs="Times New Roman"/>
          <w:lang w:eastAsia="en-GB"/>
        </w:rPr>
        <w:t xml:space="preserve"> the utterance-to-utterance interactive matching network (U2U-IMN. </w:t>
      </w:r>
      <w:r w:rsidR="006A4E63" w:rsidRPr="006A4E63">
        <w:rPr>
          <w:rFonts w:ascii="Century Gothic" w:eastAsia="Times New Roman" w:hAnsi="Century Gothic" w:cs="Times New Roman"/>
          <w:lang w:eastAsia="en-GB"/>
        </w:rPr>
        <w:t>This model utilizes both recurrent layers and self-attention mechanisms to individually encode every utterance within the conversation and the associated responses. The U2U-IMN then fosters a two-way interaction between the ongoing dialogue and its potential responses, leveraging the cumulative distances between them as a foundational element for making predictions</w:t>
      </w:r>
      <w:r w:rsidR="006A4E63">
        <w:rPr>
          <w:rFonts w:ascii="Century Gothic" w:eastAsia="Times New Roman" w:hAnsi="Century Gothic" w:cs="Times New Roman"/>
          <w:lang w:eastAsia="en-GB"/>
        </w:rPr>
        <w:t>.</w:t>
      </w:r>
    </w:p>
    <w:p w14:paraId="28A7DDAB" w14:textId="2A1FE499" w:rsidR="00631369" w:rsidRDefault="00631369"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Ma et al. (2022) took a step further and proposed the global and local interaction matching model (GLIMM) for response selection. </w:t>
      </w:r>
      <w:r w:rsidR="006A4E63" w:rsidRPr="006A4E63">
        <w:rPr>
          <w:rFonts w:ascii="Century Gothic" w:eastAsia="Times New Roman" w:hAnsi="Century Gothic" w:cs="Times New Roman"/>
          <w:lang w:eastAsia="en-GB"/>
        </w:rPr>
        <w:t xml:space="preserve">GLIMM looks at the big picture by connecting the overall conversation context with the available knowledge. At the same time, it also focuses on the finer details by matching each part of the conversation with specific knowledge bits. By combining these two methods, </w:t>
      </w:r>
      <w:r w:rsidR="006A4E63">
        <w:rPr>
          <w:rFonts w:ascii="Century Gothic" w:eastAsia="Times New Roman" w:hAnsi="Century Gothic" w:cs="Times New Roman"/>
          <w:lang w:eastAsia="en-GB"/>
        </w:rPr>
        <w:t>the model</w:t>
      </w:r>
      <w:r w:rsidR="006A4E63" w:rsidRPr="006A4E63">
        <w:rPr>
          <w:rFonts w:ascii="Century Gothic" w:eastAsia="Times New Roman" w:hAnsi="Century Gothic" w:cs="Times New Roman"/>
          <w:lang w:eastAsia="en-GB"/>
        </w:rPr>
        <w:t xml:space="preserve"> improves how chatbots select their responses.</w:t>
      </w:r>
    </w:p>
    <w:p w14:paraId="2EABE55B" w14:textId="066ED4B6" w:rsidR="00FE2129" w:rsidRDefault="00FE2129"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Wu et al. (2</w:t>
      </w:r>
      <w:r>
        <w:rPr>
          <w:rFonts w:ascii="Century Gothic" w:eastAsia="Times New Roman" w:hAnsi="Century Gothic" w:cs="Times New Roman"/>
          <w:lang w:eastAsia="en-GB"/>
        </w:rPr>
        <w:t>018</w:t>
      </w:r>
      <w:r w:rsidRPr="00187494">
        <w:rPr>
          <w:rFonts w:ascii="Century Gothic" w:eastAsia="Times New Roman" w:hAnsi="Century Gothic" w:cs="Times New Roman"/>
          <w:lang w:eastAsia="en-GB"/>
        </w:rPr>
        <w:t xml:space="preserve">) explored the use of unlabeled data for learning matching models. </w:t>
      </w:r>
      <w:r w:rsidR="00214511" w:rsidRPr="00214511">
        <w:rPr>
          <w:rFonts w:ascii="Century Gothic" w:eastAsia="Times New Roman" w:hAnsi="Century Gothic" w:cs="Times New Roman"/>
          <w:lang w:eastAsia="en-GB"/>
        </w:rPr>
        <w:t xml:space="preserve">They devised a method that utilized a sequence-to-sequence (Seq2Seq) structure to act as a subtle evaluator, assessing the compatibility of unlabeled data pairs. Through this combined approach </w:t>
      </w:r>
      <w:r w:rsidR="00214511" w:rsidRPr="00214511">
        <w:rPr>
          <w:rFonts w:ascii="Century Gothic" w:eastAsia="Times New Roman" w:hAnsi="Century Gothic" w:cs="Times New Roman"/>
          <w:lang w:eastAsia="en-GB"/>
        </w:rPr>
        <w:lastRenderedPageBreak/>
        <w:t xml:space="preserve">of weak signals and raw unlabeled data, they </w:t>
      </w:r>
      <w:r w:rsidR="00214511">
        <w:rPr>
          <w:rFonts w:ascii="Century Gothic" w:eastAsia="Times New Roman" w:hAnsi="Century Gothic" w:cs="Times New Roman"/>
          <w:lang w:eastAsia="en-GB"/>
        </w:rPr>
        <w:t xml:space="preserve">were able to </w:t>
      </w:r>
      <w:r w:rsidR="00214511" w:rsidRPr="00214511">
        <w:rPr>
          <w:rFonts w:ascii="Century Gothic" w:eastAsia="Times New Roman" w:hAnsi="Century Gothic" w:cs="Times New Roman"/>
          <w:lang w:eastAsia="en-GB"/>
        </w:rPr>
        <w:t>enhance the chatbot's ability to select appropriate responses</w:t>
      </w:r>
      <w:r w:rsidR="00214511">
        <w:rPr>
          <w:rFonts w:ascii="Century Gothic" w:eastAsia="Times New Roman" w:hAnsi="Century Gothic" w:cs="Times New Roman"/>
          <w:lang w:eastAsia="en-GB"/>
        </w:rPr>
        <w:t>.</w:t>
      </w:r>
    </w:p>
    <w:p w14:paraId="2C3D7F25" w14:textId="3B4239D2" w:rsidR="007A22E3" w:rsidRDefault="007A22E3"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Continuing the efforts to enhance retrieval-based chatbots, </w:t>
      </w:r>
      <w:r w:rsidR="00FE2129" w:rsidRPr="00187494">
        <w:rPr>
          <w:rFonts w:ascii="Century Gothic" w:eastAsia="Times New Roman" w:hAnsi="Century Gothic" w:cs="Times New Roman"/>
          <w:lang w:eastAsia="en-GB"/>
        </w:rPr>
        <w:t xml:space="preserve">Wang and Fang (2020) </w:t>
      </w:r>
      <w:r w:rsidR="00FE2129">
        <w:rPr>
          <w:rFonts w:ascii="Century Gothic" w:eastAsia="Times New Roman" w:hAnsi="Century Gothic" w:cs="Times New Roman"/>
          <w:lang w:eastAsia="en-GB"/>
        </w:rPr>
        <w:t>a</w:t>
      </w:r>
      <w:r w:rsidR="00FE2129" w:rsidRPr="00891178">
        <w:rPr>
          <w:rFonts w:ascii="Century Gothic" w:eastAsia="Times New Roman" w:hAnsi="Century Gothic" w:cs="Times New Roman"/>
          <w:lang w:eastAsia="en-GB"/>
        </w:rPr>
        <w:t xml:space="preserve">ddressed the challenge of ranking candidate responses in multi-turn conversations with the introduction of the adaptive response matching network (ARM). </w:t>
      </w:r>
      <w:r w:rsidR="00214511">
        <w:rPr>
          <w:rFonts w:ascii="Century Gothic" w:eastAsia="Times New Roman" w:hAnsi="Century Gothic" w:cs="Times New Roman"/>
          <w:lang w:eastAsia="en-GB"/>
        </w:rPr>
        <w:t>T</w:t>
      </w:r>
      <w:r w:rsidR="00214511" w:rsidRPr="00214511">
        <w:rPr>
          <w:rFonts w:ascii="Century Gothic" w:eastAsia="Times New Roman" w:hAnsi="Century Gothic" w:cs="Times New Roman"/>
          <w:lang w:eastAsia="en-GB"/>
        </w:rPr>
        <w:t>he ARM model used distinct encoders for various utterance styles, ensuring it could adjust to the unique matching demands of each. Additionally, the model integrated a</w:t>
      </w:r>
      <w:r w:rsidR="00214511">
        <w:rPr>
          <w:rFonts w:ascii="Century Gothic" w:eastAsia="Times New Roman" w:hAnsi="Century Gothic" w:cs="Times New Roman"/>
          <w:lang w:eastAsia="en-GB"/>
        </w:rPr>
        <w:t>n</w:t>
      </w:r>
      <w:r w:rsidR="00214511" w:rsidRPr="00214511">
        <w:rPr>
          <w:rFonts w:ascii="Century Gothic" w:eastAsia="Times New Roman" w:hAnsi="Century Gothic" w:cs="Times New Roman"/>
          <w:lang w:eastAsia="en-GB"/>
        </w:rPr>
        <w:t xml:space="preserve"> embedding feature, infusing </w:t>
      </w:r>
      <w:r w:rsidR="00214511">
        <w:rPr>
          <w:rFonts w:ascii="Century Gothic" w:eastAsia="Times New Roman" w:hAnsi="Century Gothic" w:cs="Times New Roman"/>
          <w:lang w:eastAsia="en-GB"/>
        </w:rPr>
        <w:t>relevant</w:t>
      </w:r>
      <w:r w:rsidR="00214511" w:rsidRPr="00214511">
        <w:rPr>
          <w:rFonts w:ascii="Century Gothic" w:eastAsia="Times New Roman" w:hAnsi="Century Gothic" w:cs="Times New Roman"/>
          <w:lang w:eastAsia="en-GB"/>
        </w:rPr>
        <w:t xml:space="preserve"> </w:t>
      </w:r>
      <w:r w:rsidR="00214511">
        <w:rPr>
          <w:rFonts w:ascii="Century Gothic" w:eastAsia="Times New Roman" w:hAnsi="Century Gothic" w:cs="Times New Roman"/>
          <w:lang w:eastAsia="en-GB"/>
        </w:rPr>
        <w:t>context bits</w:t>
      </w:r>
      <w:r w:rsidR="00214511" w:rsidRPr="00214511">
        <w:rPr>
          <w:rFonts w:ascii="Century Gothic" w:eastAsia="Times New Roman" w:hAnsi="Century Gothic" w:cs="Times New Roman"/>
          <w:lang w:eastAsia="en-GB"/>
        </w:rPr>
        <w:t xml:space="preserve"> into the evaluation process</w:t>
      </w:r>
      <w:r w:rsidR="008D727C">
        <w:rPr>
          <w:rFonts w:ascii="Century Gothic" w:eastAsia="Times New Roman" w:hAnsi="Century Gothic" w:cs="Times New Roman"/>
          <w:lang w:eastAsia="en-GB"/>
        </w:rPr>
        <w:t>.</w:t>
      </w:r>
    </w:p>
    <w:p w14:paraId="10E9015C" w14:textId="66251807" w:rsidR="007A22E3" w:rsidRDefault="007A22E3"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Xu et al. (2021) </w:t>
      </w:r>
      <w:r w:rsidR="008D727C" w:rsidRPr="008D727C">
        <w:rPr>
          <w:rFonts w:ascii="Century Gothic" w:eastAsia="Times New Roman" w:hAnsi="Century Gothic" w:cs="Times New Roman"/>
          <w:lang w:eastAsia="en-GB"/>
        </w:rPr>
        <w:t>explored a multi-task learning strategy to improve the accuracy of response selection in retrieval-oriented chatbots. The researchers introduced a model that matched the context with the response, and this was co-trained alongside four supplemental self-supervised tasks. These encompassed predicting subsequent sessions, reconstructing utterances, identifying incoherences, and discerning consistency. The combined training approach successfully harnessed the domain-specific knowledge embedded in dialogue datasets, thus yielding enhanced features for selecting appropriate responses</w:t>
      </w:r>
      <w:r w:rsidR="008D727C">
        <w:rPr>
          <w:rFonts w:ascii="Century Gothic" w:eastAsia="Times New Roman" w:hAnsi="Century Gothic" w:cs="Times New Roman"/>
          <w:lang w:eastAsia="en-GB"/>
        </w:rPr>
        <w:t>.</w:t>
      </w:r>
    </w:p>
    <w:p w14:paraId="38CE8002" w14:textId="12044803" w:rsidR="007A22E3" w:rsidRDefault="007A22E3"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Zhao et al. (2019) took a different perspective and developed </w:t>
      </w:r>
      <w:r w:rsidR="008D727C">
        <w:rPr>
          <w:rFonts w:ascii="Century Gothic" w:eastAsia="Times New Roman" w:hAnsi="Century Gothic" w:cs="Times New Roman"/>
          <w:lang w:eastAsia="en-GB"/>
        </w:rPr>
        <w:t xml:space="preserve">the </w:t>
      </w:r>
      <w:r w:rsidR="008D727C" w:rsidRPr="008D727C">
        <w:rPr>
          <w:rFonts w:ascii="Century Gothic" w:eastAsia="Times New Roman" w:hAnsi="Century Gothic" w:cs="Times New Roman"/>
          <w:lang w:eastAsia="en-GB"/>
        </w:rPr>
        <w:t>Document-Grounded Matching Network (DGMN)</w:t>
      </w:r>
      <w:r w:rsidR="008D727C">
        <w:rPr>
          <w:rFonts w:ascii="Century Gothic" w:eastAsia="Times New Roman" w:hAnsi="Century Gothic" w:cs="Times New Roman"/>
          <w:lang w:eastAsia="en-GB"/>
        </w:rPr>
        <w:t xml:space="preserve"> model</w:t>
      </w:r>
      <w:r w:rsidR="008D727C" w:rsidRPr="008D727C">
        <w:rPr>
          <w:rFonts w:ascii="Century Gothic" w:eastAsia="Times New Roman" w:hAnsi="Century Gothic" w:cs="Times New Roman"/>
          <w:lang w:eastAsia="en-GB"/>
        </w:rPr>
        <w:t xml:space="preserve"> to optimize response selection. The crux of DGMN was its emphasis on merging data from both contextual inputs and document sources. By hierarchically interacting with potential responses, it could dynamically evaluate the need for grounding as well as the significance of segments from both the context and the document. Such a methodology bolstered the chatbot's proficiency in pinpointing and leveraging pertinent data across diverse sources</w:t>
      </w:r>
      <w:r w:rsidR="0033396C" w:rsidRPr="00187494">
        <w:rPr>
          <w:rFonts w:ascii="Century Gothic" w:eastAsia="Times New Roman" w:hAnsi="Century Gothic" w:cs="Times New Roman"/>
          <w:lang w:eastAsia="en-GB"/>
        </w:rPr>
        <w:t>.</w:t>
      </w:r>
    </w:p>
    <w:p w14:paraId="67C7403F" w14:textId="07D5F1E3" w:rsidR="00751CDF" w:rsidRDefault="00751CDF" w:rsidP="00631369">
      <w:pPr>
        <w:spacing w:before="240" w:after="0" w:line="240" w:lineRule="auto"/>
        <w:ind w:left="1530"/>
        <w:jc w:val="both"/>
        <w:rPr>
          <w:rFonts w:ascii="Century Gothic" w:eastAsia="Times New Roman" w:hAnsi="Century Gothic" w:cs="Times New Roman"/>
          <w:lang w:eastAsia="en-GB"/>
        </w:rPr>
      </w:pPr>
      <w:r w:rsidRPr="00751CDF">
        <w:rPr>
          <w:rFonts w:ascii="Century Gothic" w:eastAsia="Times New Roman" w:hAnsi="Century Gothic" w:cs="Times New Roman"/>
          <w:lang w:eastAsia="en-GB"/>
        </w:rPr>
        <w:t xml:space="preserve">Mao et al. (2019) addressed the intricacies of matching suitable responses to multi-turn contexts in chatbots, emphasizing the pitfalls of </w:t>
      </w:r>
      <w:r w:rsidR="00880280">
        <w:rPr>
          <w:rFonts w:ascii="Century Gothic" w:eastAsia="Times New Roman" w:hAnsi="Century Gothic" w:cs="Times New Roman"/>
          <w:lang w:eastAsia="en-GB"/>
        </w:rPr>
        <w:t>using</w:t>
      </w:r>
      <w:r w:rsidRPr="00751CDF">
        <w:rPr>
          <w:rFonts w:ascii="Century Gothic" w:eastAsia="Times New Roman" w:hAnsi="Century Gothic" w:cs="Times New Roman"/>
          <w:lang w:eastAsia="en-GB"/>
        </w:rPr>
        <w:t xml:space="preserve"> isolated representations. </w:t>
      </w:r>
      <w:r w:rsidR="00880280" w:rsidRPr="00880280">
        <w:rPr>
          <w:rFonts w:ascii="Century Gothic" w:eastAsia="Times New Roman" w:hAnsi="Century Gothic" w:cs="Times New Roman"/>
          <w:lang w:eastAsia="en-GB"/>
        </w:rPr>
        <w:t xml:space="preserve">Their </w:t>
      </w:r>
      <w:r w:rsidR="00880280">
        <w:rPr>
          <w:rFonts w:ascii="Century Gothic" w:eastAsia="Times New Roman" w:hAnsi="Century Gothic" w:cs="Times New Roman"/>
          <w:lang w:eastAsia="en-GB"/>
        </w:rPr>
        <w:t>model</w:t>
      </w:r>
      <w:r w:rsidR="00880280" w:rsidRPr="00880280">
        <w:rPr>
          <w:rFonts w:ascii="Century Gothic" w:eastAsia="Times New Roman" w:hAnsi="Century Gothic" w:cs="Times New Roman"/>
          <w:lang w:eastAsia="en-GB"/>
        </w:rPr>
        <w:t xml:space="preserve">, termed the Hierarchical Aggregation Network of Multi-representation (HAMR), leveraged the strengths of bidirectional recurrent neural networks to </w:t>
      </w:r>
      <w:proofErr w:type="spellStart"/>
      <w:r w:rsidR="00880280" w:rsidRPr="00880280">
        <w:rPr>
          <w:rFonts w:ascii="Century Gothic" w:eastAsia="Times New Roman" w:hAnsi="Century Gothic" w:cs="Times New Roman"/>
          <w:lang w:eastAsia="en-GB"/>
        </w:rPr>
        <w:t>distill</w:t>
      </w:r>
      <w:proofErr w:type="spellEnd"/>
      <w:r w:rsidR="00880280" w:rsidRPr="00880280">
        <w:rPr>
          <w:rFonts w:ascii="Century Gothic" w:eastAsia="Times New Roman" w:hAnsi="Century Gothic" w:cs="Times New Roman"/>
          <w:lang w:eastAsia="en-GB"/>
        </w:rPr>
        <w:t xml:space="preserve"> semantic patterns from textual passages. With the integration of an attention-focused matching aggregation procedure and by viewing potential responses as crucial contextual elements, their approach </w:t>
      </w:r>
      <w:r w:rsidR="00880280">
        <w:rPr>
          <w:rFonts w:ascii="Century Gothic" w:eastAsia="Times New Roman" w:hAnsi="Century Gothic" w:cs="Times New Roman"/>
          <w:lang w:eastAsia="en-GB"/>
        </w:rPr>
        <w:t>seamlessly</w:t>
      </w:r>
      <w:r w:rsidR="00880280" w:rsidRPr="00880280">
        <w:rPr>
          <w:rFonts w:ascii="Century Gothic" w:eastAsia="Times New Roman" w:hAnsi="Century Gothic" w:cs="Times New Roman"/>
          <w:lang w:eastAsia="en-GB"/>
        </w:rPr>
        <w:t xml:space="preserve"> melded multiple representations</w:t>
      </w:r>
      <w:r w:rsidR="00880280">
        <w:rPr>
          <w:rFonts w:ascii="Century Gothic" w:eastAsia="Times New Roman" w:hAnsi="Century Gothic" w:cs="Times New Roman"/>
          <w:lang w:eastAsia="en-GB"/>
        </w:rPr>
        <w:t>.</w:t>
      </w:r>
    </w:p>
    <w:p w14:paraId="432C25C7" w14:textId="344AF668" w:rsidR="007A22E3" w:rsidRDefault="007A22E3"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Gu et al. (2019) further explored interactive matching networks (IMN) to address the challenge of out-of-vocabulary (OOV) words in multi-turn response selection. </w:t>
      </w:r>
      <w:r w:rsidR="002C6839" w:rsidRPr="002C6839">
        <w:rPr>
          <w:rFonts w:ascii="Century Gothic" w:eastAsia="Times New Roman" w:hAnsi="Century Gothic" w:cs="Times New Roman"/>
          <w:lang w:eastAsia="en-GB"/>
        </w:rPr>
        <w:t xml:space="preserve">To tackle the challenges of OOV words, the IMN method was crafted to build word representations based on three distinct dimensions. </w:t>
      </w:r>
      <w:r w:rsidR="002C6839">
        <w:rPr>
          <w:rFonts w:ascii="Century Gothic" w:eastAsia="Times New Roman" w:hAnsi="Century Gothic" w:cs="Times New Roman"/>
          <w:lang w:eastAsia="en-GB"/>
        </w:rPr>
        <w:t>After which,</w:t>
      </w:r>
      <w:r w:rsidR="002C6839" w:rsidRPr="002C6839">
        <w:rPr>
          <w:rFonts w:ascii="Century Gothic" w:eastAsia="Times New Roman" w:hAnsi="Century Gothic" w:cs="Times New Roman"/>
          <w:lang w:eastAsia="en-GB"/>
        </w:rPr>
        <w:t xml:space="preserve"> an attentive hierarchical recurrent encoder (AHRE) was employed to hierarchically encode sentences, resulting in richer and more comprehensive representations. By calculating </w:t>
      </w:r>
      <w:r w:rsidR="002C6839" w:rsidRPr="002C6839">
        <w:rPr>
          <w:rFonts w:ascii="Century Gothic" w:eastAsia="Times New Roman" w:hAnsi="Century Gothic" w:cs="Times New Roman"/>
          <w:lang w:eastAsia="en-GB"/>
        </w:rPr>
        <w:lastRenderedPageBreak/>
        <w:t xml:space="preserve">bidirectional interactions amidst the entirety of multi-turn contexts and potential responses, the method discerned matching data between the two, fostering an enhanced comprehension of context and facilitating the production of responses that were more contextually </w:t>
      </w:r>
      <w:r w:rsidR="002C6839">
        <w:rPr>
          <w:rFonts w:ascii="Century Gothic" w:eastAsia="Times New Roman" w:hAnsi="Century Gothic" w:cs="Times New Roman"/>
          <w:lang w:eastAsia="en-GB"/>
        </w:rPr>
        <w:t>relevant</w:t>
      </w:r>
      <w:r w:rsidR="002C6839" w:rsidRPr="002C6839">
        <w:rPr>
          <w:rFonts w:ascii="Century Gothic" w:eastAsia="Times New Roman" w:hAnsi="Century Gothic" w:cs="Times New Roman"/>
          <w:lang w:eastAsia="en-GB"/>
        </w:rPr>
        <w:t>.</w:t>
      </w:r>
    </w:p>
    <w:p w14:paraId="66F5F839" w14:textId="77777777" w:rsidR="002B4E83" w:rsidRDefault="002B4E83" w:rsidP="002B4E8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Wang et al. (2019) introduced the Attentive Gated Dilated Residual (AGDR) model, a deep matching network designed for multiturn response selection. The AGDR model iteratively constructed multi-grained representations of the response candidate and its multi-turn history context. This was achieved using a combination of gated dilated-convolution and self-attention mechanisms, extracting interactive information between each utterance-response pair. The accumulated information was then fused into a vector, resulting in the final matching score for improved response selection</w:t>
      </w:r>
      <w:r>
        <w:rPr>
          <w:rFonts w:ascii="Century Gothic" w:eastAsia="Times New Roman" w:hAnsi="Century Gothic" w:cs="Times New Roman"/>
          <w:lang w:eastAsia="en-GB"/>
        </w:rPr>
        <w:t>.</w:t>
      </w:r>
    </w:p>
    <w:p w14:paraId="6B0F328C" w14:textId="0158ACE3" w:rsidR="007A22E3" w:rsidRDefault="007A22E3"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Ma et al. (2021)</w:t>
      </w:r>
      <w:r w:rsidR="009745B0">
        <w:rPr>
          <w:rFonts w:ascii="Century Gothic" w:eastAsia="Times New Roman" w:hAnsi="Century Gothic" w:cs="Times New Roman"/>
          <w:lang w:eastAsia="en-GB"/>
        </w:rPr>
        <w:t xml:space="preserve"> developed</w:t>
      </w:r>
      <w:r w:rsidRPr="00187494">
        <w:rPr>
          <w:rFonts w:ascii="Century Gothic" w:eastAsia="Times New Roman" w:hAnsi="Century Gothic" w:cs="Times New Roman"/>
          <w:lang w:eastAsia="en-GB"/>
        </w:rPr>
        <w:t xml:space="preserve"> a hierarchical matching network that considered matching at both word and utterance levels. By matching a response with the word sequence of the context, the model captured essential matching information at the word level. Furthermore, by matching the response with each utterance in the context, the model gained insights into the matching information for each utterance–response pair. These matching information from both levels were then fused to obtain the final matching information for improved response selection</w:t>
      </w:r>
      <w:r w:rsidR="00423779">
        <w:rPr>
          <w:rFonts w:ascii="Century Gothic" w:eastAsia="Times New Roman" w:hAnsi="Century Gothic" w:cs="Times New Roman"/>
          <w:lang w:eastAsia="en-GB"/>
        </w:rPr>
        <w:t>.</w:t>
      </w:r>
    </w:p>
    <w:p w14:paraId="27B0308A" w14:textId="0D992BBA" w:rsidR="00490633" w:rsidRPr="00187494" w:rsidRDefault="00490633" w:rsidP="00631369">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With a focus on practical application, Moore et al. (2023) offered a comprehensive solution for constructing retrieval-based chatbots. They curated a self-supervised dataset and a weakly </w:t>
      </w:r>
      <w:proofErr w:type="spellStart"/>
      <w:r w:rsidRPr="00187494">
        <w:rPr>
          <w:rFonts w:ascii="Century Gothic" w:eastAsia="Times New Roman" w:hAnsi="Century Gothic" w:cs="Times New Roman"/>
          <w:lang w:eastAsia="en-GB"/>
        </w:rPr>
        <w:t>labeled</w:t>
      </w:r>
      <w:proofErr w:type="spellEnd"/>
      <w:r w:rsidRPr="00187494">
        <w:rPr>
          <w:rFonts w:ascii="Century Gothic" w:eastAsia="Times New Roman" w:hAnsi="Century Gothic" w:cs="Times New Roman"/>
          <w:lang w:eastAsia="en-GB"/>
        </w:rPr>
        <w:t xml:space="preserve"> dataset </w:t>
      </w:r>
      <w:r w:rsidR="007C5B3A">
        <w:rPr>
          <w:rFonts w:ascii="Century Gothic" w:eastAsia="Times New Roman" w:hAnsi="Century Gothic" w:cs="Times New Roman"/>
          <w:lang w:eastAsia="en-GB"/>
        </w:rPr>
        <w:t xml:space="preserve">extracted </w:t>
      </w:r>
      <w:r w:rsidRPr="00187494">
        <w:rPr>
          <w:rFonts w:ascii="Century Gothic" w:eastAsia="Times New Roman" w:hAnsi="Century Gothic" w:cs="Times New Roman"/>
          <w:lang w:eastAsia="en-GB"/>
        </w:rPr>
        <w:t xml:space="preserve">from chatlogs to train their hierarchical-based RNN architecture. This architecture was evaluated on three objectives: </w:t>
      </w:r>
      <w:r w:rsidR="007C5B3A" w:rsidRPr="00187494">
        <w:rPr>
          <w:rFonts w:ascii="Century Gothic" w:eastAsia="Times New Roman" w:hAnsi="Century Gothic" w:cs="Times New Roman"/>
          <w:lang w:eastAsia="en-GB"/>
        </w:rPr>
        <w:t xml:space="preserve">binary classification, </w:t>
      </w:r>
      <w:r w:rsidRPr="00187494">
        <w:rPr>
          <w:rFonts w:ascii="Century Gothic" w:eastAsia="Times New Roman" w:hAnsi="Century Gothic" w:cs="Times New Roman"/>
          <w:lang w:eastAsia="en-GB"/>
        </w:rPr>
        <w:t xml:space="preserve">self-supervised contrastive learning, and multi-class classification. Their findings supported the use of self-supervised contrastive learning for real-world </w:t>
      </w:r>
      <w:r w:rsidR="00DE1594">
        <w:rPr>
          <w:rFonts w:ascii="Century Gothic" w:eastAsia="Times New Roman" w:hAnsi="Century Gothic" w:cs="Times New Roman"/>
          <w:lang w:eastAsia="en-GB"/>
        </w:rPr>
        <w:t xml:space="preserve">retrieval-based </w:t>
      </w:r>
      <w:r w:rsidRPr="00187494">
        <w:rPr>
          <w:rFonts w:ascii="Century Gothic" w:eastAsia="Times New Roman" w:hAnsi="Century Gothic" w:cs="Times New Roman"/>
          <w:lang w:eastAsia="en-GB"/>
        </w:rPr>
        <w:t>chatbot scenarios</w:t>
      </w:r>
      <w:r w:rsidR="006325C9">
        <w:rPr>
          <w:rFonts w:ascii="Century Gothic" w:eastAsia="Times New Roman" w:hAnsi="Century Gothic" w:cs="Times New Roman"/>
          <w:lang w:eastAsia="en-GB"/>
        </w:rPr>
        <w:t>.</w:t>
      </w:r>
    </w:p>
    <w:p w14:paraId="09A4D7F4" w14:textId="65487976" w:rsidR="00631369" w:rsidRPr="00F007B5" w:rsidRDefault="00631369" w:rsidP="00631369">
      <w:pPr>
        <w:spacing w:before="240" w:line="240" w:lineRule="auto"/>
        <w:ind w:left="1080" w:firstLine="360"/>
        <w:jc w:val="both"/>
        <w:rPr>
          <w:rFonts w:ascii="Century Gothic" w:eastAsia="Times New Roman" w:hAnsi="Century Gothic" w:cs="Times New Roman"/>
          <w:b/>
          <w:bCs/>
          <w:lang w:eastAsia="en-GB"/>
        </w:rPr>
      </w:pPr>
      <w:r w:rsidRPr="00F007B5">
        <w:rPr>
          <w:rFonts w:ascii="Century Gothic" w:eastAsia="Times New Roman" w:hAnsi="Century Gothic" w:cs="Times New Roman"/>
          <w:b/>
          <w:bCs/>
          <w:lang w:eastAsia="en-GB"/>
        </w:rPr>
        <w:t>2.2.1.</w:t>
      </w:r>
      <w:r>
        <w:rPr>
          <w:rFonts w:ascii="Century Gothic" w:eastAsia="Times New Roman" w:hAnsi="Century Gothic" w:cs="Times New Roman"/>
          <w:b/>
          <w:bCs/>
          <w:lang w:eastAsia="en-GB"/>
        </w:rPr>
        <w:t>2</w:t>
      </w:r>
      <w:r w:rsidRPr="00F007B5">
        <w:rPr>
          <w:rFonts w:ascii="Century Gothic" w:eastAsia="Times New Roman" w:hAnsi="Century Gothic" w:cs="Times New Roman"/>
          <w:b/>
          <w:bCs/>
          <w:lang w:eastAsia="en-GB"/>
        </w:rPr>
        <w:t xml:space="preserve"> </w:t>
      </w:r>
      <w:r>
        <w:rPr>
          <w:rFonts w:ascii="Century Gothic" w:eastAsia="Times New Roman" w:hAnsi="Century Gothic" w:cs="Times New Roman"/>
          <w:b/>
          <w:bCs/>
          <w:lang w:eastAsia="en-GB"/>
        </w:rPr>
        <w:t>Context Aware Method</w:t>
      </w:r>
    </w:p>
    <w:p w14:paraId="6301BBF8" w14:textId="60F5C9BD" w:rsidR="00D524BC" w:rsidRDefault="00D82231" w:rsidP="00631369">
      <w:pPr>
        <w:spacing w:after="0" w:line="240" w:lineRule="auto"/>
        <w:ind w:left="1530"/>
        <w:jc w:val="both"/>
        <w:rPr>
          <w:rFonts w:ascii="Century Gothic" w:eastAsia="Times New Roman" w:hAnsi="Century Gothic" w:cs="Times New Roman"/>
          <w:lang w:eastAsia="en-GB"/>
        </w:rPr>
      </w:pPr>
      <w:r w:rsidRPr="00D82231">
        <w:rPr>
          <w:rFonts w:ascii="Century Gothic" w:eastAsia="Times New Roman" w:hAnsi="Century Gothic" w:cs="Times New Roman"/>
          <w:lang w:eastAsia="en-GB"/>
        </w:rPr>
        <w:t>Context-</w:t>
      </w:r>
      <w:r w:rsidR="00D709EF">
        <w:rPr>
          <w:rFonts w:ascii="Century Gothic" w:eastAsia="Times New Roman" w:hAnsi="Century Gothic" w:cs="Times New Roman"/>
          <w:lang w:eastAsia="en-GB"/>
        </w:rPr>
        <w:t>a</w:t>
      </w:r>
      <w:r w:rsidRPr="00D82231">
        <w:rPr>
          <w:rFonts w:ascii="Century Gothic" w:eastAsia="Times New Roman" w:hAnsi="Century Gothic" w:cs="Times New Roman"/>
          <w:lang w:eastAsia="en-GB"/>
        </w:rPr>
        <w:t>ware retrieval methods in chatbots emphasize the importance of understanding the surrounding conversational context to derive more relevant and coherent responses. Instead of treating each user input in isolation, these methods leverage previous dialogue turns to capture the evolving intent and nuances of a conversation</w:t>
      </w:r>
      <w:r>
        <w:rPr>
          <w:rFonts w:ascii="Century Gothic" w:eastAsia="Times New Roman" w:hAnsi="Century Gothic" w:cs="Times New Roman"/>
          <w:lang w:eastAsia="en-GB"/>
        </w:rPr>
        <w:t xml:space="preserve">. </w:t>
      </w:r>
      <w:r w:rsidR="00D524BC" w:rsidRPr="00187494">
        <w:rPr>
          <w:rFonts w:ascii="Century Gothic" w:eastAsia="Times New Roman" w:hAnsi="Century Gothic" w:cs="Times New Roman"/>
          <w:lang w:eastAsia="en-GB"/>
        </w:rPr>
        <w:t xml:space="preserve">Wu et al. (2018) proposed </w:t>
      </w:r>
      <w:r w:rsidR="00FF0CA1" w:rsidRPr="00FF0CA1">
        <w:rPr>
          <w:rFonts w:ascii="Century Gothic" w:eastAsia="Times New Roman" w:hAnsi="Century Gothic" w:cs="Times New Roman"/>
          <w:lang w:eastAsia="en-GB"/>
        </w:rPr>
        <w:t>a topic</w:t>
      </w:r>
      <w:r w:rsidR="00FF0CA1">
        <w:rPr>
          <w:rFonts w:ascii="Century Gothic" w:eastAsia="Times New Roman" w:hAnsi="Century Gothic" w:cs="Times New Roman"/>
          <w:lang w:eastAsia="en-GB"/>
        </w:rPr>
        <w:t xml:space="preserve"> </w:t>
      </w:r>
      <w:r w:rsidR="00FF0CA1" w:rsidRPr="00FF0CA1">
        <w:rPr>
          <w:rFonts w:ascii="Century Gothic" w:eastAsia="Times New Roman" w:hAnsi="Century Gothic" w:cs="Times New Roman"/>
          <w:lang w:eastAsia="en-GB"/>
        </w:rPr>
        <w:t>aware convolutional neural tensor network (TACNTN)</w:t>
      </w:r>
      <w:r w:rsidR="00D524BC" w:rsidRPr="00187494">
        <w:rPr>
          <w:rFonts w:ascii="Century Gothic" w:eastAsia="Times New Roman" w:hAnsi="Century Gothic" w:cs="Times New Roman"/>
          <w:lang w:eastAsia="en-GB"/>
        </w:rPr>
        <w:t xml:space="preserve">to enhance response selection. The </w:t>
      </w:r>
      <w:r w:rsidR="00FF0CA1" w:rsidRPr="00FF0CA1">
        <w:rPr>
          <w:rFonts w:ascii="Century Gothic" w:eastAsia="Times New Roman" w:hAnsi="Century Gothic" w:cs="Times New Roman"/>
          <w:lang w:eastAsia="en-GB"/>
        </w:rPr>
        <w:t>TACNTN</w:t>
      </w:r>
      <w:r w:rsidR="00D524BC" w:rsidRPr="00187494">
        <w:rPr>
          <w:rFonts w:ascii="Century Gothic" w:eastAsia="Times New Roman" w:hAnsi="Century Gothic" w:cs="Times New Roman"/>
          <w:lang w:eastAsia="en-GB"/>
        </w:rPr>
        <w:t xml:space="preserve"> model extracted topic words from the user's message using a pre-trained latent Dirichlet allocation (LDA) model. </w:t>
      </w:r>
      <w:r w:rsidR="00FF0CA1">
        <w:rPr>
          <w:rFonts w:ascii="Century Gothic" w:eastAsia="Times New Roman" w:hAnsi="Century Gothic" w:cs="Times New Roman"/>
          <w:lang w:eastAsia="en-GB"/>
        </w:rPr>
        <w:t>The neural tensor</w:t>
      </w:r>
      <w:r w:rsidR="00D524BC" w:rsidRPr="00187494">
        <w:rPr>
          <w:rFonts w:ascii="Century Gothic" w:eastAsia="Times New Roman" w:hAnsi="Century Gothic" w:cs="Times New Roman"/>
          <w:lang w:eastAsia="en-GB"/>
        </w:rPr>
        <w:t xml:space="preserve"> was then applied to refine the representation of the message</w:t>
      </w:r>
      <w:r w:rsidR="00FF0CA1">
        <w:rPr>
          <w:rFonts w:ascii="Century Gothic" w:eastAsia="Times New Roman" w:hAnsi="Century Gothic" w:cs="Times New Roman"/>
          <w:lang w:eastAsia="en-GB"/>
        </w:rPr>
        <w:t xml:space="preserve"> and then ranked</w:t>
      </w:r>
      <w:r w:rsidR="00D524BC" w:rsidRPr="00187494">
        <w:rPr>
          <w:rFonts w:ascii="Century Gothic" w:eastAsia="Times New Roman" w:hAnsi="Century Gothic" w:cs="Times New Roman"/>
          <w:lang w:eastAsia="en-GB"/>
        </w:rPr>
        <w:t xml:space="preserve"> to match candidate responses</w:t>
      </w:r>
      <w:r w:rsidR="00FF0CA1">
        <w:rPr>
          <w:rFonts w:ascii="Century Gothic" w:eastAsia="Times New Roman" w:hAnsi="Century Gothic" w:cs="Times New Roman"/>
          <w:lang w:eastAsia="en-GB"/>
        </w:rPr>
        <w:t>.</w:t>
      </w:r>
    </w:p>
    <w:p w14:paraId="68C9D739" w14:textId="42E5D650" w:rsidR="00490633" w:rsidRPr="00187494" w:rsidRDefault="00490633" w:rsidP="0049063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Incorporating speaker awareness into the retrieval-based chatbot model, Gu et al. (2020) proposed the Speaker-Aware BERT (SABERT) model. </w:t>
      </w:r>
      <w:r w:rsidR="00FF0CA1">
        <w:rPr>
          <w:rFonts w:ascii="Century Gothic" w:eastAsia="Times New Roman" w:hAnsi="Century Gothic" w:cs="Times New Roman"/>
          <w:lang w:eastAsia="en-GB"/>
        </w:rPr>
        <w:t xml:space="preserve">Which </w:t>
      </w:r>
      <w:r w:rsidR="00FF0CA1">
        <w:rPr>
          <w:rFonts w:ascii="Century Gothic" w:eastAsia="Times New Roman" w:hAnsi="Century Gothic" w:cs="Times New Roman"/>
          <w:lang w:eastAsia="en-GB"/>
        </w:rPr>
        <w:lastRenderedPageBreak/>
        <w:t xml:space="preserve">could </w:t>
      </w:r>
      <w:r w:rsidR="00FF0CA1" w:rsidRPr="00FF0CA1">
        <w:rPr>
          <w:rFonts w:ascii="Century Gothic" w:eastAsia="Times New Roman" w:hAnsi="Century Gothic" w:cs="Times New Roman"/>
          <w:lang w:eastAsia="en-GB"/>
        </w:rPr>
        <w:t xml:space="preserve">discern speaker shifts in </w:t>
      </w:r>
      <w:r w:rsidR="00FF0CA1">
        <w:rPr>
          <w:rFonts w:ascii="Century Gothic" w:eastAsia="Times New Roman" w:hAnsi="Century Gothic" w:cs="Times New Roman"/>
          <w:lang w:eastAsia="en-GB"/>
        </w:rPr>
        <w:t>multi-turn</w:t>
      </w:r>
      <w:r w:rsidR="00FF0CA1" w:rsidRPr="00FF0CA1">
        <w:rPr>
          <w:rFonts w:ascii="Century Gothic" w:eastAsia="Times New Roman" w:hAnsi="Century Gothic" w:cs="Times New Roman"/>
          <w:lang w:eastAsia="en-GB"/>
        </w:rPr>
        <w:t xml:space="preserve"> dialogues. Through a unique disentanglement approach that is cognizant of the speaker's identity, SABERT meticulously chose a limited set of pivotal utterances to serve as the refined context. Drawing from the embedded speaker data, the model then underwent domain adaptation. This adaptation ensured the integration of domain-specific insights into the previously trained language model, thus enhancing its ability to produce more pertinent </w:t>
      </w:r>
      <w:r w:rsidR="00FF0CA1">
        <w:rPr>
          <w:rFonts w:ascii="Century Gothic" w:eastAsia="Times New Roman" w:hAnsi="Century Gothic" w:cs="Times New Roman"/>
          <w:lang w:eastAsia="en-GB"/>
        </w:rPr>
        <w:t>responses</w:t>
      </w:r>
      <w:r w:rsidR="00FF0CA1" w:rsidRPr="00FF0CA1">
        <w:rPr>
          <w:rFonts w:ascii="Century Gothic" w:eastAsia="Times New Roman" w:hAnsi="Century Gothic" w:cs="Times New Roman"/>
          <w:lang w:eastAsia="en-GB"/>
        </w:rPr>
        <w:t xml:space="preserve"> in consecutive dialog exchanges.</w:t>
      </w:r>
    </w:p>
    <w:p w14:paraId="07069D2E" w14:textId="4505B8FD" w:rsidR="007A22E3" w:rsidRDefault="007A22E3" w:rsidP="007A22E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Gu et al. (2019) introduced the dually interactive matching network (DIM) with a specific focus on personalized response selection. DIM performed interactive matching between responses and contexts, as well as between responses and </w:t>
      </w:r>
      <w:r w:rsidR="00027D0D">
        <w:rPr>
          <w:rFonts w:ascii="Century Gothic" w:eastAsia="Times New Roman" w:hAnsi="Century Gothic" w:cs="Times New Roman"/>
          <w:lang w:eastAsia="en-GB"/>
        </w:rPr>
        <w:t xml:space="preserve">respective </w:t>
      </w:r>
      <w:r w:rsidRPr="00187494">
        <w:rPr>
          <w:rFonts w:ascii="Century Gothic" w:eastAsia="Times New Roman" w:hAnsi="Century Gothic" w:cs="Times New Roman"/>
          <w:lang w:eastAsia="en-GB"/>
        </w:rPr>
        <w:t>personas. By combining the matching features from both sets, DIM derived a comprehensive set of matching features that accounted for both context relevance and personalized characteristics, leading to more accurate and contextually relevant responses</w:t>
      </w:r>
      <w:r w:rsidR="00027D0D">
        <w:rPr>
          <w:rFonts w:ascii="Century Gothic" w:eastAsia="Times New Roman" w:hAnsi="Century Gothic" w:cs="Times New Roman"/>
          <w:lang w:eastAsia="en-GB"/>
        </w:rPr>
        <w:t>.</w:t>
      </w:r>
    </w:p>
    <w:p w14:paraId="5873C7CB" w14:textId="750E4AA1" w:rsidR="007A22E3" w:rsidRDefault="007A22E3" w:rsidP="007A22E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Hua et al. (2020) aimed to detect relevant parts of the context and knowledge for response selection in multi-turn conversations. They proposed the RSM-DCK </w:t>
      </w:r>
      <w:r w:rsidR="00C43B4D">
        <w:rPr>
          <w:rFonts w:ascii="Century Gothic" w:eastAsia="Times New Roman" w:hAnsi="Century Gothic" w:cs="Times New Roman"/>
          <w:lang w:eastAsia="en-GB"/>
        </w:rPr>
        <w:t>framework</w:t>
      </w:r>
      <w:r w:rsidRPr="00187494">
        <w:rPr>
          <w:rFonts w:ascii="Century Gothic" w:eastAsia="Times New Roman" w:hAnsi="Century Gothic" w:cs="Times New Roman"/>
          <w:lang w:eastAsia="en-GB"/>
        </w:rPr>
        <w:t xml:space="preserve">, </w:t>
      </w:r>
      <w:r w:rsidR="00C43B4D" w:rsidRPr="00C43B4D">
        <w:rPr>
          <w:rFonts w:ascii="Century Gothic" w:eastAsia="Times New Roman" w:hAnsi="Century Gothic" w:cs="Times New Roman"/>
          <w:lang w:eastAsia="en-GB"/>
        </w:rPr>
        <w:t>which employs the latest contextual data as a point of reference. This reference is then used to pre-</w:t>
      </w:r>
      <w:r w:rsidR="00C43B4D">
        <w:rPr>
          <w:rFonts w:ascii="Century Gothic" w:eastAsia="Times New Roman" w:hAnsi="Century Gothic" w:cs="Times New Roman"/>
          <w:lang w:eastAsia="en-GB"/>
        </w:rPr>
        <w:t>select</w:t>
      </w:r>
      <w:r w:rsidR="00C43B4D" w:rsidRPr="00C43B4D">
        <w:rPr>
          <w:rFonts w:ascii="Century Gothic" w:eastAsia="Times New Roman" w:hAnsi="Century Gothic" w:cs="Times New Roman"/>
          <w:lang w:eastAsia="en-GB"/>
        </w:rPr>
        <w:t xml:space="preserve"> the </w:t>
      </w:r>
      <w:r w:rsidR="00C43B4D">
        <w:rPr>
          <w:rFonts w:ascii="Century Gothic" w:eastAsia="Times New Roman" w:hAnsi="Century Gothic" w:cs="Times New Roman"/>
          <w:lang w:eastAsia="en-GB"/>
        </w:rPr>
        <w:t>response</w:t>
      </w:r>
      <w:r w:rsidR="00C43B4D" w:rsidRPr="00C43B4D">
        <w:rPr>
          <w:rFonts w:ascii="Century Gothic" w:eastAsia="Times New Roman" w:hAnsi="Century Gothic" w:cs="Times New Roman"/>
          <w:lang w:eastAsia="en-GB"/>
        </w:rPr>
        <w:t xml:space="preserve"> at both the word and discourse levels. Subsequently, the proposed response interacts with the predetermined context and knowledge bank. </w:t>
      </w:r>
      <w:r w:rsidR="00C43B4D" w:rsidRPr="00187494">
        <w:rPr>
          <w:rFonts w:ascii="Century Gothic" w:eastAsia="Times New Roman" w:hAnsi="Century Gothic" w:cs="Times New Roman"/>
          <w:lang w:eastAsia="en-GB"/>
        </w:rPr>
        <w:t>This approach increased the chatbot's confidence in matching relevant knowledge with the user's context</w:t>
      </w:r>
      <w:r w:rsidR="00C43B4D">
        <w:rPr>
          <w:rFonts w:ascii="Century Gothic" w:eastAsia="Times New Roman" w:hAnsi="Century Gothic" w:cs="Times New Roman"/>
          <w:lang w:eastAsia="en-GB"/>
        </w:rPr>
        <w:t xml:space="preserve">. </w:t>
      </w:r>
    </w:p>
    <w:p w14:paraId="229FA49B" w14:textId="68AA9FB0" w:rsidR="007A22E3" w:rsidRDefault="007A22E3" w:rsidP="007A22E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With a focus on response length, </w:t>
      </w:r>
      <w:proofErr w:type="gramStart"/>
      <w:r w:rsidRPr="00187494">
        <w:rPr>
          <w:rFonts w:ascii="Century Gothic" w:eastAsia="Times New Roman" w:hAnsi="Century Gothic" w:cs="Times New Roman"/>
          <w:lang w:eastAsia="en-GB"/>
        </w:rPr>
        <w:t>Wang</w:t>
      </w:r>
      <w:proofErr w:type="gramEnd"/>
      <w:r w:rsidRPr="00187494">
        <w:rPr>
          <w:rFonts w:ascii="Century Gothic" w:eastAsia="Times New Roman" w:hAnsi="Century Gothic" w:cs="Times New Roman"/>
          <w:lang w:eastAsia="en-GB"/>
        </w:rPr>
        <w:t xml:space="preserve"> and Fang (2021) proposed a length adaptive regularization method</w:t>
      </w:r>
      <w:r w:rsidR="00C43B4D">
        <w:rPr>
          <w:rFonts w:ascii="Century Gothic" w:eastAsia="Times New Roman" w:hAnsi="Century Gothic" w:cs="Times New Roman"/>
          <w:lang w:eastAsia="en-GB"/>
        </w:rPr>
        <w:t xml:space="preserve"> (ARM)</w:t>
      </w:r>
      <w:r w:rsidRPr="00187494">
        <w:rPr>
          <w:rFonts w:ascii="Century Gothic" w:eastAsia="Times New Roman" w:hAnsi="Century Gothic" w:cs="Times New Roman"/>
          <w:lang w:eastAsia="en-GB"/>
        </w:rPr>
        <w:t xml:space="preserve"> for retrieval-based chatbot models. The proposed method predicted the desired response length based on the conversation context and applied a regularization method accordingly to adjust matching scores for candidate responses. This adaptive approach provided flexibility in generating responses of varying lengths while maintaining context relevance</w:t>
      </w:r>
      <w:r w:rsidR="00423779">
        <w:rPr>
          <w:rFonts w:ascii="Century Gothic" w:eastAsia="Times New Roman" w:hAnsi="Century Gothic" w:cs="Times New Roman"/>
          <w:lang w:eastAsia="en-GB"/>
        </w:rPr>
        <w:t>.</w:t>
      </w:r>
    </w:p>
    <w:p w14:paraId="4B4783D5" w14:textId="2FD1D987" w:rsidR="00041F05" w:rsidRPr="00041F05" w:rsidRDefault="00041F05" w:rsidP="00041F05">
      <w:pPr>
        <w:spacing w:before="240" w:after="0" w:line="240" w:lineRule="auto"/>
        <w:ind w:left="1530"/>
        <w:jc w:val="both"/>
        <w:rPr>
          <w:rFonts w:ascii="Century Gothic" w:eastAsia="Times New Roman" w:hAnsi="Century Gothic" w:cs="Times New Roman"/>
          <w:lang w:eastAsia="en-GB"/>
        </w:rPr>
      </w:pPr>
      <w:r w:rsidRPr="00041F05">
        <w:rPr>
          <w:rFonts w:ascii="Century Gothic" w:eastAsia="Times New Roman" w:hAnsi="Century Gothic" w:cs="Times New Roman"/>
          <w:lang w:eastAsia="en-GB"/>
        </w:rPr>
        <w:t>Chen et al. (2020) delved into the utilization of memory-centric models for the retrieval of cognitive multi-turn responses. They introduced the memory-based deep neural attention (</w:t>
      </w:r>
      <w:proofErr w:type="spellStart"/>
      <w:r w:rsidRPr="00041F05">
        <w:rPr>
          <w:rFonts w:ascii="Century Gothic" w:eastAsia="Times New Roman" w:hAnsi="Century Gothic" w:cs="Times New Roman"/>
          <w:lang w:eastAsia="en-GB"/>
        </w:rPr>
        <w:t>mDNA</w:t>
      </w:r>
      <w:proofErr w:type="spellEnd"/>
      <w:r w:rsidRPr="00041F05">
        <w:rPr>
          <w:rFonts w:ascii="Century Gothic" w:eastAsia="Times New Roman" w:hAnsi="Century Gothic" w:cs="Times New Roman"/>
          <w:lang w:eastAsia="en-GB"/>
        </w:rPr>
        <w:t xml:space="preserve">) framework, integrating a bidirectional long short-term memory (Bi-LSTM) encoder with an attention feature and a dedicated memory unit. The role of the Bi-LSTM encoder was to </w:t>
      </w:r>
      <w:proofErr w:type="spellStart"/>
      <w:r w:rsidRPr="00041F05">
        <w:rPr>
          <w:rFonts w:ascii="Century Gothic" w:eastAsia="Times New Roman" w:hAnsi="Century Gothic" w:cs="Times New Roman"/>
          <w:lang w:eastAsia="en-GB"/>
        </w:rPr>
        <w:t>distill</w:t>
      </w:r>
      <w:proofErr w:type="spellEnd"/>
      <w:r w:rsidRPr="00041F05">
        <w:rPr>
          <w:rFonts w:ascii="Century Gothic" w:eastAsia="Times New Roman" w:hAnsi="Century Gothic" w:cs="Times New Roman"/>
          <w:lang w:eastAsia="en-GB"/>
        </w:rPr>
        <w:t xml:space="preserve"> features from context statements. Concurrently, the attention feature weighed the significance of these features in selecting a response. </w:t>
      </w:r>
      <w:r>
        <w:rPr>
          <w:rFonts w:ascii="Century Gothic" w:eastAsia="Times New Roman" w:hAnsi="Century Gothic" w:cs="Times New Roman"/>
          <w:lang w:eastAsia="en-GB"/>
        </w:rPr>
        <w:t>Also</w:t>
      </w:r>
      <w:r w:rsidRPr="00041F05">
        <w:rPr>
          <w:rFonts w:ascii="Century Gothic" w:eastAsia="Times New Roman" w:hAnsi="Century Gothic" w:cs="Times New Roman"/>
          <w:lang w:eastAsia="en-GB"/>
        </w:rPr>
        <w:t>, the memory unit preserved insights from prior dialogues, furnishing an enriched context for refining response selection.</w:t>
      </w:r>
    </w:p>
    <w:p w14:paraId="0A7439AE" w14:textId="1DDFAF20" w:rsidR="00423779" w:rsidRDefault="00423779" w:rsidP="007A22E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The realm of </w:t>
      </w:r>
      <w:r w:rsidR="009935AE">
        <w:rPr>
          <w:rFonts w:ascii="Century Gothic" w:eastAsia="Times New Roman" w:hAnsi="Century Gothic" w:cs="Times New Roman"/>
          <w:lang w:eastAsia="en-GB"/>
        </w:rPr>
        <w:t>context-aware</w:t>
      </w:r>
      <w:r w:rsidRPr="00187494">
        <w:rPr>
          <w:rFonts w:ascii="Century Gothic" w:eastAsia="Times New Roman" w:hAnsi="Century Gothic" w:cs="Times New Roman"/>
          <w:lang w:eastAsia="en-GB"/>
        </w:rPr>
        <w:t xml:space="preserve"> chatbot models was also explored by Qian et al. (2021) with the introduction of the </w:t>
      </w:r>
      <w:proofErr w:type="spellStart"/>
      <w:r w:rsidRPr="00187494">
        <w:rPr>
          <w:rFonts w:ascii="Century Gothic" w:eastAsia="Times New Roman" w:hAnsi="Century Gothic" w:cs="Times New Roman"/>
          <w:lang w:eastAsia="en-GB"/>
        </w:rPr>
        <w:t>IMPChat</w:t>
      </w:r>
      <w:proofErr w:type="spellEnd"/>
      <w:r w:rsidRPr="00187494">
        <w:rPr>
          <w:rFonts w:ascii="Century Gothic" w:eastAsia="Times New Roman" w:hAnsi="Century Gothic" w:cs="Times New Roman"/>
          <w:lang w:eastAsia="en-GB"/>
        </w:rPr>
        <w:t xml:space="preserve"> model. </w:t>
      </w:r>
      <w:proofErr w:type="spellStart"/>
      <w:r w:rsidRPr="00187494">
        <w:rPr>
          <w:rFonts w:ascii="Century Gothic" w:eastAsia="Times New Roman" w:hAnsi="Century Gothic" w:cs="Times New Roman"/>
          <w:lang w:eastAsia="en-GB"/>
        </w:rPr>
        <w:t>IMPChat</w:t>
      </w:r>
      <w:proofErr w:type="spellEnd"/>
      <w:r w:rsidRPr="00187494">
        <w:rPr>
          <w:rFonts w:ascii="Century Gothic" w:eastAsia="Times New Roman" w:hAnsi="Century Gothic" w:cs="Times New Roman"/>
          <w:lang w:eastAsia="en-GB"/>
        </w:rPr>
        <w:t xml:space="preserve"> focused on learning an implicit user profile from the user's dialogue history. The model </w:t>
      </w:r>
      <w:r w:rsidRPr="00187494">
        <w:rPr>
          <w:rFonts w:ascii="Century Gothic" w:eastAsia="Times New Roman" w:hAnsi="Century Gothic" w:cs="Times New Roman"/>
          <w:lang w:eastAsia="en-GB"/>
        </w:rPr>
        <w:lastRenderedPageBreak/>
        <w:t xml:space="preserve">captured the user's personalized language style and preferences from a post-aware user profile, containing post-response pairs topically related to the current post. The response candidate was then matched with the personalized language style and preference to determine the final ranking score, enabling the chatbot to deliver more </w:t>
      </w:r>
      <w:r w:rsidR="009935AE">
        <w:rPr>
          <w:rFonts w:ascii="Century Gothic" w:eastAsia="Times New Roman" w:hAnsi="Century Gothic" w:cs="Times New Roman"/>
          <w:lang w:eastAsia="en-GB"/>
        </w:rPr>
        <w:t>relevant</w:t>
      </w:r>
      <w:r w:rsidRPr="00187494">
        <w:rPr>
          <w:rFonts w:ascii="Century Gothic" w:eastAsia="Times New Roman" w:hAnsi="Century Gothic" w:cs="Times New Roman"/>
          <w:lang w:eastAsia="en-GB"/>
        </w:rPr>
        <w:t xml:space="preserve"> and engaging responses</w:t>
      </w:r>
      <w:r w:rsidR="00490633">
        <w:rPr>
          <w:rFonts w:ascii="Century Gothic" w:eastAsia="Times New Roman" w:hAnsi="Century Gothic" w:cs="Times New Roman"/>
          <w:lang w:eastAsia="en-GB"/>
        </w:rPr>
        <w:t>.</w:t>
      </w:r>
    </w:p>
    <w:p w14:paraId="3AA0DE52" w14:textId="77777777" w:rsidR="00490633" w:rsidRPr="00187494" w:rsidRDefault="00490633" w:rsidP="0049063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Focusing on the fusion of multiple representations for enhanced response selection, Tao et al. (2019) proposed a multi-representation fusion network. This network integrated various representations of words, n-grams, and sub-sequences to capture short and long-term dependencies among words. The representations were fused into the matching process at different stages, with late fusion proving to be more effective than early fusion. This approach significantly improved the chatbot's ability to identify and leverage contextual dependencies for generating more contextually relevant responses.</w:t>
      </w:r>
    </w:p>
    <w:p w14:paraId="6B7B8B29" w14:textId="05D243D0" w:rsidR="00490633" w:rsidRPr="00187494" w:rsidRDefault="00490633" w:rsidP="00490633">
      <w:pPr>
        <w:spacing w:before="240" w:after="0" w:line="240" w:lineRule="auto"/>
        <w:ind w:left="1530"/>
        <w:jc w:val="both"/>
        <w:rPr>
          <w:rFonts w:ascii="Century Gothic" w:eastAsia="Times New Roman" w:hAnsi="Century Gothic" w:cs="Times New Roman"/>
          <w:lang w:eastAsia="en-GB"/>
        </w:rPr>
      </w:pPr>
      <w:r w:rsidRPr="00187494">
        <w:rPr>
          <w:rFonts w:ascii="Century Gothic" w:eastAsia="Times New Roman" w:hAnsi="Century Gothic" w:cs="Times New Roman"/>
          <w:lang w:eastAsia="en-GB"/>
        </w:rPr>
        <w:t xml:space="preserve">Continuing with the context-aware perspective, Zhu et al. (2021) introduced the context-aware network (CAN) for multi-turn response selection. </w:t>
      </w:r>
      <w:r w:rsidR="00CE5380" w:rsidRPr="00CE5380">
        <w:rPr>
          <w:rFonts w:ascii="Century Gothic" w:eastAsia="Times New Roman" w:hAnsi="Century Gothic" w:cs="Times New Roman"/>
          <w:lang w:eastAsia="en-GB"/>
        </w:rPr>
        <w:t>The</w:t>
      </w:r>
      <w:r w:rsidR="00CE5380">
        <w:rPr>
          <w:rFonts w:ascii="Century Gothic" w:eastAsia="Times New Roman" w:hAnsi="Century Gothic" w:cs="Times New Roman"/>
          <w:lang w:eastAsia="en-GB"/>
        </w:rPr>
        <w:t>ir</w:t>
      </w:r>
      <w:r w:rsidR="00CE5380" w:rsidRPr="00CE5380">
        <w:rPr>
          <w:rFonts w:ascii="Century Gothic" w:eastAsia="Times New Roman" w:hAnsi="Century Gothic" w:cs="Times New Roman"/>
          <w:lang w:eastAsia="en-GB"/>
        </w:rPr>
        <w:t xml:space="preserve"> architecture of CAN employs a sophisticated hierarchical attention strategy to glean crucial features from utterances, which aids in formulating the utterance representation. The CAN design distinctively differentiates the present message from past conversations. In doing so, it determines the compatibility level between the ongoing message and previous dialogues, leading to the assimilation of utterance representations. Following this, the model harnesses a multi-layer perceptron (MLP) to estimate the potential score for subsequent responses</w:t>
      </w:r>
      <w:r w:rsidRPr="00187494">
        <w:rPr>
          <w:rFonts w:ascii="Century Gothic" w:eastAsia="Times New Roman" w:hAnsi="Century Gothic" w:cs="Times New Roman"/>
          <w:lang w:eastAsia="en-GB"/>
        </w:rPr>
        <w:t xml:space="preserve">. </w:t>
      </w:r>
    </w:p>
    <w:p w14:paraId="54950909" w14:textId="77777777" w:rsidR="00D524BC" w:rsidRPr="00187494" w:rsidRDefault="00D524BC" w:rsidP="00D524BC">
      <w:pPr>
        <w:spacing w:after="0" w:line="240" w:lineRule="auto"/>
        <w:ind w:left="1080"/>
        <w:jc w:val="both"/>
        <w:rPr>
          <w:rFonts w:ascii="Century Gothic" w:eastAsia="Times New Roman" w:hAnsi="Century Gothic" w:cs="Times New Roman"/>
          <w:lang w:eastAsia="en-GB"/>
        </w:rPr>
      </w:pPr>
    </w:p>
    <w:p w14:paraId="044B1900" w14:textId="587F17AE" w:rsidR="00D524BC" w:rsidRDefault="00D524BC" w:rsidP="00D524BC">
      <w:pPr>
        <w:spacing w:after="0" w:line="240" w:lineRule="auto"/>
        <w:ind w:left="360" w:firstLine="720"/>
        <w:rPr>
          <w:rFonts w:ascii="Century Gothic" w:eastAsia="Times New Roman" w:hAnsi="Century Gothic" w:cs="Times New Roman"/>
          <w:b/>
          <w:bCs/>
          <w:lang w:eastAsia="en-GB"/>
        </w:rPr>
      </w:pPr>
      <w:r>
        <w:rPr>
          <w:rFonts w:ascii="Century Gothic" w:eastAsia="Times New Roman" w:hAnsi="Century Gothic" w:cs="Times New Roman"/>
          <w:b/>
          <w:bCs/>
          <w:lang w:eastAsia="en-GB"/>
        </w:rPr>
        <w:t>2.2.2 Generative Approach</w:t>
      </w:r>
    </w:p>
    <w:p w14:paraId="0962C424" w14:textId="77777777" w:rsidR="004E79B7" w:rsidRDefault="004E79B7" w:rsidP="00D524BC">
      <w:pPr>
        <w:spacing w:after="0" w:line="240" w:lineRule="auto"/>
        <w:ind w:left="360" w:firstLine="720"/>
        <w:rPr>
          <w:rFonts w:ascii="Century Gothic" w:eastAsia="Times New Roman" w:hAnsi="Century Gothic" w:cs="Times New Roman"/>
          <w:b/>
          <w:bCs/>
          <w:lang w:eastAsia="en-GB"/>
        </w:rPr>
      </w:pPr>
    </w:p>
    <w:p w14:paraId="0E689E92" w14:textId="06B99472" w:rsidR="004E79B7" w:rsidRDefault="004E79B7" w:rsidP="00D524BC">
      <w:pPr>
        <w:spacing w:after="0" w:line="240" w:lineRule="auto"/>
        <w:ind w:left="360" w:firstLine="720"/>
        <w:rPr>
          <w:rFonts w:ascii="Century Gothic" w:eastAsia="Times New Roman" w:hAnsi="Century Gothic" w:cs="Times New Roman"/>
          <w:b/>
          <w:bCs/>
          <w:lang w:eastAsia="en-GB"/>
        </w:rPr>
      </w:pPr>
      <w:r>
        <w:rPr>
          <w:rFonts w:ascii="Century Gothic" w:eastAsia="Times New Roman" w:hAnsi="Century Gothic" w:cs="Times New Roman"/>
          <w:b/>
          <w:bCs/>
          <w:lang w:eastAsia="en-GB"/>
        </w:rPr>
        <w:tab/>
        <w:t xml:space="preserve"> 2.2.2.1 Adversarial</w:t>
      </w:r>
      <w:r w:rsidR="00354609">
        <w:rPr>
          <w:rFonts w:ascii="Century Gothic" w:eastAsia="Times New Roman" w:hAnsi="Century Gothic" w:cs="Times New Roman"/>
          <w:b/>
          <w:bCs/>
          <w:lang w:eastAsia="en-GB"/>
        </w:rPr>
        <w:t xml:space="preserve">/Reinforcement </w:t>
      </w:r>
      <w:r w:rsidR="005332F1">
        <w:rPr>
          <w:rFonts w:ascii="Century Gothic" w:eastAsia="Times New Roman" w:hAnsi="Century Gothic" w:cs="Times New Roman"/>
          <w:b/>
          <w:bCs/>
          <w:lang w:eastAsia="en-GB"/>
        </w:rPr>
        <w:t>Learning</w:t>
      </w:r>
    </w:p>
    <w:p w14:paraId="15D364E1" w14:textId="1D5A55E4" w:rsidR="004E79B7" w:rsidRPr="00D524BC" w:rsidRDefault="00D51A85" w:rsidP="00D51A85">
      <w:pPr>
        <w:spacing w:after="0" w:line="240" w:lineRule="auto"/>
        <w:ind w:left="1530"/>
        <w:jc w:val="both"/>
        <w:rPr>
          <w:rFonts w:ascii="Century Gothic" w:eastAsia="Times New Roman" w:hAnsi="Century Gothic" w:cs="Times New Roman"/>
          <w:lang w:eastAsia="en-GB"/>
        </w:rPr>
      </w:pPr>
      <w:r>
        <w:rPr>
          <w:rFonts w:ascii="Century Gothic" w:eastAsia="Times New Roman" w:hAnsi="Century Gothic" w:cs="Times New Roman"/>
          <w:lang w:eastAsia="en-GB"/>
        </w:rPr>
        <w:t>This method allows</w:t>
      </w:r>
      <w:r w:rsidRPr="00D51A85">
        <w:rPr>
          <w:rFonts w:ascii="Century Gothic" w:eastAsia="Times New Roman" w:hAnsi="Century Gothic" w:cs="Times New Roman"/>
          <w:lang w:eastAsia="en-GB"/>
        </w:rPr>
        <w:t xml:space="preserve"> chatbots to iteratively improve their conversational strategies based on feedback, optimizing for more coherent and contextually appropriate interactions</w:t>
      </w:r>
      <w:r>
        <w:rPr>
          <w:rFonts w:ascii="Century Gothic" w:eastAsia="Times New Roman" w:hAnsi="Century Gothic" w:cs="Times New Roman"/>
          <w:lang w:eastAsia="en-GB"/>
        </w:rPr>
        <w:t xml:space="preserve">. </w:t>
      </w:r>
      <w:r w:rsidR="004E79B7" w:rsidRPr="00D524BC">
        <w:rPr>
          <w:rFonts w:ascii="Century Gothic" w:eastAsia="Times New Roman" w:hAnsi="Century Gothic" w:cs="Times New Roman"/>
          <w:lang w:eastAsia="en-GB"/>
        </w:rPr>
        <w:t>The work of Li et al. (2017) focused on adversarial training for response generation in dialogue systems. The authors employed a reinforcement learning framework, where a discriminator was used to distinguish between human-generated and machine-generated dialogue sequences. The outputs from the discriminator served as rewards for the generator, guiding it to produce responses that could better fool the discriminator. This adversarial training approach led to more realistic and contextually appropriate responses.</w:t>
      </w:r>
    </w:p>
    <w:p w14:paraId="69D1D7F0" w14:textId="457256FE" w:rsidR="004E79B7" w:rsidRPr="00D524BC" w:rsidRDefault="004E79B7" w:rsidP="004E79B7">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Olabiyi et al. (2018) </w:t>
      </w:r>
      <w:r w:rsidR="00103AA5">
        <w:rPr>
          <w:rFonts w:ascii="Century Gothic" w:eastAsia="Times New Roman" w:hAnsi="Century Gothic" w:cs="Times New Roman"/>
          <w:lang w:eastAsia="en-GB"/>
        </w:rPr>
        <w:t xml:space="preserve">further </w:t>
      </w:r>
      <w:r w:rsidRPr="00D524BC">
        <w:rPr>
          <w:rFonts w:ascii="Century Gothic" w:eastAsia="Times New Roman" w:hAnsi="Century Gothic" w:cs="Times New Roman"/>
          <w:lang w:eastAsia="en-GB"/>
        </w:rPr>
        <w:t xml:space="preserve">explored the concept </w:t>
      </w:r>
      <w:r w:rsidR="00103AA5">
        <w:rPr>
          <w:rFonts w:ascii="Century Gothic" w:eastAsia="Times New Roman" w:hAnsi="Century Gothic" w:cs="Times New Roman"/>
          <w:lang w:eastAsia="en-GB"/>
        </w:rPr>
        <w:t>in</w:t>
      </w:r>
      <w:r w:rsidRPr="00D524BC">
        <w:rPr>
          <w:rFonts w:ascii="Century Gothic" w:eastAsia="Times New Roman" w:hAnsi="Century Gothic" w:cs="Times New Roman"/>
          <w:lang w:eastAsia="en-GB"/>
        </w:rPr>
        <w:t xml:space="preserve"> multi-turn dialogue response generation. Their </w:t>
      </w:r>
      <w:proofErr w:type="spellStart"/>
      <w:r w:rsidRPr="00D524BC">
        <w:rPr>
          <w:rFonts w:ascii="Century Gothic" w:eastAsia="Times New Roman" w:hAnsi="Century Gothic" w:cs="Times New Roman"/>
          <w:lang w:eastAsia="en-GB"/>
        </w:rPr>
        <w:t>hredGAN</w:t>
      </w:r>
      <w:proofErr w:type="spellEnd"/>
      <w:r w:rsidRPr="00D524BC">
        <w:rPr>
          <w:rFonts w:ascii="Century Gothic" w:eastAsia="Times New Roman" w:hAnsi="Century Gothic" w:cs="Times New Roman"/>
          <w:lang w:eastAsia="en-GB"/>
        </w:rPr>
        <w:t xml:space="preserve"> framework utilized conditional generative adversarial networks (GANs) and a customized hierarchical recurrent encoder-decoder network (HRED). During inference, the generator's latent space was perturbed with noise samples based on the </w:t>
      </w:r>
      <w:r w:rsidRPr="00D524BC">
        <w:rPr>
          <w:rFonts w:ascii="Century Gothic" w:eastAsia="Times New Roman" w:hAnsi="Century Gothic" w:cs="Times New Roman"/>
          <w:lang w:eastAsia="en-GB"/>
        </w:rPr>
        <w:lastRenderedPageBreak/>
        <w:t>dialogue history, leading to the generation of multiple potential responses. The discriminator then ranked and selected the most optimal response from these candidates, ensuring high-quality dialogue responses.</w:t>
      </w:r>
    </w:p>
    <w:p w14:paraId="325607FA" w14:textId="6956E56E" w:rsidR="004E79B7" w:rsidRPr="00D524BC" w:rsidRDefault="004E79B7" w:rsidP="004E79B7">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Zhang et al. (2018) introduced Adversarial Information Maximization (AIM), an adversarial learning approach designed to enhance the quality of conversations between humans and dialogue agents by training response generation models. Unlike conventional Maximum Mutual Information (MMI) methods, AIM directly optimized the MMI objective during model training, rather than employing it solely for response reranking during decoding. The authors extended AIM to DAIM by introducing a dual objective that enabled the concurrent learning of forward and backward </w:t>
      </w:r>
      <w:r w:rsidR="000A7C41" w:rsidRPr="00D524BC">
        <w:rPr>
          <w:rFonts w:ascii="Century Gothic" w:eastAsia="Times New Roman" w:hAnsi="Century Gothic" w:cs="Times New Roman"/>
          <w:lang w:eastAsia="en-GB"/>
        </w:rPr>
        <w:t>models.</w:t>
      </w:r>
    </w:p>
    <w:p w14:paraId="297CC9FA" w14:textId="5DF6DFB1" w:rsidR="004E79B7" w:rsidRDefault="004E79B7" w:rsidP="004E79B7">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Ju et al. (2022) investigated the problem of adversarial </w:t>
      </w:r>
      <w:r w:rsidR="00FD2E93" w:rsidRPr="00D524BC">
        <w:rPr>
          <w:rFonts w:ascii="Century Gothic" w:eastAsia="Times New Roman" w:hAnsi="Century Gothic" w:cs="Times New Roman"/>
          <w:lang w:eastAsia="en-GB"/>
        </w:rPr>
        <w:t>behaviour</w:t>
      </w:r>
      <w:r w:rsidRPr="00D524BC">
        <w:rPr>
          <w:rFonts w:ascii="Century Gothic" w:eastAsia="Times New Roman" w:hAnsi="Century Gothic" w:cs="Times New Roman"/>
          <w:lang w:eastAsia="en-GB"/>
        </w:rPr>
        <w:t xml:space="preserve"> in the context of learning from human feedback. They proposed a</w:t>
      </w:r>
      <w:r w:rsidR="00FD2E93">
        <w:rPr>
          <w:rFonts w:ascii="Century Gothic" w:eastAsia="Times New Roman" w:hAnsi="Century Gothic" w:cs="Times New Roman"/>
          <w:lang w:eastAsia="en-GB"/>
        </w:rPr>
        <w:t>n evaluation</w:t>
      </w:r>
      <w:r w:rsidRPr="00D524BC">
        <w:rPr>
          <w:rFonts w:ascii="Century Gothic" w:eastAsia="Times New Roman" w:hAnsi="Century Gothic" w:cs="Times New Roman"/>
          <w:lang w:eastAsia="en-GB"/>
        </w:rPr>
        <w:t xml:space="preserve"> benchmark, </w:t>
      </w:r>
      <w:proofErr w:type="spellStart"/>
      <w:r w:rsidRPr="00D524BC">
        <w:rPr>
          <w:rFonts w:ascii="Century Gothic" w:eastAsia="Times New Roman" w:hAnsi="Century Gothic" w:cs="Times New Roman"/>
          <w:lang w:eastAsia="en-GB"/>
        </w:rPr>
        <w:t>SafetyMix</w:t>
      </w:r>
      <w:proofErr w:type="spellEnd"/>
      <w:r w:rsidRPr="00D524BC">
        <w:rPr>
          <w:rFonts w:ascii="Century Gothic" w:eastAsia="Times New Roman" w:hAnsi="Century Gothic" w:cs="Times New Roman"/>
          <w:lang w:eastAsia="en-GB"/>
        </w:rPr>
        <w:t xml:space="preserve">, to test the robustness of methods </w:t>
      </w:r>
      <w:r w:rsidR="00FD2E93">
        <w:rPr>
          <w:rFonts w:ascii="Century Gothic" w:eastAsia="Times New Roman" w:hAnsi="Century Gothic" w:cs="Times New Roman"/>
          <w:lang w:eastAsia="en-GB"/>
        </w:rPr>
        <w:t>that differentiate between safe language</w:t>
      </w:r>
      <w:r w:rsidRPr="00D524BC">
        <w:rPr>
          <w:rFonts w:ascii="Century Gothic" w:eastAsia="Times New Roman" w:hAnsi="Century Gothic" w:cs="Times New Roman"/>
          <w:lang w:eastAsia="en-GB"/>
        </w:rPr>
        <w:t xml:space="preserve"> </w:t>
      </w:r>
      <w:r w:rsidR="00FD2E93">
        <w:rPr>
          <w:rFonts w:ascii="Century Gothic" w:eastAsia="Times New Roman" w:hAnsi="Century Gothic" w:cs="Times New Roman"/>
          <w:lang w:eastAsia="en-GB"/>
        </w:rPr>
        <w:t>and</w:t>
      </w:r>
      <w:r w:rsidRPr="00D524BC">
        <w:rPr>
          <w:rFonts w:ascii="Century Gothic" w:eastAsia="Times New Roman" w:hAnsi="Century Gothic" w:cs="Times New Roman"/>
          <w:lang w:eastAsia="en-GB"/>
        </w:rPr>
        <w:t xml:space="preserve"> toxic language in various adversarial settings. Their main finding was that user-based methods, which </w:t>
      </w:r>
      <w:proofErr w:type="gramStart"/>
      <w:r w:rsidRPr="00D524BC">
        <w:rPr>
          <w:rFonts w:ascii="Century Gothic" w:eastAsia="Times New Roman" w:hAnsi="Century Gothic" w:cs="Times New Roman"/>
          <w:lang w:eastAsia="en-GB"/>
        </w:rPr>
        <w:t>took into account</w:t>
      </w:r>
      <w:proofErr w:type="gramEnd"/>
      <w:r w:rsidRPr="00D524BC">
        <w:rPr>
          <w:rFonts w:ascii="Century Gothic" w:eastAsia="Times New Roman" w:hAnsi="Century Gothic" w:cs="Times New Roman"/>
          <w:lang w:eastAsia="en-GB"/>
        </w:rPr>
        <w:t xml:space="preserve"> that troll users would exhibit adversarial </w:t>
      </w:r>
      <w:r w:rsidR="00FD2E93" w:rsidRPr="00D524BC">
        <w:rPr>
          <w:rFonts w:ascii="Century Gothic" w:eastAsia="Times New Roman" w:hAnsi="Century Gothic" w:cs="Times New Roman"/>
          <w:lang w:eastAsia="en-GB"/>
        </w:rPr>
        <w:t>behaviour</w:t>
      </w:r>
      <w:r w:rsidRPr="00D524BC">
        <w:rPr>
          <w:rFonts w:ascii="Century Gothic" w:eastAsia="Times New Roman" w:hAnsi="Century Gothic" w:cs="Times New Roman"/>
          <w:lang w:eastAsia="en-GB"/>
        </w:rPr>
        <w:t xml:space="preserve"> across multiple examples, worked best in </w:t>
      </w:r>
      <w:r w:rsidR="00FD2E93">
        <w:rPr>
          <w:rFonts w:ascii="Century Gothic" w:eastAsia="Times New Roman" w:hAnsi="Century Gothic" w:cs="Times New Roman"/>
          <w:lang w:eastAsia="en-GB"/>
        </w:rPr>
        <w:t>certain</w:t>
      </w:r>
      <w:r w:rsidR="00FD2E93" w:rsidRPr="00D524BC">
        <w:rPr>
          <w:rFonts w:ascii="Century Gothic" w:eastAsia="Times New Roman" w:hAnsi="Century Gothic" w:cs="Times New Roman"/>
          <w:lang w:eastAsia="en-GB"/>
        </w:rPr>
        <w:t xml:space="preserve"> setting</w:t>
      </w:r>
      <w:r w:rsidR="00FD2E93">
        <w:rPr>
          <w:rFonts w:ascii="Century Gothic" w:eastAsia="Times New Roman" w:hAnsi="Century Gothic" w:cs="Times New Roman"/>
          <w:lang w:eastAsia="en-GB"/>
        </w:rPr>
        <w:t>s</w:t>
      </w:r>
      <w:r w:rsidRPr="00D524BC">
        <w:rPr>
          <w:rFonts w:ascii="Century Gothic" w:eastAsia="Times New Roman" w:hAnsi="Century Gothic" w:cs="Times New Roman"/>
          <w:lang w:eastAsia="en-GB"/>
        </w:rPr>
        <w:t>.</w:t>
      </w:r>
    </w:p>
    <w:p w14:paraId="7334B17F" w14:textId="5B0F9792" w:rsidR="00A3462D" w:rsidRDefault="00A3462D" w:rsidP="004E79B7">
      <w:pPr>
        <w:ind w:left="1530"/>
        <w:jc w:val="both"/>
        <w:rPr>
          <w:rFonts w:ascii="Century Gothic" w:eastAsia="Times New Roman" w:hAnsi="Century Gothic" w:cs="Times New Roman"/>
          <w:lang w:eastAsia="en-GB"/>
        </w:rPr>
      </w:pPr>
      <w:proofErr w:type="spellStart"/>
      <w:r w:rsidRPr="00A3462D">
        <w:rPr>
          <w:rFonts w:ascii="Century Gothic" w:eastAsia="Times New Roman" w:hAnsi="Century Gothic" w:cs="Times New Roman"/>
          <w:lang w:eastAsia="en-GB"/>
        </w:rPr>
        <w:t>Cuáyahuitl</w:t>
      </w:r>
      <w:proofErr w:type="spellEnd"/>
      <w:r w:rsidRPr="00A3462D">
        <w:rPr>
          <w:rFonts w:ascii="Century Gothic" w:eastAsia="Times New Roman" w:hAnsi="Century Gothic" w:cs="Times New Roman"/>
          <w:lang w:eastAsia="en-GB"/>
        </w:rPr>
        <w:t xml:space="preserve"> et al. (2019) addressed the complex challenges in training chatbots via the reinforcement learning paradigm, which often faced issues such as vast state dimensions, limitless action possibilities, and the intricacies of defining a reward function. To circumvent these obstacles, they adopted a strategy of clustered actions as an alternative to infinite ones and formulated a reward function grounded in human-likeness scores sourced from authentic human dialogues. Their Deep Reinforcement Learning agents, educated using raw textual chitchat data devoid of manual annotations, aimed to discern and select the most human-like actions from a mixture of human-generated and random responses.</w:t>
      </w:r>
    </w:p>
    <w:p w14:paraId="268EF115" w14:textId="77777777" w:rsidR="002E5649" w:rsidRPr="002E5649" w:rsidRDefault="002E5649" w:rsidP="002E5649">
      <w:pPr>
        <w:ind w:left="1530"/>
        <w:jc w:val="both"/>
        <w:rPr>
          <w:rFonts w:ascii="Century Gothic" w:eastAsia="Times New Roman" w:hAnsi="Century Gothic" w:cs="Times New Roman"/>
          <w:lang w:eastAsia="en-GB"/>
        </w:rPr>
      </w:pPr>
      <w:r w:rsidRPr="002E5649">
        <w:rPr>
          <w:rFonts w:ascii="Century Gothic" w:eastAsia="Times New Roman" w:hAnsi="Century Gothic" w:cs="Times New Roman"/>
          <w:lang w:eastAsia="en-GB"/>
        </w:rPr>
        <w:t>Tran and Le (2021) delved into the challenges deep neural network (DNN) based chatbots face in generating contextually consistent responses. Despite the promising results of the encoder-decoder architecture with an attention mechanism, these models often produced responses with limited regard for prior dialogue, leading to irrelevance. The researchers introduced an application of reinforcement learning to these models, refining their performance using policy gradient methods in simulated dialogues between pretrained chatbots. Their method prioritized sequence rewards and implemented a forward-looking function, culminating in an approach that enhanced coherence and conversation consistency.</w:t>
      </w:r>
    </w:p>
    <w:p w14:paraId="59C2CCCA" w14:textId="5A266F36" w:rsidR="004E79B7" w:rsidRPr="00D524BC" w:rsidRDefault="004E79B7" w:rsidP="00687F01">
      <w:pPr>
        <w:tabs>
          <w:tab w:val="left" w:pos="1530"/>
        </w:tabs>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lastRenderedPageBreak/>
        <w:t>Kim et al. (2020) delved into the challenge of multi-turn generative chatbots, focusing on selecting relevant information from dialogue histories. Their model selectively considered dialogue histories using an attention mechanism to calculate the contextual importance of previous utterances. Additionally, the authors introduced Wasserstein generative adversarial networks (WGANs) to enhance the quality of responses. They utilized two WGANs to train different components of the model, leading to improved contextual quality of the generated responses.</w:t>
      </w:r>
    </w:p>
    <w:p w14:paraId="2137389A" w14:textId="41CF25EE" w:rsidR="004E79B7" w:rsidRDefault="004E79B7" w:rsidP="00687F01">
      <w:pPr>
        <w:tabs>
          <w:tab w:val="left" w:pos="1530"/>
          <w:tab w:val="left" w:pos="1620"/>
        </w:tabs>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Adversarial learning techniques were </w:t>
      </w:r>
      <w:r>
        <w:rPr>
          <w:rFonts w:ascii="Century Gothic" w:eastAsia="Times New Roman" w:hAnsi="Century Gothic" w:cs="Times New Roman"/>
          <w:lang w:eastAsia="en-GB"/>
        </w:rPr>
        <w:t xml:space="preserve">further </w:t>
      </w:r>
      <w:r w:rsidRPr="00D524BC">
        <w:rPr>
          <w:rFonts w:ascii="Century Gothic" w:eastAsia="Times New Roman" w:hAnsi="Century Gothic" w:cs="Times New Roman"/>
          <w:lang w:eastAsia="en-GB"/>
        </w:rPr>
        <w:t>explored by Ludwig (2017) for Generative Conversational Agents (GCA). The proposed method involved a discriminator performing token-level classification to differentiate between tokens generated by humans and those generated by machines. This approach allowed the model to seamlessly blend fine-grained phrase-level knowledge from diverse users while preserving individual preferences.</w:t>
      </w:r>
    </w:p>
    <w:p w14:paraId="42E8F49C" w14:textId="0A0FA2AB" w:rsidR="00A60CDD" w:rsidRDefault="00A60CDD" w:rsidP="00687F01">
      <w:pPr>
        <w:tabs>
          <w:tab w:val="left" w:pos="1530"/>
          <w:tab w:val="left" w:pos="1620"/>
        </w:tabs>
        <w:ind w:left="1530"/>
        <w:jc w:val="both"/>
        <w:rPr>
          <w:rFonts w:ascii="Century Gothic" w:eastAsia="Times New Roman" w:hAnsi="Century Gothic" w:cs="Times New Roman"/>
          <w:lang w:eastAsia="en-GB"/>
        </w:rPr>
      </w:pPr>
      <w:r w:rsidRPr="00A60CDD">
        <w:rPr>
          <w:rFonts w:ascii="Century Gothic" w:eastAsia="Times New Roman" w:hAnsi="Century Gothic" w:cs="Times New Roman"/>
          <w:lang w:eastAsia="en-GB"/>
        </w:rPr>
        <w:t xml:space="preserve">Li et al. (2022) </w:t>
      </w:r>
      <w:r w:rsidR="00CD086E">
        <w:rPr>
          <w:rFonts w:ascii="Century Gothic" w:eastAsia="Times New Roman" w:hAnsi="Century Gothic" w:cs="Times New Roman"/>
          <w:lang w:eastAsia="en-GB"/>
        </w:rPr>
        <w:t>studied</w:t>
      </w:r>
      <w:r w:rsidRPr="00A60CDD">
        <w:rPr>
          <w:rFonts w:ascii="Century Gothic" w:eastAsia="Times New Roman" w:hAnsi="Century Gothic" w:cs="Times New Roman"/>
          <w:lang w:eastAsia="en-GB"/>
        </w:rPr>
        <w:t xml:space="preserve"> the intricacies of daily human communication, underscoring the pivotal role of emotion and intention in dialogues. Recognizing a consequential relationship between these elements, they introduced the </w:t>
      </w:r>
      <w:r w:rsidR="00110A70">
        <w:rPr>
          <w:rFonts w:ascii="Century Gothic" w:eastAsia="Times New Roman" w:hAnsi="Century Gothic" w:cs="Times New Roman"/>
          <w:lang w:eastAsia="en-GB"/>
        </w:rPr>
        <w:t>h</w:t>
      </w:r>
      <w:r w:rsidR="00110A70" w:rsidRPr="00110A70">
        <w:rPr>
          <w:rFonts w:ascii="Century Gothic" w:eastAsia="Times New Roman" w:hAnsi="Century Gothic" w:cs="Times New Roman"/>
          <w:lang w:eastAsia="en-GB"/>
        </w:rPr>
        <w:t xml:space="preserve">ierarchical </w:t>
      </w:r>
      <w:r w:rsidR="00110A70">
        <w:rPr>
          <w:rFonts w:ascii="Century Gothic" w:eastAsia="Times New Roman" w:hAnsi="Century Gothic" w:cs="Times New Roman"/>
          <w:lang w:eastAsia="en-GB"/>
        </w:rPr>
        <w:t>int</w:t>
      </w:r>
      <w:r w:rsidR="00110A70" w:rsidRPr="00110A70">
        <w:rPr>
          <w:rFonts w:ascii="Century Gothic" w:eastAsia="Times New Roman" w:hAnsi="Century Gothic" w:cs="Times New Roman"/>
          <w:lang w:eastAsia="en-GB"/>
        </w:rPr>
        <w:t xml:space="preserve">ention and </w:t>
      </w:r>
      <w:r w:rsidR="00110A70">
        <w:rPr>
          <w:rFonts w:ascii="Century Gothic" w:eastAsia="Times New Roman" w:hAnsi="Century Gothic" w:cs="Times New Roman"/>
          <w:lang w:eastAsia="en-GB"/>
        </w:rPr>
        <w:t>e</w:t>
      </w:r>
      <w:r w:rsidR="00110A70" w:rsidRPr="00110A70">
        <w:rPr>
          <w:rFonts w:ascii="Century Gothic" w:eastAsia="Times New Roman" w:hAnsi="Century Gothic" w:cs="Times New Roman"/>
          <w:lang w:eastAsia="en-GB"/>
        </w:rPr>
        <w:t>motion prediction</w:t>
      </w:r>
      <w:r w:rsidR="00110A70">
        <w:rPr>
          <w:rFonts w:ascii="Century Gothic" w:eastAsia="Times New Roman" w:hAnsi="Century Gothic" w:cs="Times New Roman"/>
          <w:lang w:eastAsia="en-GB"/>
        </w:rPr>
        <w:t xml:space="preserve"> (HINTE)</w:t>
      </w:r>
      <w:r w:rsidRPr="00A60CDD">
        <w:rPr>
          <w:rFonts w:ascii="Century Gothic" w:eastAsia="Times New Roman" w:hAnsi="Century Gothic" w:cs="Times New Roman"/>
          <w:lang w:eastAsia="en-GB"/>
        </w:rPr>
        <w:t xml:space="preserve"> model, </w:t>
      </w:r>
      <w:r w:rsidR="00CD086E">
        <w:rPr>
          <w:rFonts w:ascii="Century Gothic" w:eastAsia="Times New Roman" w:hAnsi="Century Gothic" w:cs="Times New Roman"/>
          <w:lang w:eastAsia="en-GB"/>
        </w:rPr>
        <w:t>which</w:t>
      </w:r>
      <w:r w:rsidRPr="00A60CDD">
        <w:rPr>
          <w:rFonts w:ascii="Century Gothic" w:eastAsia="Times New Roman" w:hAnsi="Century Gothic" w:cs="Times New Roman"/>
          <w:lang w:eastAsia="en-GB"/>
        </w:rPr>
        <w:t xml:space="preserve"> sequentially anticipate</w:t>
      </w:r>
      <w:r w:rsidR="00CD086E">
        <w:rPr>
          <w:rFonts w:ascii="Century Gothic" w:eastAsia="Times New Roman" w:hAnsi="Century Gothic" w:cs="Times New Roman"/>
          <w:lang w:eastAsia="en-GB"/>
        </w:rPr>
        <w:t>s</w:t>
      </w:r>
      <w:r w:rsidRPr="00A60CDD">
        <w:rPr>
          <w:rFonts w:ascii="Century Gothic" w:eastAsia="Times New Roman" w:hAnsi="Century Gothic" w:cs="Times New Roman"/>
          <w:lang w:eastAsia="en-GB"/>
        </w:rPr>
        <w:t xml:space="preserve"> the emotion and intention of a response. Following these predictions, responses were formulated word by word. To enhance the model's training and ensure responses were congruent with the projected emotion and intention, an adversarial-augmented inference network was integrate</w:t>
      </w:r>
      <w:r>
        <w:rPr>
          <w:rFonts w:ascii="Century Gothic" w:eastAsia="Times New Roman" w:hAnsi="Century Gothic" w:cs="Times New Roman"/>
          <w:lang w:eastAsia="en-GB"/>
        </w:rPr>
        <w:t>d.</w:t>
      </w:r>
    </w:p>
    <w:p w14:paraId="0A0D8C7C" w14:textId="586F1BD5" w:rsidR="00354609" w:rsidRPr="00D524BC" w:rsidRDefault="00354609" w:rsidP="00687F01">
      <w:pPr>
        <w:tabs>
          <w:tab w:val="left" w:pos="1530"/>
          <w:tab w:val="left" w:pos="1620"/>
        </w:tabs>
        <w:ind w:left="1530"/>
        <w:jc w:val="both"/>
        <w:rPr>
          <w:rFonts w:ascii="Century Gothic" w:eastAsia="Times New Roman" w:hAnsi="Century Gothic" w:cs="Times New Roman"/>
          <w:lang w:eastAsia="en-GB"/>
        </w:rPr>
      </w:pPr>
      <w:r w:rsidRPr="00354609">
        <w:rPr>
          <w:rFonts w:ascii="Century Gothic" w:eastAsia="Times New Roman" w:hAnsi="Century Gothic" w:cs="Times New Roman"/>
          <w:lang w:eastAsia="en-GB"/>
        </w:rPr>
        <w:t xml:space="preserve">Tran et al. (2023) presented a </w:t>
      </w:r>
      <w:r w:rsidR="00A60CDD">
        <w:rPr>
          <w:rFonts w:ascii="Century Gothic" w:eastAsia="Times New Roman" w:hAnsi="Century Gothic" w:cs="Times New Roman"/>
          <w:lang w:eastAsia="en-GB"/>
        </w:rPr>
        <w:t>c</w:t>
      </w:r>
      <w:r w:rsidRPr="00354609">
        <w:rPr>
          <w:rFonts w:ascii="Century Gothic" w:eastAsia="Times New Roman" w:hAnsi="Century Gothic" w:cs="Times New Roman"/>
          <w:lang w:eastAsia="en-GB"/>
        </w:rPr>
        <w:t>hatbot model that aimed at harnessing contextual data for generating accurate responses and mimicking human conversational style. They employed a supervised learning methodology using a multi-turn conversation dataset. Their approach incorporated a deep reinforcement learning module to optimize the use of context for precision in responses. Simultaneously, an adversarial learning framework was integrated to ensure the responses were human-like. By merging these techniques with a BERT2BERT architecture, the study yielded models that produced coherent, contextually apt, and naturally expressed replies.</w:t>
      </w:r>
    </w:p>
    <w:p w14:paraId="2487C0A4" w14:textId="706C521E" w:rsidR="004E79B7" w:rsidRDefault="00687F01" w:rsidP="004E79B7">
      <w:pPr>
        <w:tabs>
          <w:tab w:val="left" w:pos="1350"/>
        </w:tabs>
        <w:spacing w:after="0" w:line="240" w:lineRule="auto"/>
        <w:ind w:left="1530"/>
        <w:rPr>
          <w:rFonts w:ascii="Century Gothic" w:eastAsia="Times New Roman" w:hAnsi="Century Gothic" w:cs="Times New Roman"/>
          <w:b/>
          <w:bCs/>
          <w:lang w:eastAsia="en-GB"/>
        </w:rPr>
      </w:pPr>
      <w:r>
        <w:rPr>
          <w:rFonts w:ascii="Century Gothic" w:eastAsia="Times New Roman" w:hAnsi="Century Gothic" w:cs="Times New Roman"/>
          <w:b/>
          <w:bCs/>
          <w:lang w:eastAsia="en-GB"/>
        </w:rPr>
        <w:t>2.2.2.</w:t>
      </w:r>
      <w:r w:rsidR="005332F1">
        <w:rPr>
          <w:rFonts w:ascii="Century Gothic" w:eastAsia="Times New Roman" w:hAnsi="Century Gothic" w:cs="Times New Roman"/>
          <w:b/>
          <w:bCs/>
          <w:lang w:eastAsia="en-GB"/>
        </w:rPr>
        <w:t>2</w:t>
      </w:r>
      <w:r>
        <w:rPr>
          <w:rFonts w:ascii="Century Gothic" w:eastAsia="Times New Roman" w:hAnsi="Century Gothic" w:cs="Times New Roman"/>
          <w:b/>
          <w:bCs/>
          <w:lang w:eastAsia="en-GB"/>
        </w:rPr>
        <w:t xml:space="preserve"> </w:t>
      </w:r>
      <w:r w:rsidR="005332F1">
        <w:rPr>
          <w:rFonts w:ascii="Century Gothic" w:eastAsia="Times New Roman" w:hAnsi="Century Gothic" w:cs="Times New Roman"/>
          <w:b/>
          <w:bCs/>
          <w:lang w:eastAsia="en-GB"/>
        </w:rPr>
        <w:t>Continuous</w:t>
      </w:r>
      <w:r w:rsidR="003814DC">
        <w:rPr>
          <w:rFonts w:ascii="Century Gothic" w:eastAsia="Times New Roman" w:hAnsi="Century Gothic" w:cs="Times New Roman"/>
          <w:b/>
          <w:bCs/>
          <w:lang w:eastAsia="en-GB"/>
        </w:rPr>
        <w:t>/Transfer</w:t>
      </w:r>
      <w:r w:rsidR="005332F1">
        <w:rPr>
          <w:rFonts w:ascii="Century Gothic" w:eastAsia="Times New Roman" w:hAnsi="Century Gothic" w:cs="Times New Roman"/>
          <w:b/>
          <w:bCs/>
          <w:lang w:eastAsia="en-GB"/>
        </w:rPr>
        <w:t xml:space="preserve"> learning</w:t>
      </w:r>
    </w:p>
    <w:p w14:paraId="17EE839B" w14:textId="77777777" w:rsidR="006C23E6" w:rsidRDefault="00CD086E" w:rsidP="006C23E6">
      <w:pPr>
        <w:ind w:left="153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This method </w:t>
      </w:r>
      <w:r w:rsidRPr="00CD086E">
        <w:rPr>
          <w:rFonts w:ascii="Century Gothic" w:eastAsia="Times New Roman" w:hAnsi="Century Gothic" w:cs="Times New Roman"/>
          <w:lang w:eastAsia="en-GB"/>
        </w:rPr>
        <w:t>leverage</w:t>
      </w:r>
      <w:r>
        <w:rPr>
          <w:rFonts w:ascii="Century Gothic" w:eastAsia="Times New Roman" w:hAnsi="Century Gothic" w:cs="Times New Roman"/>
          <w:lang w:eastAsia="en-GB"/>
        </w:rPr>
        <w:t>s</w:t>
      </w:r>
      <w:r w:rsidRPr="00CD086E">
        <w:rPr>
          <w:rFonts w:ascii="Century Gothic" w:eastAsia="Times New Roman" w:hAnsi="Century Gothic" w:cs="Times New Roman"/>
          <w:lang w:eastAsia="en-GB"/>
        </w:rPr>
        <w:t xml:space="preserve"> pre-existing knowledge </w:t>
      </w:r>
      <w:r w:rsidR="00F40CB3">
        <w:rPr>
          <w:rFonts w:ascii="Century Gothic" w:eastAsia="Times New Roman" w:hAnsi="Century Gothic" w:cs="Times New Roman"/>
          <w:lang w:eastAsia="en-GB"/>
        </w:rPr>
        <w:t xml:space="preserve">to </w:t>
      </w:r>
      <w:r w:rsidRPr="00CD086E">
        <w:rPr>
          <w:rFonts w:ascii="Century Gothic" w:eastAsia="Times New Roman" w:hAnsi="Century Gothic" w:cs="Times New Roman"/>
          <w:lang w:eastAsia="en-GB"/>
        </w:rPr>
        <w:t xml:space="preserve">adapt to new, unseen </w:t>
      </w:r>
      <w:r w:rsidR="00F40CB3">
        <w:rPr>
          <w:rFonts w:ascii="Century Gothic" w:eastAsia="Times New Roman" w:hAnsi="Century Gothic" w:cs="Times New Roman"/>
          <w:lang w:eastAsia="en-GB"/>
        </w:rPr>
        <w:t>queries</w:t>
      </w:r>
      <w:r w:rsidRPr="00CD086E">
        <w:rPr>
          <w:rFonts w:ascii="Century Gothic" w:eastAsia="Times New Roman" w:hAnsi="Century Gothic" w:cs="Times New Roman"/>
          <w:lang w:eastAsia="en-GB"/>
        </w:rPr>
        <w:t xml:space="preserve">, enhancing </w:t>
      </w:r>
      <w:r w:rsidR="00F40CB3">
        <w:rPr>
          <w:rFonts w:ascii="Century Gothic" w:eastAsia="Times New Roman" w:hAnsi="Century Gothic" w:cs="Times New Roman"/>
          <w:lang w:eastAsia="en-GB"/>
        </w:rPr>
        <w:t>chatbots’</w:t>
      </w:r>
      <w:r w:rsidRPr="00CD086E">
        <w:rPr>
          <w:rFonts w:ascii="Century Gothic" w:eastAsia="Times New Roman" w:hAnsi="Century Gothic" w:cs="Times New Roman"/>
          <w:lang w:eastAsia="en-GB"/>
        </w:rPr>
        <w:t xml:space="preserve"> versatility and performance. </w:t>
      </w:r>
      <w:r w:rsidR="005332F1" w:rsidRPr="00D524BC">
        <w:rPr>
          <w:rFonts w:ascii="Century Gothic" w:eastAsia="Times New Roman" w:hAnsi="Century Gothic" w:cs="Times New Roman"/>
          <w:lang w:eastAsia="en-GB"/>
        </w:rPr>
        <w:t xml:space="preserve">Continual learning approaches were </w:t>
      </w:r>
      <w:r w:rsidR="005332F1">
        <w:rPr>
          <w:rFonts w:ascii="Century Gothic" w:eastAsia="Times New Roman" w:hAnsi="Century Gothic" w:cs="Times New Roman"/>
          <w:lang w:eastAsia="en-GB"/>
        </w:rPr>
        <w:t>researched</w:t>
      </w:r>
      <w:r w:rsidR="005332F1" w:rsidRPr="00D524BC">
        <w:rPr>
          <w:rFonts w:ascii="Century Gothic" w:eastAsia="Times New Roman" w:hAnsi="Century Gothic" w:cs="Times New Roman"/>
          <w:lang w:eastAsia="en-GB"/>
        </w:rPr>
        <w:t xml:space="preserve"> by </w:t>
      </w:r>
      <w:proofErr w:type="spellStart"/>
      <w:r w:rsidR="005332F1" w:rsidRPr="00D524BC">
        <w:rPr>
          <w:rFonts w:ascii="Century Gothic" w:eastAsia="Times New Roman" w:hAnsi="Century Gothic" w:cs="Times New Roman"/>
          <w:lang w:eastAsia="en-GB"/>
        </w:rPr>
        <w:t>Madotto</w:t>
      </w:r>
      <w:proofErr w:type="spellEnd"/>
      <w:r w:rsidR="005332F1" w:rsidRPr="00D524BC">
        <w:rPr>
          <w:rFonts w:ascii="Century Gothic" w:eastAsia="Times New Roman" w:hAnsi="Century Gothic" w:cs="Times New Roman"/>
          <w:lang w:eastAsia="en-GB"/>
        </w:rPr>
        <w:t xml:space="preserve"> et al. (2020), Wu et al. (2019), and Mi et al. (2020). </w:t>
      </w:r>
      <w:proofErr w:type="spellStart"/>
      <w:r w:rsidR="005332F1" w:rsidRPr="00D524BC">
        <w:rPr>
          <w:rFonts w:ascii="Century Gothic" w:eastAsia="Times New Roman" w:hAnsi="Century Gothic" w:cs="Times New Roman"/>
          <w:lang w:eastAsia="en-GB"/>
        </w:rPr>
        <w:t>Madotto</w:t>
      </w:r>
      <w:proofErr w:type="spellEnd"/>
      <w:r w:rsidR="005332F1" w:rsidRPr="00D524BC">
        <w:rPr>
          <w:rFonts w:ascii="Century Gothic" w:eastAsia="Times New Roman" w:hAnsi="Century Gothic" w:cs="Times New Roman"/>
          <w:lang w:eastAsia="en-GB"/>
        </w:rPr>
        <w:t xml:space="preserve"> et al. </w:t>
      </w:r>
      <w:r w:rsidR="00F40CB3">
        <w:rPr>
          <w:rFonts w:ascii="Century Gothic" w:eastAsia="Times New Roman" w:hAnsi="Century Gothic" w:cs="Times New Roman"/>
          <w:lang w:eastAsia="en-GB"/>
        </w:rPr>
        <w:t xml:space="preserve">(2020) </w:t>
      </w:r>
      <w:r w:rsidR="005332F1" w:rsidRPr="00D524BC">
        <w:rPr>
          <w:rFonts w:ascii="Century Gothic" w:eastAsia="Times New Roman" w:hAnsi="Century Gothic" w:cs="Times New Roman"/>
          <w:lang w:eastAsia="en-GB"/>
        </w:rPr>
        <w:t>proposed a continual learning benchmark for task-oriented dialogue systems</w:t>
      </w:r>
      <w:r w:rsidR="006C23E6">
        <w:rPr>
          <w:rFonts w:ascii="Century Gothic" w:eastAsia="Times New Roman" w:hAnsi="Century Gothic" w:cs="Times New Roman"/>
          <w:lang w:eastAsia="en-GB"/>
        </w:rPr>
        <w:t>.</w:t>
      </w:r>
      <w:r w:rsidR="005332F1" w:rsidRPr="00D524BC">
        <w:rPr>
          <w:rFonts w:ascii="Century Gothic" w:eastAsia="Times New Roman" w:hAnsi="Century Gothic" w:cs="Times New Roman"/>
          <w:lang w:eastAsia="en-GB"/>
        </w:rPr>
        <w:t xml:space="preserve"> </w:t>
      </w:r>
      <w:r w:rsidR="006C23E6" w:rsidRPr="006C23E6">
        <w:rPr>
          <w:rFonts w:ascii="Century Gothic" w:eastAsia="Times New Roman" w:hAnsi="Century Gothic" w:cs="Times New Roman"/>
          <w:lang w:eastAsia="en-GB"/>
        </w:rPr>
        <w:t xml:space="preserve">By contrasting a variety of continual learning foundational models, they uncovered distinct advantages and drawbacks associated with each method, especially concerning memory </w:t>
      </w:r>
      <w:r w:rsidR="006C23E6">
        <w:rPr>
          <w:rFonts w:ascii="Century Gothic" w:eastAsia="Times New Roman" w:hAnsi="Century Gothic" w:cs="Times New Roman"/>
          <w:lang w:eastAsia="en-GB"/>
        </w:rPr>
        <w:t>size</w:t>
      </w:r>
      <w:r w:rsidR="006C23E6" w:rsidRPr="006C23E6">
        <w:rPr>
          <w:rFonts w:ascii="Century Gothic" w:eastAsia="Times New Roman" w:hAnsi="Century Gothic" w:cs="Times New Roman"/>
          <w:lang w:eastAsia="en-GB"/>
        </w:rPr>
        <w:t xml:space="preserve"> and parameter </w:t>
      </w:r>
      <w:r w:rsidR="006C23E6">
        <w:rPr>
          <w:rFonts w:ascii="Century Gothic" w:eastAsia="Times New Roman" w:hAnsi="Century Gothic" w:cs="Times New Roman"/>
          <w:lang w:eastAsia="en-GB"/>
        </w:rPr>
        <w:t xml:space="preserve">selection. </w:t>
      </w:r>
      <w:r w:rsidR="006C23E6" w:rsidRPr="00D524BC">
        <w:rPr>
          <w:rFonts w:ascii="Century Gothic" w:eastAsia="Times New Roman" w:hAnsi="Century Gothic" w:cs="Times New Roman"/>
          <w:lang w:eastAsia="en-GB"/>
        </w:rPr>
        <w:t xml:space="preserve">Wu et al. (2019) </w:t>
      </w:r>
      <w:r w:rsidR="006C23E6" w:rsidRPr="00D524BC">
        <w:rPr>
          <w:rFonts w:ascii="Century Gothic" w:eastAsia="Times New Roman" w:hAnsi="Century Gothic" w:cs="Times New Roman"/>
          <w:lang w:eastAsia="en-GB"/>
        </w:rPr>
        <w:lastRenderedPageBreak/>
        <w:t>proposed TRADE, a transferable multi-domain state generator for task-oriented dialogue systems. TRADE addressed the reliance on domain ontology and limited knowledge sharing across domains by incorporating a copy mechanism. This enabled seamless knowledge transfer and empowered the model to predict (domain, slot, value) triplets even for previously unseen instances during training</w:t>
      </w:r>
      <w:r w:rsidR="006C23E6">
        <w:rPr>
          <w:rFonts w:ascii="Century Gothic" w:eastAsia="Times New Roman" w:hAnsi="Century Gothic" w:cs="Times New Roman"/>
          <w:lang w:eastAsia="en-GB"/>
        </w:rPr>
        <w:t>.</w:t>
      </w:r>
    </w:p>
    <w:p w14:paraId="02D43498" w14:textId="6D1DB38E" w:rsidR="005332F1" w:rsidRPr="00D524BC" w:rsidRDefault="005332F1" w:rsidP="005332F1">
      <w:pPr>
        <w:spacing w:before="240"/>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Mi et al</w:t>
      </w:r>
      <w:r w:rsidR="00F40CB3">
        <w:rPr>
          <w:rFonts w:ascii="Century Gothic" w:eastAsia="Times New Roman" w:hAnsi="Century Gothic" w:cs="Times New Roman"/>
          <w:lang w:eastAsia="en-GB"/>
        </w:rPr>
        <w:t xml:space="preserve"> (2020)</w:t>
      </w:r>
      <w:r w:rsidRPr="00D524BC">
        <w:rPr>
          <w:rFonts w:ascii="Century Gothic" w:eastAsia="Times New Roman" w:hAnsi="Century Gothic" w:cs="Times New Roman"/>
          <w:lang w:eastAsia="en-GB"/>
        </w:rPr>
        <w:t xml:space="preserve"> addressed the challenge of catastrophic forgetting in natural language generation.</w:t>
      </w:r>
      <w:r>
        <w:rPr>
          <w:rFonts w:ascii="Century Gothic" w:eastAsia="Times New Roman" w:hAnsi="Century Gothic" w:cs="Times New Roman"/>
          <w:lang w:eastAsia="en-GB"/>
        </w:rPr>
        <w:t xml:space="preserve"> </w:t>
      </w:r>
      <w:r w:rsidR="007374C1" w:rsidRPr="007374C1">
        <w:rPr>
          <w:rFonts w:ascii="Century Gothic" w:eastAsia="Times New Roman" w:hAnsi="Century Gothic" w:cs="Times New Roman"/>
          <w:lang w:eastAsia="en-GB"/>
        </w:rPr>
        <w:t>To address this concern, they proposed a method termed Adaptively Regularized Prioritized Exemplar Replay (ARPER). This approach emphasizes the importance of prior exemplars while also integrating an adaptive regularization strategy, specifically employing Elastic Weight Consolidation, to enhance the generation of natural language.</w:t>
      </w:r>
    </w:p>
    <w:p w14:paraId="686CF841" w14:textId="77777777" w:rsidR="005332F1" w:rsidRPr="00D524BC" w:rsidRDefault="005332F1" w:rsidP="005332F1">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Mo et al. (2017) proposed a personalized decoder model for transferring fine-grained phrase-level knowledge across users while preserving individual preferences. The personalized decoder model incorporated a personal control gate, allowing the decoder to alternate between generating personalized phrases and shared ones. This approach effectively addressed negative transfer issues that could arise when blending distinct personal information from diverse users</w:t>
      </w:r>
      <w:r>
        <w:rPr>
          <w:rFonts w:ascii="Century Gothic" w:eastAsia="Times New Roman" w:hAnsi="Century Gothic" w:cs="Times New Roman"/>
          <w:lang w:eastAsia="en-GB"/>
        </w:rPr>
        <w:t>.</w:t>
      </w:r>
    </w:p>
    <w:p w14:paraId="2A447085" w14:textId="76326739" w:rsidR="005332F1" w:rsidRPr="00D524BC" w:rsidRDefault="005332F1" w:rsidP="005332F1">
      <w:pPr>
        <w:spacing w:before="240"/>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In the pursuit of transfer learning for generative dialogue systems, Wolf et al. (2019) proposed </w:t>
      </w:r>
      <w:proofErr w:type="spellStart"/>
      <w:r w:rsidR="007374C1" w:rsidRPr="007374C1">
        <w:rPr>
          <w:rFonts w:ascii="Century Gothic" w:eastAsia="Times New Roman" w:hAnsi="Century Gothic" w:cs="Times New Roman"/>
          <w:lang w:eastAsia="en-GB"/>
        </w:rPr>
        <w:t>TransferTransfo</w:t>
      </w:r>
      <w:proofErr w:type="spellEnd"/>
      <w:r w:rsidR="007374C1" w:rsidRPr="007374C1">
        <w:rPr>
          <w:rFonts w:ascii="Century Gothic" w:eastAsia="Times New Roman" w:hAnsi="Century Gothic" w:cs="Times New Roman"/>
          <w:lang w:eastAsia="en-GB"/>
        </w:rPr>
        <w:t>, a methodology that merges transfer learning techniques with the robust capabilities of the Transformer architecture. Their research underscored the potential advantages of leveraging pre-existing language models, like GPT-2, to amplify the results in open-domain dialogue generation. Additionally, they delved into multi-task fine-tuning, highlighting its prospective value in</w:t>
      </w:r>
      <w:r w:rsidR="007374C1">
        <w:rPr>
          <w:rFonts w:ascii="Century Gothic" w:eastAsia="Times New Roman" w:hAnsi="Century Gothic" w:cs="Times New Roman"/>
          <w:lang w:eastAsia="en-GB"/>
        </w:rPr>
        <w:t xml:space="preserve"> </w:t>
      </w:r>
      <w:r w:rsidRPr="00D524BC">
        <w:rPr>
          <w:rFonts w:ascii="Century Gothic" w:eastAsia="Times New Roman" w:hAnsi="Century Gothic" w:cs="Times New Roman"/>
          <w:lang w:eastAsia="en-GB"/>
        </w:rPr>
        <w:t>enhancing the performance of dialogue systems.</w:t>
      </w:r>
    </w:p>
    <w:p w14:paraId="1027C72D" w14:textId="51145045" w:rsidR="005332F1" w:rsidRDefault="005332F1" w:rsidP="005332F1">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Mazumder et al. (2018) introduced a lifelong interactive learning and inference (</w:t>
      </w:r>
      <w:proofErr w:type="spellStart"/>
      <w:r w:rsidRPr="00D524BC">
        <w:rPr>
          <w:rFonts w:ascii="Century Gothic" w:eastAsia="Times New Roman" w:hAnsi="Century Gothic" w:cs="Times New Roman"/>
          <w:lang w:eastAsia="en-GB"/>
        </w:rPr>
        <w:t>LiLi</w:t>
      </w:r>
      <w:proofErr w:type="spellEnd"/>
      <w:r w:rsidRPr="00D524BC">
        <w:rPr>
          <w:rFonts w:ascii="Century Gothic" w:eastAsia="Times New Roman" w:hAnsi="Century Gothic" w:cs="Times New Roman"/>
          <w:lang w:eastAsia="en-GB"/>
        </w:rPr>
        <w:t>) approach</w:t>
      </w:r>
      <w:r w:rsidR="00A274F0">
        <w:rPr>
          <w:rFonts w:ascii="Century Gothic" w:eastAsia="Times New Roman" w:hAnsi="Century Gothic" w:cs="Times New Roman"/>
          <w:lang w:eastAsia="en-GB"/>
        </w:rPr>
        <w:t>.</w:t>
      </w:r>
      <w:r w:rsidRPr="00D524BC">
        <w:rPr>
          <w:rFonts w:ascii="Century Gothic" w:eastAsia="Times New Roman" w:hAnsi="Century Gothic" w:cs="Times New Roman"/>
          <w:lang w:eastAsia="en-GB"/>
        </w:rPr>
        <w:t xml:space="preserve"> </w:t>
      </w:r>
      <w:r w:rsidR="00A274F0" w:rsidRPr="00A274F0">
        <w:rPr>
          <w:rFonts w:ascii="Century Gothic" w:eastAsia="Times New Roman" w:hAnsi="Century Gothic" w:cs="Times New Roman"/>
          <w:lang w:eastAsia="en-GB"/>
        </w:rPr>
        <w:t xml:space="preserve">This approach was specifically designed to tackle the challenges posed by the open-world knowledge base completion (OKBC) dilemma. Utilizing reinforcement learning (RL) principles, </w:t>
      </w:r>
      <w:proofErr w:type="spellStart"/>
      <w:r w:rsidR="00A274F0" w:rsidRPr="00A274F0">
        <w:rPr>
          <w:rFonts w:ascii="Century Gothic" w:eastAsia="Times New Roman" w:hAnsi="Century Gothic" w:cs="Times New Roman"/>
          <w:lang w:eastAsia="en-GB"/>
        </w:rPr>
        <w:t>LiLi's</w:t>
      </w:r>
      <w:proofErr w:type="spellEnd"/>
      <w:r w:rsidR="00A274F0" w:rsidRPr="00A274F0">
        <w:rPr>
          <w:rFonts w:ascii="Century Gothic" w:eastAsia="Times New Roman" w:hAnsi="Century Gothic" w:cs="Times New Roman"/>
          <w:lang w:eastAsia="en-GB"/>
        </w:rPr>
        <w:t xml:space="preserve"> unique methodology is characterized by its continuous engagement with users, employing query-tailored inference techniques throughout its operational lifespan to address OKBC issues</w:t>
      </w:r>
      <w:r>
        <w:rPr>
          <w:rFonts w:ascii="Century Gothic" w:eastAsia="Times New Roman" w:hAnsi="Century Gothic" w:cs="Times New Roman"/>
          <w:lang w:eastAsia="en-GB"/>
        </w:rPr>
        <w:t>.</w:t>
      </w:r>
    </w:p>
    <w:p w14:paraId="3312B2C4" w14:textId="0CDD00A4" w:rsidR="005332F1" w:rsidRDefault="005332F1" w:rsidP="005332F1">
      <w:pPr>
        <w:ind w:left="1530"/>
        <w:jc w:val="both"/>
        <w:rPr>
          <w:rFonts w:ascii="Century Gothic" w:eastAsia="Times New Roman" w:hAnsi="Century Gothic" w:cs="Times New Roman"/>
          <w:lang w:eastAsia="en-GB"/>
        </w:rPr>
      </w:pPr>
      <w:r w:rsidRPr="005332F1">
        <w:rPr>
          <w:rFonts w:ascii="Century Gothic" w:eastAsia="Times New Roman" w:hAnsi="Century Gothic" w:cs="Times New Roman"/>
          <w:lang w:eastAsia="en-GB"/>
        </w:rPr>
        <w:t xml:space="preserve">Hancock et al. (2019) introduced a self-feeding chatbot that </w:t>
      </w:r>
      <w:r w:rsidR="00CC2BFE" w:rsidRPr="00CC2BFE">
        <w:rPr>
          <w:rFonts w:ascii="Century Gothic" w:eastAsia="Times New Roman" w:hAnsi="Century Gothic" w:cs="Times New Roman"/>
          <w:lang w:eastAsia="en-GB"/>
        </w:rPr>
        <w:t xml:space="preserve">gleaned fresh training samples from its interactive conversations. The mechanism it employed gauged user satisfaction from its replies. When interactions seemed positive and productive, the user's subsequent responses were assimilated as new training instances. Moreover, in instances where the chatbot perceived potential errors in its responses, it proactively solicited </w:t>
      </w:r>
      <w:r w:rsidR="00CC2BFE" w:rsidRPr="00CC2BFE">
        <w:rPr>
          <w:rFonts w:ascii="Century Gothic" w:eastAsia="Times New Roman" w:hAnsi="Century Gothic" w:cs="Times New Roman"/>
          <w:lang w:eastAsia="en-GB"/>
        </w:rPr>
        <w:lastRenderedPageBreak/>
        <w:t>user feedback. This strategy of anticipating and understanding the feedback significantly enhanced the chatbot's conversational capabilities.</w:t>
      </w:r>
    </w:p>
    <w:p w14:paraId="100FB6F9" w14:textId="067CF0FB" w:rsidR="007B54AD" w:rsidRDefault="007B54AD" w:rsidP="005332F1">
      <w:pPr>
        <w:ind w:left="1530"/>
        <w:jc w:val="both"/>
        <w:rPr>
          <w:rFonts w:ascii="Century Gothic" w:eastAsia="Times New Roman" w:hAnsi="Century Gothic" w:cs="Times New Roman"/>
          <w:lang w:eastAsia="en-GB"/>
        </w:rPr>
      </w:pPr>
      <w:r>
        <w:rPr>
          <w:rFonts w:ascii="Century Gothic" w:eastAsia="Times New Roman" w:hAnsi="Century Gothic" w:cs="Times New Roman"/>
          <w:b/>
          <w:bCs/>
          <w:lang w:eastAsia="en-GB"/>
        </w:rPr>
        <w:t>2.2.2.</w:t>
      </w:r>
      <w:r w:rsidR="00427EAF">
        <w:rPr>
          <w:rFonts w:ascii="Century Gothic" w:eastAsia="Times New Roman" w:hAnsi="Century Gothic" w:cs="Times New Roman"/>
          <w:b/>
          <w:bCs/>
          <w:lang w:eastAsia="en-GB"/>
        </w:rPr>
        <w:t>3</w:t>
      </w:r>
      <w:r>
        <w:rPr>
          <w:rFonts w:ascii="Century Gothic" w:eastAsia="Times New Roman" w:hAnsi="Century Gothic" w:cs="Times New Roman"/>
          <w:b/>
          <w:bCs/>
          <w:lang w:eastAsia="en-GB"/>
        </w:rPr>
        <w:t xml:space="preserve"> </w:t>
      </w:r>
      <w:r w:rsidR="009554BA">
        <w:rPr>
          <w:rFonts w:ascii="Century Gothic" w:eastAsia="Times New Roman" w:hAnsi="Century Gothic" w:cs="Times New Roman"/>
          <w:b/>
          <w:bCs/>
          <w:lang w:eastAsia="en-GB"/>
        </w:rPr>
        <w:t>Knowledge-</w:t>
      </w:r>
      <w:r w:rsidR="00B975FC">
        <w:rPr>
          <w:rFonts w:ascii="Century Gothic" w:eastAsia="Times New Roman" w:hAnsi="Century Gothic" w:cs="Times New Roman"/>
          <w:b/>
          <w:bCs/>
          <w:lang w:eastAsia="en-GB"/>
        </w:rPr>
        <w:t>grounded</w:t>
      </w:r>
      <w:r w:rsidR="00B136EE">
        <w:rPr>
          <w:rFonts w:ascii="Century Gothic" w:eastAsia="Times New Roman" w:hAnsi="Century Gothic" w:cs="Times New Roman"/>
          <w:b/>
          <w:bCs/>
          <w:lang w:eastAsia="en-GB"/>
        </w:rPr>
        <w:t>/Topic Aware</w:t>
      </w:r>
    </w:p>
    <w:p w14:paraId="03CB357D" w14:textId="3AB7F68E" w:rsidR="00D524BC" w:rsidRPr="00D524BC" w:rsidRDefault="004C532A" w:rsidP="007B54AD">
      <w:pPr>
        <w:ind w:left="1530"/>
        <w:jc w:val="both"/>
        <w:rPr>
          <w:rFonts w:ascii="Century Gothic" w:eastAsia="Times New Roman" w:hAnsi="Century Gothic" w:cs="Times New Roman"/>
          <w:lang w:eastAsia="en-GB"/>
        </w:rPr>
      </w:pPr>
      <w:r w:rsidRPr="004C532A">
        <w:rPr>
          <w:rFonts w:ascii="Century Gothic" w:eastAsia="Times New Roman" w:hAnsi="Century Gothic" w:cs="Times New Roman"/>
          <w:lang w:eastAsia="en-GB"/>
        </w:rPr>
        <w:t>Knowledge-grounded or Topic Aware generative chatbots integrate external information sources into their response generation process</w:t>
      </w:r>
      <w:r>
        <w:rPr>
          <w:rFonts w:ascii="Century Gothic" w:eastAsia="Times New Roman" w:hAnsi="Century Gothic" w:cs="Times New Roman"/>
          <w:lang w:eastAsia="en-GB"/>
        </w:rPr>
        <w:t xml:space="preserve">. </w:t>
      </w:r>
      <w:r w:rsidR="00D524BC" w:rsidRPr="00D524BC">
        <w:rPr>
          <w:rFonts w:ascii="Century Gothic" w:eastAsia="Times New Roman" w:hAnsi="Century Gothic" w:cs="Times New Roman"/>
          <w:lang w:eastAsia="en-GB"/>
        </w:rPr>
        <w:t>Bachtiar et al. (2022) conducted a comparative study of two sequence-to-sequence (Seq2seq) models, namely vanilla Long Short-Term Memory (LSTM) and vanilla Gated Recurrent Unit (GRU), for a generative chatbot case study. They found that the LSTM model outperformed the GRU model in terms of loss, BLEU score, and response quality. However, both models were identified to have potential for improvement through various modifications, such as incorporating attention mechanisms or additional data</w:t>
      </w:r>
      <w:r w:rsidR="00427EAF">
        <w:rPr>
          <w:rFonts w:ascii="Century Gothic" w:eastAsia="Times New Roman" w:hAnsi="Century Gothic" w:cs="Times New Roman"/>
          <w:lang w:eastAsia="en-GB"/>
        </w:rPr>
        <w:t xml:space="preserve"> or knowledge base.</w:t>
      </w:r>
    </w:p>
    <w:p w14:paraId="25CFB55C" w14:textId="77777777" w:rsidR="00D524BC" w:rsidRDefault="00D524BC" w:rsidP="007B54AD">
      <w:pPr>
        <w:ind w:left="1530"/>
        <w:jc w:val="both"/>
        <w:rPr>
          <w:rFonts w:ascii="Century Gothic" w:eastAsia="Times New Roman" w:hAnsi="Century Gothic" w:cs="Times New Roman"/>
          <w:lang w:eastAsia="en-GB"/>
        </w:rPr>
      </w:pPr>
      <w:proofErr w:type="spellStart"/>
      <w:r w:rsidRPr="00D524BC">
        <w:rPr>
          <w:rFonts w:ascii="Century Gothic" w:eastAsia="Times New Roman" w:hAnsi="Century Gothic" w:cs="Times New Roman"/>
          <w:lang w:eastAsia="en-GB"/>
        </w:rPr>
        <w:t>Ghazvininejad</w:t>
      </w:r>
      <w:proofErr w:type="spellEnd"/>
      <w:r w:rsidRPr="00D524BC">
        <w:rPr>
          <w:rFonts w:ascii="Century Gothic" w:eastAsia="Times New Roman" w:hAnsi="Century Gothic" w:cs="Times New Roman"/>
          <w:lang w:eastAsia="en-GB"/>
        </w:rPr>
        <w:t xml:space="preserve"> et al. (2017) presented a knowledge-grounded neural conversation model that aimed to generate more informative and diverse responses compared to traditional chatbots. Their approach extended the </w:t>
      </w:r>
      <w:proofErr w:type="gramStart"/>
      <w:r w:rsidRPr="00D524BC">
        <w:rPr>
          <w:rFonts w:ascii="Century Gothic" w:eastAsia="Times New Roman" w:hAnsi="Century Gothic" w:cs="Times New Roman"/>
          <w:lang w:eastAsia="en-GB"/>
        </w:rPr>
        <w:t>widely-used</w:t>
      </w:r>
      <w:proofErr w:type="gramEnd"/>
      <w:r w:rsidRPr="00D524BC">
        <w:rPr>
          <w:rFonts w:ascii="Century Gothic" w:eastAsia="Times New Roman" w:hAnsi="Century Gothic" w:cs="Times New Roman"/>
          <w:lang w:eastAsia="en-GB"/>
        </w:rPr>
        <w:t xml:space="preserve"> Seq2Seq method to neural conversation models, effectively integrating both conversational and non-conversational data using multi-task learning. The model achieved this without requiring explicit slot filling, and the results showed significant improvements in response quality and diversity.</w:t>
      </w:r>
    </w:p>
    <w:p w14:paraId="4AB99CB1" w14:textId="4D8476AC" w:rsidR="00086802" w:rsidRDefault="00086802" w:rsidP="007B54AD">
      <w:pPr>
        <w:ind w:left="1530"/>
        <w:jc w:val="both"/>
        <w:rPr>
          <w:rFonts w:ascii="Century Gothic" w:eastAsia="Times New Roman" w:hAnsi="Century Gothic" w:cs="Times New Roman"/>
          <w:lang w:eastAsia="en-GB"/>
        </w:rPr>
      </w:pPr>
      <w:r w:rsidRPr="00086802">
        <w:rPr>
          <w:rFonts w:ascii="Century Gothic" w:eastAsia="Times New Roman" w:hAnsi="Century Gothic" w:cs="Times New Roman"/>
          <w:lang w:eastAsia="en-GB"/>
        </w:rPr>
        <w:t xml:space="preserve">Cho and Ko (2022) explored the task of knowledge-grounded dialogue, emphasizing the significance of selecting pertinent knowledge to generate coherent responses. Their research introduced a selection model using contrastive learning, combined with negative sampling loss, to develop a dialogue-centric representation of knowledge. This was achieved through a dual loss system: one part amplified the alignment between the content representations of relevant knowledge and dialogue history, while the second part did the same for their topic representations. Their model, termed </w:t>
      </w:r>
      <w:proofErr w:type="spellStart"/>
      <w:r w:rsidRPr="00086802">
        <w:rPr>
          <w:rFonts w:ascii="Century Gothic" w:eastAsia="Times New Roman" w:hAnsi="Century Gothic" w:cs="Times New Roman"/>
          <w:lang w:eastAsia="en-GB"/>
        </w:rPr>
        <w:t>DiCeR</w:t>
      </w:r>
      <w:proofErr w:type="spellEnd"/>
      <w:r w:rsidRPr="00086802">
        <w:rPr>
          <w:rFonts w:ascii="Century Gothic" w:eastAsia="Times New Roman" w:hAnsi="Century Gothic" w:cs="Times New Roman"/>
          <w:lang w:eastAsia="en-GB"/>
        </w:rPr>
        <w:t xml:space="preserve">, diverged from conventional models, focusing on the inherent similarity of given </w:t>
      </w:r>
      <w:proofErr w:type="gramStart"/>
      <w:r w:rsidRPr="00086802">
        <w:rPr>
          <w:rFonts w:ascii="Century Gothic" w:eastAsia="Times New Roman" w:hAnsi="Century Gothic" w:cs="Times New Roman"/>
          <w:lang w:eastAsia="en-GB"/>
        </w:rPr>
        <w:t>inputs</w:t>
      </w:r>
      <w:proofErr w:type="gramEnd"/>
      <w:r w:rsidRPr="00086802">
        <w:rPr>
          <w:rFonts w:ascii="Century Gothic" w:eastAsia="Times New Roman" w:hAnsi="Century Gothic" w:cs="Times New Roman"/>
          <w:lang w:eastAsia="en-GB"/>
        </w:rPr>
        <w:t xml:space="preserve"> and was influenced by knowledge graph embedding principles.</w:t>
      </w:r>
    </w:p>
    <w:p w14:paraId="33832312" w14:textId="4039F191" w:rsidR="007B54AD" w:rsidRPr="00D524BC" w:rsidRDefault="007B54AD" w:rsidP="007B54AD">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To enhance multi-turn dialogue response generation, </w:t>
      </w:r>
      <w:proofErr w:type="spellStart"/>
      <w:r w:rsidRPr="00D524BC">
        <w:rPr>
          <w:rFonts w:ascii="Century Gothic" w:eastAsia="Times New Roman" w:hAnsi="Century Gothic" w:cs="Times New Roman"/>
          <w:lang w:eastAsia="en-GB"/>
        </w:rPr>
        <w:t>Madotto</w:t>
      </w:r>
      <w:proofErr w:type="spellEnd"/>
      <w:r w:rsidRPr="00D524BC">
        <w:rPr>
          <w:rFonts w:ascii="Century Gothic" w:eastAsia="Times New Roman" w:hAnsi="Century Gothic" w:cs="Times New Roman"/>
          <w:lang w:eastAsia="en-GB"/>
        </w:rPr>
        <w:t xml:space="preserve"> et al. (2020) introduced Mem2Seq, a neural generative model that integrated knowledge bases. The model utilized multi-hop attention over memories and</w:t>
      </w:r>
      <w:r w:rsidR="0081541C">
        <w:rPr>
          <w:rFonts w:ascii="Century Gothic" w:eastAsia="Times New Roman" w:hAnsi="Century Gothic" w:cs="Times New Roman"/>
          <w:lang w:eastAsia="en-GB"/>
        </w:rPr>
        <w:t xml:space="preserve"> leveraged</w:t>
      </w:r>
      <w:r w:rsidRPr="00D524BC">
        <w:rPr>
          <w:rFonts w:ascii="Century Gothic" w:eastAsia="Times New Roman" w:hAnsi="Century Gothic" w:cs="Times New Roman"/>
          <w:lang w:eastAsia="en-GB"/>
        </w:rPr>
        <w:t xml:space="preserve"> pointer networks to efficiently manage each generation step and learn intricate correlations among memories, leading to improved performance and efficiency</w:t>
      </w:r>
      <w:r w:rsidR="009554BA">
        <w:rPr>
          <w:rFonts w:ascii="Century Gothic" w:eastAsia="Times New Roman" w:hAnsi="Century Gothic" w:cs="Times New Roman"/>
          <w:lang w:eastAsia="en-GB"/>
        </w:rPr>
        <w:t>.</w:t>
      </w:r>
    </w:p>
    <w:p w14:paraId="2C6D3FB3" w14:textId="77777777" w:rsidR="00D524BC" w:rsidRPr="00D524BC" w:rsidRDefault="00D524BC" w:rsidP="007B54AD">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Zhu et al. (2017) presented </w:t>
      </w:r>
      <w:proofErr w:type="spellStart"/>
      <w:r w:rsidRPr="00D524BC">
        <w:rPr>
          <w:rFonts w:ascii="Century Gothic" w:eastAsia="Times New Roman" w:hAnsi="Century Gothic" w:cs="Times New Roman"/>
          <w:lang w:eastAsia="en-GB"/>
        </w:rPr>
        <w:t>GenDS</w:t>
      </w:r>
      <w:proofErr w:type="spellEnd"/>
      <w:r w:rsidRPr="00D524BC">
        <w:rPr>
          <w:rFonts w:ascii="Century Gothic" w:eastAsia="Times New Roman" w:hAnsi="Century Gothic" w:cs="Times New Roman"/>
          <w:lang w:eastAsia="en-GB"/>
        </w:rPr>
        <w:t xml:space="preserve">, a knowledge-grounded conversation system that employed a fully data-driven generative approach for </w:t>
      </w:r>
      <w:r w:rsidRPr="00D524BC">
        <w:rPr>
          <w:rFonts w:ascii="Century Gothic" w:eastAsia="Times New Roman" w:hAnsi="Century Gothic" w:cs="Times New Roman"/>
          <w:lang w:eastAsia="en-GB"/>
        </w:rPr>
        <w:lastRenderedPageBreak/>
        <w:t xml:space="preserve">response generation. The model leveraged input messages and associated knowledge bases (KBs) to generate responses. A unique feature of </w:t>
      </w:r>
      <w:proofErr w:type="spellStart"/>
      <w:r w:rsidRPr="00D524BC">
        <w:rPr>
          <w:rFonts w:ascii="Century Gothic" w:eastAsia="Times New Roman" w:hAnsi="Century Gothic" w:cs="Times New Roman"/>
          <w:lang w:eastAsia="en-GB"/>
        </w:rPr>
        <w:t>GenDS</w:t>
      </w:r>
      <w:proofErr w:type="spellEnd"/>
      <w:r w:rsidRPr="00D524BC">
        <w:rPr>
          <w:rFonts w:ascii="Century Gothic" w:eastAsia="Times New Roman" w:hAnsi="Century Gothic" w:cs="Times New Roman"/>
          <w:lang w:eastAsia="en-GB"/>
        </w:rPr>
        <w:t xml:space="preserve"> was its ability to produce diverse answer entities, even when these entities were not present in the training data. This was achieved through a dynamic knowledge enquirer, which adaptively selected different answer entities based on the local context within a single response. Importantly, the model did not rely on specific entity representations, making it effective for handling out-of-vocabulary entities.</w:t>
      </w:r>
    </w:p>
    <w:p w14:paraId="6180E1D5" w14:textId="4B8C4BD8" w:rsidR="00D524BC" w:rsidRPr="00D524BC" w:rsidRDefault="00D524BC" w:rsidP="009554BA">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Continuing with knowledge-grounded chatbots, Kim et al. (2020) proposed a model that effectively reflects dialogue context and given knowledge using well-designed attention mechanisms. The model employed three types of attention: </w:t>
      </w:r>
      <w:r w:rsidR="00B4513E" w:rsidRPr="00D524BC">
        <w:rPr>
          <w:rFonts w:ascii="Century Gothic" w:eastAsia="Times New Roman" w:hAnsi="Century Gothic" w:cs="Times New Roman"/>
          <w:lang w:eastAsia="en-GB"/>
        </w:rPr>
        <w:t>query-knowledge,</w:t>
      </w:r>
      <w:r w:rsidR="00B4513E">
        <w:rPr>
          <w:rFonts w:ascii="Century Gothic" w:eastAsia="Times New Roman" w:hAnsi="Century Gothic" w:cs="Times New Roman"/>
          <w:lang w:eastAsia="en-GB"/>
        </w:rPr>
        <w:t xml:space="preserve"> </w:t>
      </w:r>
      <w:r w:rsidRPr="00D524BC">
        <w:rPr>
          <w:rFonts w:ascii="Century Gothic" w:eastAsia="Times New Roman" w:hAnsi="Century Gothic" w:cs="Times New Roman"/>
          <w:lang w:eastAsia="en-GB"/>
        </w:rPr>
        <w:t>query-context, and context-knowledge. These mechanisms allowed the model to generate responses that considered both the conversation history and external knowledge, resulting in more contextually relevant and informative responses.</w:t>
      </w:r>
    </w:p>
    <w:p w14:paraId="2864A609" w14:textId="77777777" w:rsidR="00D524BC" w:rsidRDefault="00D524BC" w:rsidP="009554BA">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GLMP networks were introduced by Wu et al. (2019) for integrating knowledge bases into end-to-end task-oriented dialogue systems. The GLMP architecture comprised a global memory encoder and a local memory decoder. The global memory encoder adapted the global contextual representation and generated a global memory pointer, while the local memory decoder utilized the global memory pointer to filter external knowledge for pertinent information and then used local memory pointers to complete the slots with relevant details.</w:t>
      </w:r>
    </w:p>
    <w:p w14:paraId="2A2D2EFA" w14:textId="6240D237" w:rsidR="00427EAF" w:rsidRDefault="00427EAF" w:rsidP="009554BA">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Chen et al. (2018) </w:t>
      </w:r>
      <w:r w:rsidR="005240E1" w:rsidRPr="005240E1">
        <w:rPr>
          <w:rFonts w:ascii="Century Gothic" w:eastAsia="Times New Roman" w:hAnsi="Century Gothic" w:cs="Times New Roman"/>
          <w:lang w:eastAsia="en-GB"/>
        </w:rPr>
        <w:t xml:space="preserve">explored the complexities associated with dialogue generation, emphasizing the need to manage long-term dependencies and ensure informativeness. In their research, they introduced the Hierarchical Variational Memory Network (HVMN). This approach merges a tiered framework with variational memory within a neural encoder-decoder architecture. Drawing inspiration from natural human interactions, the HVMN </w:t>
      </w:r>
      <w:r w:rsidR="005240E1">
        <w:rPr>
          <w:rFonts w:ascii="Century Gothic" w:eastAsia="Times New Roman" w:hAnsi="Century Gothic" w:cs="Times New Roman"/>
          <w:lang w:eastAsia="en-GB"/>
        </w:rPr>
        <w:t>extracts</w:t>
      </w:r>
      <w:r w:rsidR="005240E1" w:rsidRPr="005240E1">
        <w:rPr>
          <w:rFonts w:ascii="Century Gothic" w:eastAsia="Times New Roman" w:hAnsi="Century Gothic" w:cs="Times New Roman"/>
          <w:lang w:eastAsia="en-GB"/>
        </w:rPr>
        <w:t xml:space="preserve"> overarching abstract patterns and maintained long-term memories during dialogue progression. This multi-layered structure efficiently encoded dialogue utterances at </w:t>
      </w:r>
      <w:r w:rsidR="005240E1">
        <w:rPr>
          <w:rFonts w:ascii="Century Gothic" w:eastAsia="Times New Roman" w:hAnsi="Century Gothic" w:cs="Times New Roman"/>
          <w:lang w:eastAsia="en-GB"/>
        </w:rPr>
        <w:t xml:space="preserve">the </w:t>
      </w:r>
      <w:r w:rsidR="005240E1" w:rsidRPr="005240E1">
        <w:rPr>
          <w:rFonts w:ascii="Century Gothic" w:eastAsia="Times New Roman" w:hAnsi="Century Gothic" w:cs="Times New Roman"/>
          <w:lang w:eastAsia="en-GB"/>
        </w:rPr>
        <w:t xml:space="preserve">individual level. </w:t>
      </w:r>
      <w:r w:rsidR="005240E1">
        <w:rPr>
          <w:rFonts w:ascii="Century Gothic" w:eastAsia="Times New Roman" w:hAnsi="Century Gothic" w:cs="Times New Roman"/>
          <w:lang w:eastAsia="en-GB"/>
        </w:rPr>
        <w:t xml:space="preserve">The </w:t>
      </w:r>
      <w:r w:rsidR="005240E1" w:rsidRPr="005240E1">
        <w:rPr>
          <w:rFonts w:ascii="Century Gothic" w:eastAsia="Times New Roman" w:hAnsi="Century Gothic" w:cs="Times New Roman"/>
          <w:lang w:eastAsia="en-GB"/>
        </w:rPr>
        <w:t>variational memory</w:t>
      </w:r>
      <w:r w:rsidR="005240E1">
        <w:rPr>
          <w:rFonts w:ascii="Century Gothic" w:eastAsia="Times New Roman" w:hAnsi="Century Gothic" w:cs="Times New Roman"/>
          <w:lang w:eastAsia="en-GB"/>
        </w:rPr>
        <w:t xml:space="preserve"> also </w:t>
      </w:r>
      <w:r w:rsidR="005240E1" w:rsidRPr="005240E1">
        <w:rPr>
          <w:rFonts w:ascii="Century Gothic" w:eastAsia="Times New Roman" w:hAnsi="Century Gothic" w:cs="Times New Roman"/>
          <w:lang w:eastAsia="en-GB"/>
        </w:rPr>
        <w:t>play</w:t>
      </w:r>
      <w:r w:rsidR="005240E1">
        <w:rPr>
          <w:rFonts w:ascii="Century Gothic" w:eastAsia="Times New Roman" w:hAnsi="Century Gothic" w:cs="Times New Roman"/>
          <w:lang w:eastAsia="en-GB"/>
        </w:rPr>
        <w:t>s</w:t>
      </w:r>
      <w:r w:rsidR="005240E1" w:rsidRPr="005240E1">
        <w:rPr>
          <w:rFonts w:ascii="Century Gothic" w:eastAsia="Times New Roman" w:hAnsi="Century Gothic" w:cs="Times New Roman"/>
          <w:lang w:eastAsia="en-GB"/>
        </w:rPr>
        <w:t xml:space="preserve"> a pivotal role in tracking overarching themes, retaining in-depth information from prior dialogues, and offering direct access to pertinent dialogue sequences</w:t>
      </w:r>
      <w:r w:rsidR="005240E1">
        <w:rPr>
          <w:rFonts w:ascii="Century Gothic" w:eastAsia="Times New Roman" w:hAnsi="Century Gothic" w:cs="Times New Roman"/>
          <w:lang w:eastAsia="en-GB"/>
        </w:rPr>
        <w:t>.</w:t>
      </w:r>
    </w:p>
    <w:p w14:paraId="205F6D54" w14:textId="6C6A0FF6" w:rsidR="00210CF4" w:rsidRPr="00D524BC" w:rsidRDefault="00210CF4" w:rsidP="009554BA">
      <w:pPr>
        <w:ind w:left="1530"/>
        <w:jc w:val="both"/>
        <w:rPr>
          <w:rFonts w:ascii="Century Gothic" w:eastAsia="Times New Roman" w:hAnsi="Century Gothic" w:cs="Times New Roman"/>
          <w:lang w:eastAsia="en-GB"/>
        </w:rPr>
      </w:pPr>
      <w:r w:rsidRPr="00210CF4">
        <w:rPr>
          <w:rFonts w:ascii="Century Gothic" w:eastAsia="Times New Roman" w:hAnsi="Century Gothic" w:cs="Times New Roman"/>
          <w:lang w:eastAsia="en-GB"/>
        </w:rPr>
        <w:t xml:space="preserve">Huo et al. (2020) underscored the need for chatbots to convey emotion while maintaining topic relevance. Their research led to the development of the Topic-aware Emotional Response Generation (TERG) model, which adeptly balances emotional expression with topic consistency in generated responses. By integrating an emotion-aware module with an </w:t>
      </w:r>
      <w:r w:rsidRPr="00210CF4">
        <w:rPr>
          <w:rFonts w:ascii="Century Gothic" w:eastAsia="Times New Roman" w:hAnsi="Century Gothic" w:cs="Times New Roman"/>
          <w:lang w:eastAsia="en-GB"/>
        </w:rPr>
        <w:lastRenderedPageBreak/>
        <w:t xml:space="preserve">encoder-decoder structure, the model ensured the desired emotional tone. </w:t>
      </w:r>
      <w:r w:rsidR="00D03E9A">
        <w:rPr>
          <w:rFonts w:ascii="Century Gothic" w:eastAsia="Times New Roman" w:hAnsi="Century Gothic" w:cs="Times New Roman"/>
          <w:lang w:eastAsia="en-GB"/>
        </w:rPr>
        <w:t>A</w:t>
      </w:r>
      <w:r w:rsidRPr="00210CF4">
        <w:rPr>
          <w:rFonts w:ascii="Century Gothic" w:eastAsia="Times New Roman" w:hAnsi="Century Gothic" w:cs="Times New Roman"/>
          <w:lang w:eastAsia="en-GB"/>
        </w:rPr>
        <w:t xml:space="preserve"> topic-aware module was </w:t>
      </w:r>
      <w:r w:rsidR="00D03E9A">
        <w:rPr>
          <w:rFonts w:ascii="Century Gothic" w:eastAsia="Times New Roman" w:hAnsi="Century Gothic" w:cs="Times New Roman"/>
          <w:lang w:eastAsia="en-GB"/>
        </w:rPr>
        <w:t xml:space="preserve">also </w:t>
      </w:r>
      <w:r w:rsidRPr="00210CF4">
        <w:rPr>
          <w:rFonts w:ascii="Century Gothic" w:eastAsia="Times New Roman" w:hAnsi="Century Gothic" w:cs="Times New Roman"/>
          <w:lang w:eastAsia="en-GB"/>
        </w:rPr>
        <w:t>introduced to bolster the pertinence of the generated content.</w:t>
      </w:r>
    </w:p>
    <w:p w14:paraId="5D2CCC42" w14:textId="44D094A4" w:rsidR="00427EAF" w:rsidRDefault="00427EAF" w:rsidP="00427EAF">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Ling et al. (2021) contributed to the topic of context-controlled topic-aware neural response generation. Their model, CCTA, </w:t>
      </w:r>
      <w:r w:rsidR="00D03E9A" w:rsidRPr="00D03E9A">
        <w:rPr>
          <w:rFonts w:ascii="Century Gothic" w:eastAsia="Times New Roman" w:hAnsi="Century Gothic" w:cs="Times New Roman"/>
          <w:lang w:eastAsia="en-GB"/>
        </w:rPr>
        <w:t>integrate</w:t>
      </w:r>
      <w:r w:rsidR="00D03E9A">
        <w:rPr>
          <w:rFonts w:ascii="Century Gothic" w:eastAsia="Times New Roman" w:hAnsi="Century Gothic" w:cs="Times New Roman"/>
          <w:lang w:eastAsia="en-GB"/>
        </w:rPr>
        <w:t>s</w:t>
      </w:r>
      <w:r w:rsidR="00D03E9A" w:rsidRPr="00D03E9A">
        <w:rPr>
          <w:rFonts w:ascii="Century Gothic" w:eastAsia="Times New Roman" w:hAnsi="Century Gothic" w:cs="Times New Roman"/>
          <w:lang w:eastAsia="en-GB"/>
        </w:rPr>
        <w:t xml:space="preserve"> topic details by discerning the inherent semantic connections among topics and the related conversational context. </w:t>
      </w:r>
      <w:r w:rsidR="00D03E9A">
        <w:rPr>
          <w:rFonts w:ascii="Century Gothic" w:eastAsia="Times New Roman" w:hAnsi="Century Gothic" w:cs="Times New Roman"/>
          <w:lang w:eastAsia="en-GB"/>
        </w:rPr>
        <w:t>Also</w:t>
      </w:r>
      <w:r w:rsidR="00D03E9A" w:rsidRPr="00D03E9A">
        <w:rPr>
          <w:rFonts w:ascii="Century Gothic" w:eastAsia="Times New Roman" w:hAnsi="Century Gothic" w:cs="Times New Roman"/>
          <w:lang w:eastAsia="en-GB"/>
        </w:rPr>
        <w:t>, this model incorporate</w:t>
      </w:r>
      <w:r w:rsidR="00D03E9A">
        <w:rPr>
          <w:rFonts w:ascii="Century Gothic" w:eastAsia="Times New Roman" w:hAnsi="Century Gothic" w:cs="Times New Roman"/>
          <w:lang w:eastAsia="en-GB"/>
        </w:rPr>
        <w:t>s</w:t>
      </w:r>
      <w:r w:rsidR="00D03E9A" w:rsidRPr="00D03E9A">
        <w:rPr>
          <w:rFonts w:ascii="Century Gothic" w:eastAsia="Times New Roman" w:hAnsi="Century Gothic" w:cs="Times New Roman"/>
          <w:lang w:eastAsia="en-GB"/>
        </w:rPr>
        <w:t xml:space="preserve"> a strategy for topic transition grounded in context. This approach ensured the generation of transition terms that are pertinent, leading to outputs that are not only coherent but also keenly attuned to the topic at hand.</w:t>
      </w:r>
    </w:p>
    <w:p w14:paraId="10D459F6" w14:textId="4F929C8E" w:rsidR="00441A7B" w:rsidRPr="00D524BC" w:rsidRDefault="00441A7B" w:rsidP="00427EAF">
      <w:pPr>
        <w:ind w:left="1530"/>
        <w:jc w:val="both"/>
        <w:rPr>
          <w:rFonts w:ascii="Century Gothic" w:eastAsia="Times New Roman" w:hAnsi="Century Gothic" w:cs="Times New Roman"/>
          <w:lang w:eastAsia="en-GB"/>
        </w:rPr>
      </w:pPr>
      <w:r w:rsidRPr="00441A7B">
        <w:rPr>
          <w:rFonts w:ascii="Century Gothic" w:eastAsia="Times New Roman" w:hAnsi="Century Gothic" w:cs="Times New Roman"/>
          <w:lang w:eastAsia="en-GB"/>
        </w:rPr>
        <w:t>Choi and Lee (2020) explored the challenges associated with generating emotionally nuanced responses using deep learning techniques. Recognizing the limitations of prior models, which often misinterpreted nuanced emotions and produced responses skewed by emotion tokens, the authors introduced a two-part model for emotional response generation. This approach employed an extraction component, utilizing a pre-trained LSTM classification model to vectorize emotions from user utterances, followed by a generation component that harnessed the sequence-to-sequence architecture to craft responses that are both emotionally resonant and contextually relevant</w:t>
      </w:r>
      <w:r>
        <w:rPr>
          <w:rFonts w:ascii="Century Gothic" w:eastAsia="Times New Roman" w:hAnsi="Century Gothic" w:cs="Times New Roman"/>
          <w:lang w:eastAsia="en-GB"/>
        </w:rPr>
        <w:t>.</w:t>
      </w:r>
    </w:p>
    <w:p w14:paraId="1D17CB15" w14:textId="4BC54E1E" w:rsidR="00D524BC" w:rsidRPr="00D524BC" w:rsidRDefault="00D524BC" w:rsidP="00427EAF">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Gu et al. (2021) introduced </w:t>
      </w:r>
      <w:proofErr w:type="spellStart"/>
      <w:r w:rsidRPr="00D524BC">
        <w:rPr>
          <w:rFonts w:ascii="Century Gothic" w:eastAsia="Times New Roman" w:hAnsi="Century Gothic" w:cs="Times New Roman"/>
          <w:lang w:eastAsia="en-GB"/>
        </w:rPr>
        <w:t>DialogBERT</w:t>
      </w:r>
      <w:proofErr w:type="spellEnd"/>
      <w:r w:rsidRPr="00D524BC">
        <w:rPr>
          <w:rFonts w:ascii="Century Gothic" w:eastAsia="Times New Roman" w:hAnsi="Century Gothic" w:cs="Times New Roman"/>
          <w:lang w:eastAsia="en-GB"/>
        </w:rPr>
        <w:t xml:space="preserve">, a conversational response generation model that </w:t>
      </w:r>
      <w:r w:rsidR="00913A46">
        <w:rPr>
          <w:rFonts w:ascii="Century Gothic" w:eastAsia="Times New Roman" w:hAnsi="Century Gothic" w:cs="Times New Roman"/>
          <w:lang w:eastAsia="en-GB"/>
        </w:rPr>
        <w:t>boosts</w:t>
      </w:r>
      <w:r w:rsidRPr="00D524BC">
        <w:rPr>
          <w:rFonts w:ascii="Century Gothic" w:eastAsia="Times New Roman" w:hAnsi="Century Gothic" w:cs="Times New Roman"/>
          <w:lang w:eastAsia="en-GB"/>
        </w:rPr>
        <w:t xml:space="preserve"> </w:t>
      </w:r>
      <w:proofErr w:type="spellStart"/>
      <w:r w:rsidRPr="00D524BC">
        <w:rPr>
          <w:rFonts w:ascii="Century Gothic" w:eastAsia="Times New Roman" w:hAnsi="Century Gothic" w:cs="Times New Roman"/>
          <w:lang w:eastAsia="en-GB"/>
        </w:rPr>
        <w:t>Permutative</w:t>
      </w:r>
      <w:proofErr w:type="spellEnd"/>
      <w:r w:rsidRPr="00D524BC">
        <w:rPr>
          <w:rFonts w:ascii="Century Gothic" w:eastAsia="Times New Roman" w:hAnsi="Century Gothic" w:cs="Times New Roman"/>
          <w:lang w:eastAsia="en-GB"/>
        </w:rPr>
        <w:t xml:space="preserve"> Language </w:t>
      </w:r>
      <w:proofErr w:type="spellStart"/>
      <w:r w:rsidRPr="00D524BC">
        <w:rPr>
          <w:rFonts w:ascii="Century Gothic" w:eastAsia="Times New Roman" w:hAnsi="Century Gothic" w:cs="Times New Roman"/>
          <w:lang w:eastAsia="en-GB"/>
        </w:rPr>
        <w:t>Modeling</w:t>
      </w:r>
      <w:proofErr w:type="spellEnd"/>
      <w:r w:rsidRPr="00D524BC">
        <w:rPr>
          <w:rFonts w:ascii="Century Gothic" w:eastAsia="Times New Roman" w:hAnsi="Century Gothic" w:cs="Times New Roman"/>
          <w:lang w:eastAsia="en-GB"/>
        </w:rPr>
        <w:t xml:space="preserve"> (PLM) based dialogue models by incorporating a hierarchical Transformer architecture. The model was trained with two objectives: masked utterance regression and distributed utterance order ranking. The former aimed to capture discourse-level coherence by predicting masked utterances in the dialogue context, while the latter focused on utterance-level coherence by ranking the utterances in the dialogue context. The combination of these objectives improved the model's ability to generate coherent and contextually relevant responses.</w:t>
      </w:r>
    </w:p>
    <w:p w14:paraId="2AB251A9" w14:textId="7AC0CB09" w:rsidR="00D524BC" w:rsidRPr="00D524BC" w:rsidRDefault="00D524BC" w:rsidP="009554BA">
      <w:pPr>
        <w:ind w:left="1530"/>
        <w:jc w:val="both"/>
        <w:rPr>
          <w:rFonts w:ascii="Century Gothic" w:eastAsia="Times New Roman" w:hAnsi="Century Gothic" w:cs="Times New Roman"/>
          <w:lang w:eastAsia="en-GB"/>
        </w:rPr>
      </w:pPr>
      <w:r w:rsidRPr="00D524BC">
        <w:rPr>
          <w:rFonts w:ascii="Century Gothic" w:eastAsia="Times New Roman" w:hAnsi="Century Gothic" w:cs="Times New Roman"/>
          <w:lang w:eastAsia="en-GB"/>
        </w:rPr>
        <w:t xml:space="preserve">Luo et al. (2018) proposed a personalized end-to-end model for goal-oriented dialogs. </w:t>
      </w:r>
      <w:r w:rsidR="00913A46" w:rsidRPr="00913A46">
        <w:rPr>
          <w:rFonts w:ascii="Century Gothic" w:eastAsia="Times New Roman" w:hAnsi="Century Gothic" w:cs="Times New Roman"/>
          <w:lang w:eastAsia="en-GB"/>
        </w:rPr>
        <w:t xml:space="preserve">This model comprised two distinct parts: the first being a profile model adept at converting user profiles into dispersed representations, drawing insights from prior conversations of analogous users. The second, a preference model, was designed to discern user inclinations regarding entities within a knowledge base, ensuring clarity in addressing user queries. These two frameworks were </w:t>
      </w:r>
      <w:r w:rsidR="00D210A3">
        <w:rPr>
          <w:rFonts w:ascii="Century Gothic" w:eastAsia="Times New Roman" w:hAnsi="Century Gothic" w:cs="Times New Roman"/>
          <w:lang w:eastAsia="en-GB"/>
        </w:rPr>
        <w:t>``1</w:t>
      </w:r>
      <w:r w:rsidR="00913A46" w:rsidRPr="00913A46">
        <w:rPr>
          <w:rFonts w:ascii="Century Gothic" w:eastAsia="Times New Roman" w:hAnsi="Century Gothic" w:cs="Times New Roman"/>
          <w:lang w:eastAsia="en-GB"/>
        </w:rPr>
        <w:t xml:space="preserve">integrated to form the PERSONALIZED MEMN2N </w:t>
      </w:r>
      <w:r w:rsidR="00913A46">
        <w:rPr>
          <w:rFonts w:ascii="Century Gothic" w:eastAsia="Times New Roman" w:hAnsi="Century Gothic" w:cs="Times New Roman"/>
          <w:lang w:eastAsia="en-GB"/>
        </w:rPr>
        <w:t>model</w:t>
      </w:r>
      <w:r w:rsidRPr="00D524BC">
        <w:rPr>
          <w:rFonts w:ascii="Century Gothic" w:eastAsia="Times New Roman" w:hAnsi="Century Gothic" w:cs="Times New Roman"/>
          <w:lang w:eastAsia="en-GB"/>
        </w:rPr>
        <w:t>.</w:t>
      </w:r>
    </w:p>
    <w:p w14:paraId="5B6F5673" w14:textId="559981F8" w:rsidR="00727469" w:rsidRDefault="00727469" w:rsidP="00727469">
      <w:pPr>
        <w:spacing w:before="100" w:beforeAutospacing="1" w:after="100" w:afterAutospacing="1" w:line="240" w:lineRule="auto"/>
        <w:ind w:firstLine="720"/>
        <w:jc w:val="both"/>
        <w:rPr>
          <w:rFonts w:ascii="Century Gothic" w:eastAsia="Times New Roman" w:hAnsi="Century Gothic" w:cs="Times New Roman"/>
          <w:b/>
          <w:bCs/>
          <w:lang w:eastAsia="en-GB"/>
        </w:rPr>
      </w:pPr>
      <w:r w:rsidRPr="00432FD1">
        <w:rPr>
          <w:rFonts w:ascii="Century Gothic" w:eastAsia="Times New Roman" w:hAnsi="Century Gothic" w:cs="Times New Roman"/>
          <w:b/>
          <w:bCs/>
          <w:lang w:eastAsia="en-GB"/>
        </w:rPr>
        <w:t>2.</w:t>
      </w:r>
      <w:r w:rsidR="00427EAF">
        <w:rPr>
          <w:rFonts w:ascii="Century Gothic" w:eastAsia="Times New Roman" w:hAnsi="Century Gothic" w:cs="Times New Roman"/>
          <w:b/>
          <w:bCs/>
          <w:lang w:eastAsia="en-GB"/>
        </w:rPr>
        <w:t>2</w:t>
      </w:r>
      <w:r w:rsidRPr="00432FD1">
        <w:rPr>
          <w:rFonts w:ascii="Century Gothic" w:eastAsia="Times New Roman" w:hAnsi="Century Gothic" w:cs="Times New Roman"/>
          <w:b/>
          <w:bCs/>
          <w:lang w:eastAsia="en-GB"/>
        </w:rPr>
        <w:t>.</w:t>
      </w:r>
      <w:r w:rsidR="00427EAF">
        <w:rPr>
          <w:rFonts w:ascii="Century Gothic" w:eastAsia="Times New Roman" w:hAnsi="Century Gothic" w:cs="Times New Roman"/>
          <w:b/>
          <w:bCs/>
          <w:lang w:eastAsia="en-GB"/>
        </w:rPr>
        <w:t>3</w:t>
      </w:r>
      <w:r w:rsidRPr="00432FD1">
        <w:rPr>
          <w:rFonts w:ascii="Century Gothic" w:eastAsia="Times New Roman" w:hAnsi="Century Gothic" w:cs="Times New Roman"/>
          <w:b/>
          <w:bCs/>
          <w:lang w:eastAsia="en-GB"/>
        </w:rPr>
        <w:t xml:space="preserve"> </w:t>
      </w:r>
      <w:r>
        <w:rPr>
          <w:rFonts w:ascii="Century Gothic" w:eastAsia="Times New Roman" w:hAnsi="Century Gothic" w:cs="Times New Roman"/>
          <w:b/>
          <w:bCs/>
          <w:lang w:eastAsia="en-GB"/>
        </w:rPr>
        <w:t>Hybrid Approach</w:t>
      </w:r>
    </w:p>
    <w:p w14:paraId="69423CEE" w14:textId="07DB1D92" w:rsidR="003C77F2" w:rsidRPr="003C77F2" w:rsidRDefault="003C77F2" w:rsidP="003C77F2">
      <w:pPr>
        <w:spacing w:before="100" w:beforeAutospacing="1" w:after="100" w:afterAutospacing="1" w:line="240" w:lineRule="auto"/>
        <w:ind w:left="1440"/>
        <w:jc w:val="both"/>
        <w:rPr>
          <w:rFonts w:ascii="Century Gothic" w:eastAsia="Times New Roman" w:hAnsi="Century Gothic" w:cs="Times New Roman"/>
          <w:lang w:eastAsia="en-GB"/>
        </w:rPr>
      </w:pPr>
      <w:r w:rsidRPr="003C77F2">
        <w:rPr>
          <w:rFonts w:ascii="Century Gothic" w:eastAsia="Times New Roman" w:hAnsi="Century Gothic" w:cs="Times New Roman"/>
          <w:lang w:eastAsia="en-GB"/>
        </w:rPr>
        <w:lastRenderedPageBreak/>
        <w:t xml:space="preserve">Hybrid chatbot systems blend retrieval-based and generative models to capitalize on the strengths of both approaches. By merging the consistency and reliability of retrieval-based </w:t>
      </w:r>
      <w:r>
        <w:rPr>
          <w:rFonts w:ascii="Century Gothic" w:eastAsia="Times New Roman" w:hAnsi="Century Gothic" w:cs="Times New Roman"/>
          <w:lang w:eastAsia="en-GB"/>
        </w:rPr>
        <w:t>chat</w:t>
      </w:r>
      <w:r w:rsidRPr="003C77F2">
        <w:rPr>
          <w:rFonts w:ascii="Century Gothic" w:eastAsia="Times New Roman" w:hAnsi="Century Gothic" w:cs="Times New Roman"/>
          <w:lang w:eastAsia="en-GB"/>
        </w:rPr>
        <w:t>bots with the adaptability and creativity of generative ones, these combined methodologies aim to offer an optimized user experience</w:t>
      </w:r>
      <w:r>
        <w:rPr>
          <w:rFonts w:ascii="Century Gothic" w:eastAsia="Times New Roman" w:hAnsi="Century Gothic" w:cs="Times New Roman"/>
          <w:lang w:eastAsia="en-GB"/>
        </w:rPr>
        <w:t>.</w:t>
      </w:r>
    </w:p>
    <w:p w14:paraId="5AB495C0" w14:textId="4D4DDC8D" w:rsidR="00330C94" w:rsidRDefault="00330C94" w:rsidP="00727469">
      <w:pPr>
        <w:spacing w:before="100" w:beforeAutospacing="1" w:after="100" w:afterAutospacing="1" w:line="240" w:lineRule="auto"/>
        <w:ind w:firstLine="720"/>
        <w:jc w:val="both"/>
        <w:rPr>
          <w:rFonts w:ascii="Century Gothic" w:eastAsia="Times New Roman" w:hAnsi="Century Gothic" w:cs="Times New Roman"/>
          <w:b/>
          <w:bCs/>
          <w:lang w:eastAsia="en-GB"/>
        </w:rPr>
      </w:pPr>
      <w:r>
        <w:rPr>
          <w:rFonts w:ascii="Century Gothic" w:eastAsia="Times New Roman" w:hAnsi="Century Gothic" w:cs="Times New Roman"/>
          <w:b/>
          <w:bCs/>
          <w:lang w:eastAsia="en-GB"/>
        </w:rPr>
        <w:tab/>
        <w:t xml:space="preserve">2.2.3.1 Retrieval </w:t>
      </w:r>
      <w:r w:rsidR="00A3462D">
        <w:rPr>
          <w:rFonts w:ascii="Century Gothic" w:eastAsia="Times New Roman" w:hAnsi="Century Gothic" w:cs="Times New Roman"/>
          <w:b/>
          <w:bCs/>
          <w:lang w:eastAsia="en-GB"/>
        </w:rPr>
        <w:t>Enhanced</w:t>
      </w:r>
      <w:r>
        <w:rPr>
          <w:rFonts w:ascii="Century Gothic" w:eastAsia="Times New Roman" w:hAnsi="Century Gothic" w:cs="Times New Roman"/>
          <w:b/>
          <w:bCs/>
          <w:lang w:eastAsia="en-GB"/>
        </w:rPr>
        <w:t xml:space="preserve"> Generation</w:t>
      </w:r>
    </w:p>
    <w:p w14:paraId="7ED56422" w14:textId="06481027" w:rsidR="00727469" w:rsidRDefault="00AC5EE0" w:rsidP="00633E60">
      <w:pPr>
        <w:spacing w:before="100" w:beforeAutospacing="1" w:after="100" w:afterAutospacing="1" w:line="240" w:lineRule="auto"/>
        <w:ind w:left="153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This method involves </w:t>
      </w:r>
      <w:r w:rsidRPr="00AC5EE0">
        <w:rPr>
          <w:rFonts w:ascii="Century Gothic" w:eastAsia="Times New Roman" w:hAnsi="Century Gothic" w:cs="Times New Roman"/>
          <w:lang w:eastAsia="en-GB"/>
        </w:rPr>
        <w:t>utili</w:t>
      </w:r>
      <w:r>
        <w:rPr>
          <w:rFonts w:ascii="Century Gothic" w:eastAsia="Times New Roman" w:hAnsi="Century Gothic" w:cs="Times New Roman"/>
          <w:lang w:eastAsia="en-GB"/>
        </w:rPr>
        <w:t>s</w:t>
      </w:r>
      <w:r w:rsidRPr="00AC5EE0">
        <w:rPr>
          <w:rFonts w:ascii="Century Gothic" w:eastAsia="Times New Roman" w:hAnsi="Century Gothic" w:cs="Times New Roman"/>
          <w:lang w:eastAsia="en-GB"/>
        </w:rPr>
        <w:t>ing a retrieval mechanism to pinpoint relevant pre-defined responses and then employing generative capabilities to fine-tune or adapt these responses to the specific context.</w:t>
      </w:r>
      <w:r>
        <w:rPr>
          <w:rFonts w:ascii="Century Gothic" w:eastAsia="Times New Roman" w:hAnsi="Century Gothic" w:cs="Times New Roman"/>
          <w:lang w:eastAsia="en-GB"/>
        </w:rPr>
        <w:t xml:space="preserve"> </w:t>
      </w:r>
      <w:r w:rsidR="00965FDB">
        <w:rPr>
          <w:rFonts w:ascii="Century Gothic" w:eastAsia="Times New Roman" w:hAnsi="Century Gothic" w:cs="Times New Roman"/>
          <w:lang w:eastAsia="en-GB"/>
        </w:rPr>
        <w:t>Yang</w:t>
      </w:r>
      <w:r w:rsidR="00CD53E5" w:rsidRPr="00CD53E5">
        <w:rPr>
          <w:rFonts w:ascii="Century Gothic" w:eastAsia="Times New Roman" w:hAnsi="Century Gothic" w:cs="Times New Roman"/>
          <w:lang w:eastAsia="en-GB"/>
        </w:rPr>
        <w:t xml:space="preserve"> et al. (2019)</w:t>
      </w:r>
      <w:r w:rsidR="00D210A3">
        <w:rPr>
          <w:rFonts w:ascii="Century Gothic" w:eastAsia="Times New Roman" w:hAnsi="Century Gothic" w:cs="Times New Roman"/>
          <w:lang w:eastAsia="en-GB"/>
        </w:rPr>
        <w:t xml:space="preserve"> </w:t>
      </w:r>
      <w:r w:rsidR="00CD53E5" w:rsidRPr="00CD53E5">
        <w:rPr>
          <w:rFonts w:ascii="Century Gothic" w:eastAsia="Times New Roman" w:hAnsi="Century Gothic" w:cs="Times New Roman"/>
          <w:lang w:eastAsia="en-GB"/>
        </w:rPr>
        <w:t xml:space="preserve">introduced a hybrid neural conversation model that combines both response retrieval and generation capabilities. This model operates in three main steps: initially, it retrieves a collection of candidate responses from a response repository. Next, it employs a neural language model to generate a new response. </w:t>
      </w:r>
      <w:r w:rsidR="00CD53E5">
        <w:rPr>
          <w:rFonts w:ascii="Century Gothic" w:eastAsia="Times New Roman" w:hAnsi="Century Gothic" w:cs="Times New Roman"/>
          <w:lang w:eastAsia="en-GB"/>
        </w:rPr>
        <w:t>T</w:t>
      </w:r>
      <w:r w:rsidR="00CD53E5" w:rsidRPr="00CD53E5">
        <w:rPr>
          <w:rFonts w:ascii="Century Gothic" w:eastAsia="Times New Roman" w:hAnsi="Century Gothic" w:cs="Times New Roman"/>
          <w:lang w:eastAsia="en-GB"/>
        </w:rPr>
        <w:t xml:space="preserve">he model </w:t>
      </w:r>
      <w:r w:rsidR="00CD53E5">
        <w:rPr>
          <w:rFonts w:ascii="Century Gothic" w:eastAsia="Times New Roman" w:hAnsi="Century Gothic" w:cs="Times New Roman"/>
          <w:lang w:eastAsia="en-GB"/>
        </w:rPr>
        <w:t xml:space="preserve">finally </w:t>
      </w:r>
      <w:r w:rsidR="00CD53E5" w:rsidRPr="00CD53E5">
        <w:rPr>
          <w:rFonts w:ascii="Century Gothic" w:eastAsia="Times New Roman" w:hAnsi="Century Gothic" w:cs="Times New Roman"/>
          <w:lang w:eastAsia="en-GB"/>
        </w:rPr>
        <w:t>selects the most suitable response from the retrieved and generated options, ensuring an effective and contextually relevant conversation output</w:t>
      </w:r>
      <w:r w:rsidR="00CD53E5">
        <w:rPr>
          <w:rFonts w:ascii="Century Gothic" w:eastAsia="Times New Roman" w:hAnsi="Century Gothic" w:cs="Times New Roman"/>
          <w:lang w:eastAsia="en-GB"/>
        </w:rPr>
        <w:t>.</w:t>
      </w:r>
    </w:p>
    <w:p w14:paraId="7960D7EF" w14:textId="5528B452" w:rsidR="00633E60" w:rsidRDefault="00633E60" w:rsidP="00633E60">
      <w:pPr>
        <w:spacing w:before="100" w:beforeAutospacing="1" w:after="100" w:afterAutospacing="1" w:line="240" w:lineRule="auto"/>
        <w:ind w:left="1530"/>
        <w:jc w:val="both"/>
        <w:rPr>
          <w:rFonts w:ascii="Century Gothic" w:eastAsia="Times New Roman" w:hAnsi="Century Gothic" w:cs="Times New Roman"/>
          <w:lang w:eastAsia="en-GB"/>
        </w:rPr>
      </w:pPr>
      <w:r w:rsidRPr="00633E60">
        <w:rPr>
          <w:rFonts w:ascii="Century Gothic" w:eastAsia="Times New Roman" w:hAnsi="Century Gothic" w:cs="Times New Roman"/>
          <w:lang w:eastAsia="en-GB"/>
        </w:rPr>
        <w:t xml:space="preserve">Song et al. (2018) </w:t>
      </w:r>
      <w:r w:rsidR="009048DE">
        <w:rPr>
          <w:rFonts w:ascii="Century Gothic" w:eastAsia="Times New Roman" w:hAnsi="Century Gothic" w:cs="Times New Roman"/>
          <w:lang w:eastAsia="en-GB"/>
        </w:rPr>
        <w:t>proposed</w:t>
      </w:r>
      <w:r w:rsidRPr="00633E60">
        <w:rPr>
          <w:rFonts w:ascii="Century Gothic" w:eastAsia="Times New Roman" w:hAnsi="Century Gothic" w:cs="Times New Roman"/>
          <w:lang w:eastAsia="en-GB"/>
        </w:rPr>
        <w:t xml:space="preserve"> an approach that combines retrieval-based and generation-based open-domain conversation systems. The retrieval component identifies the k most suitable candidate replies, which are then passed, along with the original query, to an RNN-based multi-seq2seq </w:t>
      </w:r>
      <w:proofErr w:type="gramStart"/>
      <w:r w:rsidRPr="00633E60">
        <w:rPr>
          <w:rFonts w:ascii="Century Gothic" w:eastAsia="Times New Roman" w:hAnsi="Century Gothic" w:cs="Times New Roman"/>
          <w:lang w:eastAsia="en-GB"/>
        </w:rPr>
        <w:t>reply</w:t>
      </w:r>
      <w:proofErr w:type="gramEnd"/>
      <w:r w:rsidRPr="00633E60">
        <w:rPr>
          <w:rFonts w:ascii="Century Gothic" w:eastAsia="Times New Roman" w:hAnsi="Century Gothic" w:cs="Times New Roman"/>
          <w:lang w:eastAsia="en-GB"/>
        </w:rPr>
        <w:t xml:space="preserve"> generator. </w:t>
      </w:r>
      <w:r>
        <w:rPr>
          <w:rFonts w:ascii="Century Gothic" w:eastAsia="Times New Roman" w:hAnsi="Century Gothic" w:cs="Times New Roman"/>
          <w:lang w:eastAsia="en-GB"/>
        </w:rPr>
        <w:t>A</w:t>
      </w:r>
      <w:r w:rsidRPr="00633E60">
        <w:rPr>
          <w:rFonts w:ascii="Century Gothic" w:eastAsia="Times New Roman" w:hAnsi="Century Gothic" w:cs="Times New Roman"/>
          <w:lang w:eastAsia="en-GB"/>
        </w:rPr>
        <w:t xml:space="preserve"> re-ranker</w:t>
      </w:r>
      <w:r>
        <w:rPr>
          <w:rFonts w:ascii="Century Gothic" w:eastAsia="Times New Roman" w:hAnsi="Century Gothic" w:cs="Times New Roman"/>
          <w:lang w:eastAsia="en-GB"/>
        </w:rPr>
        <w:t xml:space="preserve"> then</w:t>
      </w:r>
      <w:r w:rsidRPr="00633E60">
        <w:rPr>
          <w:rFonts w:ascii="Century Gothic" w:eastAsia="Times New Roman" w:hAnsi="Century Gothic" w:cs="Times New Roman"/>
          <w:lang w:eastAsia="en-GB"/>
        </w:rPr>
        <w:t xml:space="preserve"> evaluates the generated responses and retrieved ones to select the ultimate result. </w:t>
      </w:r>
    </w:p>
    <w:p w14:paraId="7B3D2740" w14:textId="1911B0AD" w:rsidR="00A3462D" w:rsidRDefault="00A3462D" w:rsidP="00633E60">
      <w:pPr>
        <w:spacing w:before="100" w:beforeAutospacing="1" w:after="100" w:afterAutospacing="1" w:line="240" w:lineRule="auto"/>
        <w:ind w:left="1530"/>
        <w:jc w:val="both"/>
        <w:rPr>
          <w:rFonts w:ascii="Century Gothic" w:eastAsia="Times New Roman" w:hAnsi="Century Gothic" w:cs="Times New Roman"/>
          <w:lang w:eastAsia="en-GB"/>
        </w:rPr>
      </w:pPr>
      <w:r w:rsidRPr="00665124">
        <w:rPr>
          <w:rFonts w:ascii="Century Gothic" w:eastAsia="Times New Roman" w:hAnsi="Century Gothic" w:cs="Times New Roman"/>
          <w:lang w:eastAsia="en-GB"/>
        </w:rPr>
        <w:t xml:space="preserve">Zhu et al. (2019) introduced retrieval-enhanced adversarial training (REAT) to improve neural response generation in dialogue systems. The REAT method comprises two main steps. Initially, it employs an encoder-decoder framework to generate responses. Subsequently, a discriminator is constructed using n-best response candidates obtained from a retrieval-based system. The discriminator is then trained to differentiate between the generated responses and the n-best candidates, enhancing the quality and diversity of the generated </w:t>
      </w:r>
      <w:r w:rsidR="00B975FC" w:rsidRPr="00665124">
        <w:rPr>
          <w:rFonts w:ascii="Century Gothic" w:eastAsia="Times New Roman" w:hAnsi="Century Gothic" w:cs="Times New Roman"/>
          <w:lang w:eastAsia="en-GB"/>
        </w:rPr>
        <w:t>responses.</w:t>
      </w:r>
    </w:p>
    <w:p w14:paraId="70A2F93C" w14:textId="77777777" w:rsidR="000E7302" w:rsidRPr="00633E60" w:rsidRDefault="000E7302" w:rsidP="000E7302">
      <w:pPr>
        <w:spacing w:before="100" w:beforeAutospacing="1" w:after="100" w:afterAutospacing="1" w:line="240" w:lineRule="auto"/>
        <w:ind w:left="1530"/>
        <w:jc w:val="both"/>
        <w:rPr>
          <w:rFonts w:ascii="Century Gothic" w:eastAsia="Times New Roman" w:hAnsi="Century Gothic" w:cs="Times New Roman"/>
          <w:lang w:eastAsia="en-GB"/>
        </w:rPr>
      </w:pPr>
      <w:r w:rsidRPr="00D05478">
        <w:rPr>
          <w:rFonts w:ascii="Century Gothic" w:eastAsia="Times New Roman" w:hAnsi="Century Gothic" w:cs="Times New Roman"/>
          <w:lang w:eastAsia="en-GB"/>
        </w:rPr>
        <w:t>Wang et al. (2021) highlighted the shortcomings of conventional generative dialogue systems in producing generic responses. They proposed a unique knowledge-enriched framework, Knowledge Refined Dialogue Generation (KRDG), that harnesses the contextual word representation of dialogues. The approach integrates an attention-based filter, drawing from BERT's contextual representations, to sift through knowledge triples, ensuring relevant information integration and reducing redundancy in dialogue systems. The researchers also introduced an encoder-decoder model that seamlessly blends contextual representation with this filtered knowledge</w:t>
      </w:r>
      <w:r>
        <w:rPr>
          <w:rFonts w:ascii="Century Gothic" w:eastAsia="Times New Roman" w:hAnsi="Century Gothic" w:cs="Times New Roman"/>
          <w:lang w:eastAsia="en-GB"/>
        </w:rPr>
        <w:t>.</w:t>
      </w:r>
    </w:p>
    <w:p w14:paraId="567BC29F" w14:textId="3159A568" w:rsidR="00FB0DD1" w:rsidRDefault="00FB0DD1" w:rsidP="00633E60">
      <w:pPr>
        <w:spacing w:before="100" w:beforeAutospacing="1" w:after="100" w:afterAutospacing="1" w:line="240" w:lineRule="auto"/>
        <w:ind w:left="1530"/>
        <w:jc w:val="both"/>
        <w:rPr>
          <w:rFonts w:ascii="Century Gothic" w:eastAsia="Times New Roman" w:hAnsi="Century Gothic" w:cs="Times New Roman"/>
          <w:lang w:eastAsia="en-GB"/>
        </w:rPr>
      </w:pPr>
      <w:r w:rsidRPr="00FB0DD1">
        <w:rPr>
          <w:rFonts w:ascii="Century Gothic" w:eastAsia="Times New Roman" w:hAnsi="Century Gothic" w:cs="Times New Roman"/>
          <w:lang w:eastAsia="en-GB"/>
        </w:rPr>
        <w:lastRenderedPageBreak/>
        <w:t xml:space="preserve">Ahn et al. (2022) emphasized the typical limitation of </w:t>
      </w:r>
      <w:proofErr w:type="gramStart"/>
      <w:r w:rsidRPr="00FB0DD1">
        <w:rPr>
          <w:rFonts w:ascii="Century Gothic" w:eastAsia="Times New Roman" w:hAnsi="Century Gothic" w:cs="Times New Roman"/>
          <w:lang w:eastAsia="en-GB"/>
        </w:rPr>
        <w:t>many</w:t>
      </w:r>
      <w:proofErr w:type="gramEnd"/>
      <w:r w:rsidRPr="00FB0DD1">
        <w:rPr>
          <w:rFonts w:ascii="Century Gothic" w:eastAsia="Times New Roman" w:hAnsi="Century Gothic" w:cs="Times New Roman"/>
          <w:lang w:eastAsia="en-GB"/>
        </w:rPr>
        <w:t xml:space="preserve"> knowledge-grounded conversation models that often focus on a single document for conversation context. To address this, the authors developed a new retrieval-augmented response generation model. This model retrieves documents pertinent to both the overarching topic and the specific conversational context. By accepting topic words from the broader conversation and juxtaposing them with the immediate tokens before a response, the model efficiently generate</w:t>
      </w:r>
      <w:r w:rsidR="000E7302">
        <w:rPr>
          <w:rFonts w:ascii="Century Gothic" w:eastAsia="Times New Roman" w:hAnsi="Century Gothic" w:cs="Times New Roman"/>
          <w:lang w:eastAsia="en-GB"/>
        </w:rPr>
        <w:t>s</w:t>
      </w:r>
      <w:r w:rsidRPr="00FB0DD1">
        <w:rPr>
          <w:rFonts w:ascii="Century Gothic" w:eastAsia="Times New Roman" w:hAnsi="Century Gothic" w:cs="Times New Roman"/>
          <w:lang w:eastAsia="en-GB"/>
        </w:rPr>
        <w:t xml:space="preserve"> knowledge-grounded reactions that align with the natural progression of the discussion</w:t>
      </w:r>
      <w:r>
        <w:rPr>
          <w:rFonts w:ascii="Century Gothic" w:eastAsia="Times New Roman" w:hAnsi="Century Gothic" w:cs="Times New Roman"/>
          <w:lang w:eastAsia="en-GB"/>
        </w:rPr>
        <w:t>.</w:t>
      </w:r>
    </w:p>
    <w:p w14:paraId="51EA65D6" w14:textId="77777777" w:rsidR="00D524BC" w:rsidRPr="00831F1E" w:rsidRDefault="00D524BC" w:rsidP="00D524BC">
      <w:pPr>
        <w:spacing w:before="100" w:beforeAutospacing="1" w:after="100" w:afterAutospacing="1" w:line="240" w:lineRule="auto"/>
        <w:ind w:firstLine="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 xml:space="preserve">2.3 Literature Summary </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319"/>
        <w:gridCol w:w="1512"/>
        <w:gridCol w:w="2819"/>
        <w:gridCol w:w="2666"/>
        <w:gridCol w:w="2479"/>
      </w:tblGrid>
      <w:tr w:rsidR="00D25DAD" w:rsidRPr="002930A8" w14:paraId="3D754370" w14:textId="77777777" w:rsidTr="002930A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81B81CE" w14:textId="25C0545A" w:rsidR="002930A8" w:rsidRPr="002930A8" w:rsidRDefault="00D25DAD" w:rsidP="002930A8">
            <w:pPr>
              <w:rPr>
                <w:b/>
                <w:bCs/>
              </w:rPr>
            </w:pPr>
            <w:r>
              <w:rPr>
                <w:b/>
                <w:bCs/>
              </w:rPr>
              <w:t>#</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24FA8C8" w14:textId="77777777" w:rsidR="002930A8" w:rsidRPr="002930A8" w:rsidRDefault="002930A8" w:rsidP="002930A8">
            <w:pPr>
              <w:rPr>
                <w:b/>
                <w:bCs/>
              </w:rPr>
            </w:pPr>
            <w:r w:rsidRPr="002930A8">
              <w:rPr>
                <w:b/>
                <w:bCs/>
              </w:rPr>
              <w:t>Study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50ADEB1" w14:textId="77777777" w:rsidR="002930A8" w:rsidRPr="002930A8" w:rsidRDefault="002930A8" w:rsidP="002930A8">
            <w:pPr>
              <w:rPr>
                <w:b/>
                <w:bCs/>
              </w:rPr>
            </w:pPr>
            <w:r w:rsidRPr="002930A8">
              <w:rPr>
                <w:b/>
                <w:bCs/>
              </w:rPr>
              <w:t>Method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D0E0492" w14:textId="77777777" w:rsidR="002930A8" w:rsidRPr="002930A8" w:rsidRDefault="002930A8" w:rsidP="002930A8">
            <w:pPr>
              <w:rPr>
                <w:b/>
                <w:bCs/>
              </w:rPr>
            </w:pPr>
            <w:r w:rsidRPr="002930A8">
              <w:rPr>
                <w:b/>
                <w:bCs/>
              </w:rPr>
              <w:t>Pros</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DD20777" w14:textId="77777777" w:rsidR="002930A8" w:rsidRPr="002930A8" w:rsidRDefault="002930A8" w:rsidP="002930A8">
            <w:pPr>
              <w:rPr>
                <w:b/>
                <w:bCs/>
              </w:rPr>
            </w:pPr>
            <w:r w:rsidRPr="002930A8">
              <w:rPr>
                <w:b/>
                <w:bCs/>
              </w:rPr>
              <w:t>Cons</w:t>
            </w:r>
          </w:p>
        </w:tc>
      </w:tr>
      <w:tr w:rsidR="00D25DAD" w:rsidRPr="002930A8" w14:paraId="07F02750"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A8E60B" w14:textId="77777777" w:rsidR="002930A8" w:rsidRPr="002930A8" w:rsidRDefault="002930A8" w:rsidP="002930A8">
            <w:r w:rsidRPr="002930A8">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8E2357" w14:textId="77777777" w:rsidR="002930A8" w:rsidRPr="002930A8" w:rsidRDefault="002930A8" w:rsidP="002930A8">
            <w:r w:rsidRPr="002930A8">
              <w:t>Yu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EE974B" w14:textId="77777777" w:rsidR="002930A8" w:rsidRPr="002930A8" w:rsidRDefault="002930A8" w:rsidP="002930A8">
            <w:r w:rsidRPr="002930A8">
              <w:t>This study uses a stacked multi-head approach to multi-turn response selection in retrieval-based chatbots.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2F1E85" w14:textId="77777777" w:rsidR="002930A8" w:rsidRPr="002930A8" w:rsidRDefault="002930A8" w:rsidP="002930A8">
            <w:r w:rsidRPr="002930A8">
              <w:t>Enables precise selection of responses based on deep understanding.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DB29AF9" w14:textId="77777777" w:rsidR="002930A8" w:rsidRPr="002930A8" w:rsidRDefault="002930A8" w:rsidP="002930A8">
            <w:r w:rsidRPr="002930A8">
              <w:t>Complexity due to the layered model design.</w:t>
            </w:r>
          </w:p>
        </w:tc>
      </w:tr>
      <w:tr w:rsidR="00D25DAD" w:rsidRPr="002930A8" w14:paraId="79A9E25F"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20EE46" w14:textId="77777777" w:rsidR="002930A8" w:rsidRPr="002930A8" w:rsidRDefault="002930A8" w:rsidP="002930A8">
            <w:r w:rsidRPr="002930A8">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61AE79" w14:textId="77777777" w:rsidR="002930A8" w:rsidRPr="002930A8" w:rsidRDefault="002930A8" w:rsidP="002930A8">
            <w:r w:rsidRPr="002930A8">
              <w:t>Wu et al. (2017)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6F36E4" w14:textId="77777777" w:rsidR="002930A8" w:rsidRPr="002930A8" w:rsidRDefault="002930A8" w:rsidP="002930A8">
            <w:r w:rsidRPr="002930A8">
              <w:t>This study uses a sequential matching network (SMN) for response selection in multi-turn conversations.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99A7FC" w14:textId="77777777" w:rsidR="002930A8" w:rsidRPr="002930A8" w:rsidRDefault="002930A8" w:rsidP="002930A8">
            <w:r w:rsidRPr="002930A8">
              <w:t>Offers thorough comparison of responses, enhancing accuracy.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CE629D" w14:textId="12E183A9" w:rsidR="002930A8" w:rsidRPr="002930A8" w:rsidRDefault="009B11B7" w:rsidP="002930A8">
            <w:r>
              <w:t>T</w:t>
            </w:r>
            <w:r w:rsidR="002930A8" w:rsidRPr="002930A8">
              <w:t>ransforming and processing details</w:t>
            </w:r>
            <w:r>
              <w:t xml:space="preserve"> may be slow</w:t>
            </w:r>
          </w:p>
        </w:tc>
      </w:tr>
      <w:tr w:rsidR="00D25DAD" w:rsidRPr="002930A8" w14:paraId="4EC1ECFB"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5E3F57" w14:textId="77777777" w:rsidR="002930A8" w:rsidRPr="002930A8" w:rsidRDefault="002930A8" w:rsidP="002930A8">
            <w:r w:rsidRPr="002930A8">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B0A495" w14:textId="77777777" w:rsidR="002930A8" w:rsidRPr="002930A8" w:rsidRDefault="002930A8" w:rsidP="002930A8">
            <w:r w:rsidRPr="002930A8">
              <w:t>Deng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A68F8B" w14:textId="77777777" w:rsidR="002930A8" w:rsidRPr="002930A8" w:rsidRDefault="002930A8" w:rsidP="002930A8">
            <w:r w:rsidRPr="002930A8">
              <w:t>This study introduces an enhanced matching network (EMN) for multi-turn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DD8FCE" w14:textId="77777777" w:rsidR="002930A8" w:rsidRPr="002930A8" w:rsidRDefault="002930A8" w:rsidP="002930A8">
            <w:r w:rsidRPr="002930A8">
              <w:t>Provides a deeper interpretation of sentences, improving context capture.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E2902D" w14:textId="7D5E6B8B" w:rsidR="002930A8" w:rsidRPr="002930A8" w:rsidRDefault="002930A8" w:rsidP="002930A8">
            <w:r w:rsidRPr="002930A8">
              <w:t>Requires the utilization of gated CNNs</w:t>
            </w:r>
            <w:r w:rsidR="009B11B7">
              <w:t xml:space="preserve"> which means high computational resources</w:t>
            </w:r>
          </w:p>
        </w:tc>
      </w:tr>
      <w:tr w:rsidR="00D25DAD" w:rsidRPr="002930A8" w14:paraId="2EC3ACF9"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AD42D6" w14:textId="77777777" w:rsidR="002930A8" w:rsidRPr="002930A8" w:rsidRDefault="002930A8" w:rsidP="002930A8">
            <w:r w:rsidRPr="002930A8">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E9C391" w14:textId="77777777" w:rsidR="002930A8" w:rsidRPr="002930A8" w:rsidRDefault="002930A8" w:rsidP="002930A8">
            <w:r w:rsidRPr="002930A8">
              <w:t>Gu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005184" w14:textId="77777777" w:rsidR="002930A8" w:rsidRPr="002930A8" w:rsidRDefault="002930A8" w:rsidP="002930A8">
            <w:r w:rsidRPr="002930A8">
              <w:t>This study proposes the utterance-to-utterance interactive matching network (U2U-IMN) for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441101" w14:textId="77777777" w:rsidR="002930A8" w:rsidRPr="002930A8" w:rsidRDefault="002930A8" w:rsidP="002930A8">
            <w:r w:rsidRPr="002930A8">
              <w:t>Individually encodes utterances, capturing nuances effectively.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94D1FA4" w14:textId="77777777" w:rsidR="002930A8" w:rsidRPr="002930A8" w:rsidRDefault="002930A8" w:rsidP="002930A8">
            <w:r w:rsidRPr="002930A8">
              <w:t>Complex two-way interaction demands careful implementation.</w:t>
            </w:r>
          </w:p>
        </w:tc>
      </w:tr>
      <w:tr w:rsidR="00D25DAD" w:rsidRPr="002930A8" w14:paraId="66B25F3D"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CF907E" w14:textId="77777777" w:rsidR="002930A8" w:rsidRPr="002930A8" w:rsidRDefault="002930A8" w:rsidP="002930A8">
            <w:r w:rsidRPr="002930A8">
              <w: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E708EA" w14:textId="77777777" w:rsidR="002930A8" w:rsidRPr="002930A8" w:rsidRDefault="002930A8" w:rsidP="002930A8">
            <w:r w:rsidRPr="002930A8">
              <w:t>Ma et al. (2022)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4DDC5C" w14:textId="77777777" w:rsidR="002930A8" w:rsidRPr="002930A8" w:rsidRDefault="002930A8" w:rsidP="002930A8">
            <w:r w:rsidRPr="002930A8">
              <w:t>This study proposes the global and local interaction matching model (GLIMM) for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0BB03B" w14:textId="77777777" w:rsidR="002930A8" w:rsidRPr="002930A8" w:rsidRDefault="002930A8" w:rsidP="002930A8">
            <w:r w:rsidRPr="002930A8">
              <w:t>Enhances relevance by combining both the bigger picture and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74962E" w14:textId="77777777" w:rsidR="002930A8" w:rsidRPr="002930A8" w:rsidRDefault="002930A8" w:rsidP="002930A8">
            <w:r w:rsidRPr="002930A8">
              <w:t>Balancing broad and fine aspects could be challenging.</w:t>
            </w:r>
          </w:p>
        </w:tc>
      </w:tr>
      <w:tr w:rsidR="00D25DAD" w:rsidRPr="002930A8" w14:paraId="6F4BD91A"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FCA32A" w14:textId="77777777" w:rsidR="002930A8" w:rsidRPr="002930A8" w:rsidRDefault="002930A8" w:rsidP="002930A8">
            <w:r w:rsidRPr="002930A8">
              <w: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0C73B2" w14:textId="77777777" w:rsidR="002930A8" w:rsidRPr="002930A8" w:rsidRDefault="002930A8" w:rsidP="002930A8">
            <w:r w:rsidRPr="002930A8">
              <w:t>Wu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BF7404" w14:textId="77777777" w:rsidR="002930A8" w:rsidRPr="002930A8" w:rsidRDefault="002930A8" w:rsidP="002930A8">
            <w:r w:rsidRPr="002930A8">
              <w:t>This study explores the use of unlabeled data for learning matching models.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D29D23" w14:textId="77777777" w:rsidR="002930A8" w:rsidRPr="002930A8" w:rsidRDefault="002930A8" w:rsidP="002930A8">
            <w:r w:rsidRPr="002930A8">
              <w:t>Enhances learning using weak signals and raw data, boosting performance.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7E31FE8" w14:textId="77777777" w:rsidR="002930A8" w:rsidRPr="002930A8" w:rsidRDefault="002930A8" w:rsidP="002930A8">
            <w:r w:rsidRPr="002930A8">
              <w:t>Relies on the availability of suitable unlabeled data.</w:t>
            </w:r>
          </w:p>
        </w:tc>
      </w:tr>
      <w:tr w:rsidR="00D25DAD" w:rsidRPr="002930A8" w14:paraId="6F34BB1D"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D4A1C5" w14:textId="77777777" w:rsidR="002930A8" w:rsidRPr="002930A8" w:rsidRDefault="002930A8" w:rsidP="002930A8">
            <w:r w:rsidRPr="002930A8">
              <w:lastRenderedPageBreak/>
              <w: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4EEEFD" w14:textId="77777777" w:rsidR="002930A8" w:rsidRPr="002930A8" w:rsidRDefault="002930A8" w:rsidP="002930A8">
            <w:r w:rsidRPr="002930A8">
              <w:t>Wang and Fang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333361" w14:textId="77777777" w:rsidR="002930A8" w:rsidRPr="002930A8" w:rsidRDefault="002930A8" w:rsidP="002930A8">
            <w:r w:rsidRPr="002930A8">
              <w:t>This study introduces the adaptive response matching network (ARM) for ranking candidate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46F76A" w14:textId="77777777" w:rsidR="002930A8" w:rsidRPr="002930A8" w:rsidRDefault="002930A8" w:rsidP="002930A8">
            <w:r w:rsidRPr="002930A8">
              <w:t>Adjusts to various response length requirements, ensuring context relevance.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28E7BEB" w14:textId="77777777" w:rsidR="002930A8" w:rsidRPr="002930A8" w:rsidRDefault="002930A8" w:rsidP="002930A8">
            <w:r w:rsidRPr="002930A8">
              <w:t>Incorporating the embedding feature adds complexity.</w:t>
            </w:r>
          </w:p>
        </w:tc>
      </w:tr>
      <w:tr w:rsidR="00D25DAD" w:rsidRPr="002930A8" w14:paraId="23F251C2"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FB3215" w14:textId="77777777" w:rsidR="002930A8" w:rsidRPr="002930A8" w:rsidRDefault="002930A8" w:rsidP="002930A8">
            <w:r w:rsidRPr="002930A8">
              <w:t>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3BD34DB" w14:textId="77777777" w:rsidR="002930A8" w:rsidRPr="002930A8" w:rsidRDefault="002930A8" w:rsidP="002930A8">
            <w:r w:rsidRPr="002930A8">
              <w:t>Xu et al.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A19E9C" w14:textId="77777777" w:rsidR="002930A8" w:rsidRPr="002930A8" w:rsidRDefault="002930A8" w:rsidP="002930A8">
            <w:r w:rsidRPr="002930A8">
              <w:t>This study utilizes multi-task learning to improve response selection in retrieval-oriented chatbots.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4E9379" w14:textId="77777777" w:rsidR="002930A8" w:rsidRPr="002930A8" w:rsidRDefault="002930A8" w:rsidP="002930A8">
            <w:r w:rsidRPr="002930A8">
              <w:t>Exploits domain-specific knowledge, enhancing response accuracy.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47C69C4" w14:textId="77777777" w:rsidR="002930A8" w:rsidRPr="002930A8" w:rsidRDefault="002930A8" w:rsidP="002930A8">
            <w:r w:rsidRPr="002930A8">
              <w:t>Complexity arises from co-training multiple tasks.</w:t>
            </w:r>
          </w:p>
        </w:tc>
      </w:tr>
      <w:tr w:rsidR="00D25DAD" w:rsidRPr="002930A8" w14:paraId="61530DFD"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3732E1" w14:textId="77777777" w:rsidR="002930A8" w:rsidRPr="002930A8" w:rsidRDefault="002930A8" w:rsidP="002930A8">
            <w:r w:rsidRPr="002930A8">
              <w:t>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A7AC71" w14:textId="77777777" w:rsidR="002930A8" w:rsidRPr="002930A8" w:rsidRDefault="002930A8" w:rsidP="002930A8">
            <w:r w:rsidRPr="002930A8">
              <w:t>Zhao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8F4890" w14:textId="77777777" w:rsidR="002930A8" w:rsidRPr="002930A8" w:rsidRDefault="002930A8" w:rsidP="002930A8">
            <w:r w:rsidRPr="002930A8">
              <w:t>This study develops the Document-Grounded Matching Network (DGMN) for optimizing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DF8A2B" w14:textId="77777777" w:rsidR="002930A8" w:rsidRPr="002930A8" w:rsidRDefault="002930A8" w:rsidP="002930A8">
            <w:r w:rsidRPr="002930A8">
              <w:t>Merges contextual inputs and document sources, enriching decision-making.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6C43C87" w14:textId="77777777" w:rsidR="002930A8" w:rsidRPr="002930A8" w:rsidRDefault="002930A8" w:rsidP="002930A8">
            <w:r w:rsidRPr="002930A8">
              <w:t>Handling hierarchical interaction can be intricate.</w:t>
            </w:r>
          </w:p>
        </w:tc>
      </w:tr>
      <w:tr w:rsidR="00D25DAD" w:rsidRPr="002930A8" w14:paraId="16852819"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4C81FE" w14:textId="77777777" w:rsidR="002930A8" w:rsidRPr="002930A8" w:rsidRDefault="002930A8" w:rsidP="002930A8">
            <w:r w:rsidRPr="002930A8">
              <w:t>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23DA5E" w14:textId="77777777" w:rsidR="002930A8" w:rsidRPr="002930A8" w:rsidRDefault="002930A8" w:rsidP="002930A8">
            <w:r w:rsidRPr="002930A8">
              <w:t>Mao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7D33F9" w14:textId="77777777" w:rsidR="002930A8" w:rsidRPr="002930A8" w:rsidRDefault="002930A8" w:rsidP="002930A8">
            <w:r w:rsidRPr="002930A8">
              <w:t>This study introduces the Hierarchical Aggregation Network of Multi-representation (HAMR) for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3F999E" w14:textId="77777777" w:rsidR="002930A8" w:rsidRPr="002930A8" w:rsidRDefault="002930A8" w:rsidP="002930A8">
            <w:r w:rsidRPr="002930A8">
              <w:t>Utilizes multiple representations to capture intricate context.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6F52B26" w14:textId="77777777" w:rsidR="002930A8" w:rsidRPr="002930A8" w:rsidRDefault="002930A8" w:rsidP="002930A8">
            <w:r w:rsidRPr="002930A8">
              <w:t>The attention-focused matching mechanism is complex.</w:t>
            </w:r>
          </w:p>
        </w:tc>
      </w:tr>
      <w:tr w:rsidR="00D25DAD" w:rsidRPr="002930A8" w14:paraId="5C71BD1B"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601204" w14:textId="77777777" w:rsidR="002930A8" w:rsidRPr="002930A8" w:rsidRDefault="002930A8" w:rsidP="002930A8">
            <w:r w:rsidRPr="002930A8">
              <w:t>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9FC925" w14:textId="77777777" w:rsidR="002930A8" w:rsidRPr="002930A8" w:rsidRDefault="002930A8" w:rsidP="002930A8">
            <w:r w:rsidRPr="002930A8">
              <w:t>Gu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F451EE" w14:textId="77777777" w:rsidR="002930A8" w:rsidRPr="002930A8" w:rsidRDefault="002930A8" w:rsidP="002930A8">
            <w:r w:rsidRPr="002930A8">
              <w:t>This study explores interactive matching networks (IMN) for handling out-of-vocabulary (OOV) words.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F7E7DC" w14:textId="77777777" w:rsidR="002930A8" w:rsidRPr="002930A8" w:rsidRDefault="002930A8" w:rsidP="002930A8">
            <w:r w:rsidRPr="002930A8">
              <w:t>Builds nuanced word representations, addressing OOV word challenges.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586B8F1" w14:textId="77777777" w:rsidR="002930A8" w:rsidRPr="002930A8" w:rsidRDefault="002930A8" w:rsidP="002930A8">
            <w:r w:rsidRPr="002930A8">
              <w:t>Utilizes an attentive hierarchical recurrent encoder, increasing complexity.</w:t>
            </w:r>
          </w:p>
        </w:tc>
      </w:tr>
      <w:tr w:rsidR="00D25DAD" w:rsidRPr="002930A8" w14:paraId="4A9E6353"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70A08F" w14:textId="77777777" w:rsidR="002930A8" w:rsidRPr="002930A8" w:rsidRDefault="002930A8" w:rsidP="002930A8">
            <w:r w:rsidRPr="002930A8">
              <w: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CC4912" w14:textId="77777777" w:rsidR="002930A8" w:rsidRPr="002930A8" w:rsidRDefault="002930A8" w:rsidP="002930A8">
            <w:r w:rsidRPr="002930A8">
              <w:t>Wang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1BF715" w14:textId="77777777" w:rsidR="002930A8" w:rsidRPr="002930A8" w:rsidRDefault="002930A8" w:rsidP="002930A8">
            <w:r w:rsidRPr="002930A8">
              <w:t>This study introduces the Attentive Gated Dilated Residual (AGDR) model for multiturn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E2954F" w14:textId="77777777" w:rsidR="002930A8" w:rsidRPr="002930A8" w:rsidRDefault="002930A8" w:rsidP="002930A8">
            <w:r w:rsidRPr="002930A8">
              <w:t>Gated dilated-convolution and attention improve contextual understanding.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F869F69" w14:textId="77777777" w:rsidR="002930A8" w:rsidRPr="002930A8" w:rsidRDefault="002930A8" w:rsidP="002930A8">
            <w:r w:rsidRPr="002930A8">
              <w:t>Incorporating various mechanisms increases complexity.</w:t>
            </w:r>
          </w:p>
        </w:tc>
      </w:tr>
      <w:tr w:rsidR="00D25DAD" w:rsidRPr="002930A8" w14:paraId="01B4EE0B"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553B5F" w14:textId="77777777" w:rsidR="002930A8" w:rsidRPr="002930A8" w:rsidRDefault="002930A8" w:rsidP="002930A8">
            <w:r w:rsidRPr="002930A8">
              <w:t>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D38BA6" w14:textId="77777777" w:rsidR="002930A8" w:rsidRPr="002930A8" w:rsidRDefault="002930A8" w:rsidP="002930A8">
            <w:r w:rsidRPr="002930A8">
              <w:t>Ma et al.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A11480" w14:textId="77777777" w:rsidR="002930A8" w:rsidRPr="002930A8" w:rsidRDefault="002930A8" w:rsidP="002930A8">
            <w:r w:rsidRPr="002930A8">
              <w:t>This study develops a hierarchical matching network for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9C715B" w14:textId="77777777" w:rsidR="002930A8" w:rsidRPr="002930A8" w:rsidRDefault="002930A8" w:rsidP="002930A8">
            <w:r w:rsidRPr="002930A8">
              <w:t>Enhances accuracy by considering matching at both word and utterance levels.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B57777" w14:textId="77777777" w:rsidR="002930A8" w:rsidRPr="002930A8" w:rsidRDefault="002930A8" w:rsidP="002930A8">
            <w:r w:rsidRPr="002930A8">
              <w:t>The combination of matching information can be intricate.</w:t>
            </w:r>
          </w:p>
        </w:tc>
      </w:tr>
      <w:tr w:rsidR="00D25DAD" w:rsidRPr="002930A8" w14:paraId="37D67A71"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1CDF5C" w14:textId="77777777" w:rsidR="002930A8" w:rsidRPr="002930A8" w:rsidRDefault="002930A8" w:rsidP="002930A8">
            <w:r w:rsidRPr="002930A8">
              <w:t>14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B18B38" w14:textId="77777777" w:rsidR="002930A8" w:rsidRPr="002930A8" w:rsidRDefault="002930A8" w:rsidP="002930A8">
            <w:r w:rsidRPr="002930A8">
              <w:t>Moore et al. (2023)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368FB4" w14:textId="77777777" w:rsidR="002930A8" w:rsidRPr="002930A8" w:rsidRDefault="002930A8" w:rsidP="002930A8">
            <w:r w:rsidRPr="002930A8">
              <w:t>This study offers a comprehensive solution for constructing retrieval-based chatbots.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33B440" w14:textId="77777777" w:rsidR="002930A8" w:rsidRPr="002930A8" w:rsidRDefault="002930A8" w:rsidP="002930A8">
            <w:r w:rsidRPr="002930A8">
              <w:t xml:space="preserve">Utilizes self-supervised and weakly </w:t>
            </w:r>
            <w:proofErr w:type="spellStart"/>
            <w:r w:rsidRPr="002930A8">
              <w:t>labeled</w:t>
            </w:r>
            <w:proofErr w:type="spellEnd"/>
            <w:r w:rsidRPr="002930A8">
              <w:t xml:space="preserve"> data, mimicking real-world scenarios.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96B625" w14:textId="77777777" w:rsidR="002930A8" w:rsidRPr="002930A8" w:rsidRDefault="002930A8" w:rsidP="002930A8">
            <w:r w:rsidRPr="002930A8">
              <w:t>Evaluation across multiple objectives might be time-consuming.</w:t>
            </w:r>
          </w:p>
        </w:tc>
      </w:tr>
      <w:tr w:rsidR="00D25DAD" w:rsidRPr="002930A8" w14:paraId="4347C80D"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240217" w14:textId="77777777" w:rsidR="002930A8" w:rsidRPr="002930A8" w:rsidRDefault="002930A8" w:rsidP="002930A8">
            <w:r w:rsidRPr="002930A8">
              <w:lastRenderedPageBreak/>
              <w:t>15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70F94F" w14:textId="77777777" w:rsidR="002930A8" w:rsidRPr="002930A8" w:rsidRDefault="002930A8" w:rsidP="002930A8">
            <w:r w:rsidRPr="002930A8">
              <w:t>Wu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191415" w14:textId="77777777" w:rsidR="002930A8" w:rsidRPr="002930A8" w:rsidRDefault="002930A8" w:rsidP="002930A8">
            <w:r w:rsidRPr="002930A8">
              <w:t>This study proposes a topic aware convolutional neural tensor network (TACNTN) for enhanced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242EF0" w14:textId="77777777" w:rsidR="002930A8" w:rsidRPr="002930A8" w:rsidRDefault="002930A8" w:rsidP="002930A8">
            <w:r w:rsidRPr="002930A8">
              <w:t>Extracts topic words for refined message representation, improving relevance.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2987B4" w14:textId="77777777" w:rsidR="002930A8" w:rsidRPr="002930A8" w:rsidRDefault="002930A8" w:rsidP="002930A8">
            <w:r w:rsidRPr="002930A8">
              <w:t xml:space="preserve">Incorporates a pre-trained LDA model, which can be </w:t>
            </w:r>
            <w:proofErr w:type="gramStart"/>
            <w:r w:rsidRPr="002930A8">
              <w:t>resource-intensive</w:t>
            </w:r>
            <w:proofErr w:type="gramEnd"/>
            <w:r w:rsidRPr="002930A8">
              <w:t>.</w:t>
            </w:r>
          </w:p>
        </w:tc>
      </w:tr>
      <w:tr w:rsidR="00D25DAD" w:rsidRPr="002930A8" w14:paraId="4B107E4A"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27563" w14:textId="77777777" w:rsidR="002930A8" w:rsidRPr="002930A8" w:rsidRDefault="002930A8" w:rsidP="002930A8">
            <w:r w:rsidRPr="002930A8">
              <w:t>16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EE2890" w14:textId="77777777" w:rsidR="002930A8" w:rsidRPr="002930A8" w:rsidRDefault="002930A8" w:rsidP="002930A8">
            <w:r w:rsidRPr="002930A8">
              <w:t>Gu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96EEBB" w14:textId="77777777" w:rsidR="002930A8" w:rsidRPr="002930A8" w:rsidRDefault="002930A8" w:rsidP="002930A8">
            <w:r w:rsidRPr="002930A8">
              <w:t>This study introduces the Speaker-Aware BERT (SABERT) model for speaker-aware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5174A5" w14:textId="77777777" w:rsidR="002930A8" w:rsidRPr="002930A8" w:rsidRDefault="002930A8" w:rsidP="002930A8">
            <w:r w:rsidRPr="002930A8">
              <w:t>Recognizes speaker shifts, enhancing context relevance and engagement.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F4A952" w14:textId="77777777" w:rsidR="002930A8" w:rsidRPr="002930A8" w:rsidRDefault="002930A8" w:rsidP="002930A8">
            <w:r w:rsidRPr="002930A8">
              <w:t>Involves complexity due to domain adaptation.</w:t>
            </w:r>
          </w:p>
        </w:tc>
      </w:tr>
      <w:tr w:rsidR="00D25DAD" w:rsidRPr="002930A8" w14:paraId="5DE89AA7"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C9AC02" w14:textId="77777777" w:rsidR="002930A8" w:rsidRPr="002930A8" w:rsidRDefault="002930A8" w:rsidP="002930A8">
            <w:r w:rsidRPr="002930A8">
              <w:t>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DD89B60" w14:textId="77777777" w:rsidR="002930A8" w:rsidRPr="002930A8" w:rsidRDefault="002930A8" w:rsidP="002930A8">
            <w:r w:rsidRPr="002930A8">
              <w:t>Gu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CD72C4" w14:textId="77777777" w:rsidR="002930A8" w:rsidRPr="002930A8" w:rsidRDefault="002930A8" w:rsidP="002930A8">
            <w:r w:rsidRPr="002930A8">
              <w:t>This study proposes the dually interactive matching network (DIM) for personalized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B88837" w14:textId="77777777" w:rsidR="002930A8" w:rsidRPr="002930A8" w:rsidRDefault="002930A8" w:rsidP="002930A8">
            <w:r w:rsidRPr="002930A8">
              <w:t>Considers both context and persona, leading to contextually relevant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4E9CF8" w14:textId="77777777" w:rsidR="002930A8" w:rsidRPr="002930A8" w:rsidRDefault="002930A8" w:rsidP="002930A8">
            <w:r w:rsidRPr="002930A8">
              <w:t>Incorporates a comprehensive set of matching features, adding complexity.</w:t>
            </w:r>
          </w:p>
        </w:tc>
      </w:tr>
      <w:tr w:rsidR="00D25DAD" w:rsidRPr="002930A8" w14:paraId="36A451CC"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81DA3A" w14:textId="77777777" w:rsidR="002930A8" w:rsidRPr="002930A8" w:rsidRDefault="002930A8" w:rsidP="002930A8">
            <w:r w:rsidRPr="002930A8">
              <w:t>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9DA993" w14:textId="77777777" w:rsidR="002930A8" w:rsidRPr="002930A8" w:rsidRDefault="002930A8" w:rsidP="002930A8">
            <w:r w:rsidRPr="002930A8">
              <w:t>Hua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7F69B0" w14:textId="77777777" w:rsidR="002930A8" w:rsidRPr="002930A8" w:rsidRDefault="002930A8" w:rsidP="002930A8">
            <w:r w:rsidRPr="002930A8">
              <w:t>This study introduces the RSM-DCK framework for detecting relevant parts in context and knowledge.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062D06" w14:textId="77777777" w:rsidR="002930A8" w:rsidRPr="002930A8" w:rsidRDefault="002930A8" w:rsidP="002930A8">
            <w:r w:rsidRPr="002930A8">
              <w:t>Pre-selects responses, improving alignment with contextual information.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FA1FD7" w14:textId="77777777" w:rsidR="002930A8" w:rsidRPr="002930A8" w:rsidRDefault="002930A8" w:rsidP="002930A8">
            <w:r w:rsidRPr="002930A8">
              <w:t>Interaction complexity arises with context and knowledge banks.</w:t>
            </w:r>
          </w:p>
        </w:tc>
      </w:tr>
      <w:tr w:rsidR="00D25DAD" w:rsidRPr="002930A8" w14:paraId="4F366D64"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8E2DF04" w14:textId="77777777" w:rsidR="002930A8" w:rsidRPr="002930A8" w:rsidRDefault="002930A8" w:rsidP="002930A8">
            <w:r w:rsidRPr="002930A8">
              <w:t>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92897A" w14:textId="77777777" w:rsidR="002930A8" w:rsidRPr="002930A8" w:rsidRDefault="002930A8" w:rsidP="002930A8">
            <w:r w:rsidRPr="002930A8">
              <w:t>Wang and Fang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B0CBD0" w14:textId="77777777" w:rsidR="002930A8" w:rsidRPr="002930A8" w:rsidRDefault="002930A8" w:rsidP="002930A8">
            <w:r w:rsidRPr="002930A8">
              <w:t>This study introduces a length adaptive regularization method (ARM) for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87B0C6" w14:textId="77777777" w:rsidR="002930A8" w:rsidRPr="002930A8" w:rsidRDefault="002930A8" w:rsidP="002930A8">
            <w:r w:rsidRPr="002930A8">
              <w:t>Predicts and adjusts response length, enhancing the coherence of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9556F8" w14:textId="77777777" w:rsidR="002930A8" w:rsidRPr="002930A8" w:rsidRDefault="002930A8" w:rsidP="002930A8">
            <w:r w:rsidRPr="002930A8">
              <w:t>Involves complexity due to response length prediction.</w:t>
            </w:r>
          </w:p>
        </w:tc>
      </w:tr>
      <w:tr w:rsidR="00D25DAD" w:rsidRPr="002930A8" w14:paraId="5CDEE57B"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0F748F" w14:textId="77777777" w:rsidR="002930A8" w:rsidRPr="002930A8" w:rsidRDefault="002930A8" w:rsidP="002930A8">
            <w:r w:rsidRPr="002930A8">
              <w:t>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F78CFB" w14:textId="77777777" w:rsidR="002930A8" w:rsidRPr="002930A8" w:rsidRDefault="002930A8" w:rsidP="002930A8">
            <w:r w:rsidRPr="002930A8">
              <w:t>Chen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E85CEA" w14:textId="77777777" w:rsidR="002930A8" w:rsidRPr="002930A8" w:rsidRDefault="002930A8" w:rsidP="002930A8">
            <w:r w:rsidRPr="002930A8">
              <w:t>This study introduces the memory-based deep neural attention (</w:t>
            </w:r>
            <w:proofErr w:type="spellStart"/>
            <w:r w:rsidRPr="002930A8">
              <w:t>mDNA</w:t>
            </w:r>
            <w:proofErr w:type="spellEnd"/>
            <w:r w:rsidRPr="002930A8">
              <w:t>) framework for cognitive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414DC8" w14:textId="77777777" w:rsidR="002930A8" w:rsidRPr="002930A8" w:rsidRDefault="002930A8" w:rsidP="002930A8">
            <w:r w:rsidRPr="002930A8">
              <w:t>Integrates memory for enriched context, improving contextual understanding.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551C426" w14:textId="77777777" w:rsidR="002930A8" w:rsidRPr="002930A8" w:rsidRDefault="002930A8" w:rsidP="002930A8">
            <w:r w:rsidRPr="002930A8">
              <w:t>Additional complexity due to memory-centric model design.</w:t>
            </w:r>
          </w:p>
        </w:tc>
      </w:tr>
      <w:tr w:rsidR="00D25DAD" w:rsidRPr="002930A8" w14:paraId="06D0E7A9"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168D4D" w14:textId="77777777" w:rsidR="002930A8" w:rsidRPr="002930A8" w:rsidRDefault="002930A8" w:rsidP="002930A8">
            <w:r w:rsidRPr="002930A8">
              <w:t>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7B935" w14:textId="77777777" w:rsidR="002930A8" w:rsidRPr="002930A8" w:rsidRDefault="002930A8" w:rsidP="002930A8">
            <w:r w:rsidRPr="002930A8">
              <w:t>Qian et al.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C9185E" w14:textId="77777777" w:rsidR="002930A8" w:rsidRPr="002930A8" w:rsidRDefault="002930A8" w:rsidP="002930A8">
            <w:r w:rsidRPr="002930A8">
              <w:t xml:space="preserve">This study develops the </w:t>
            </w:r>
            <w:proofErr w:type="spellStart"/>
            <w:r w:rsidRPr="002930A8">
              <w:t>IMPChat</w:t>
            </w:r>
            <w:proofErr w:type="spellEnd"/>
            <w:r w:rsidRPr="002930A8">
              <w:t xml:space="preserve"> model for learning implicit user profiles in dialogue history.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B8C090" w14:textId="77777777" w:rsidR="002930A8" w:rsidRPr="002930A8" w:rsidRDefault="002930A8" w:rsidP="002930A8">
            <w:r w:rsidRPr="002930A8">
              <w:t>Captures personalized language style and preferences, enhancing engagement.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1C03C2A" w14:textId="77777777" w:rsidR="002930A8" w:rsidRPr="002930A8" w:rsidRDefault="002930A8" w:rsidP="002930A8">
            <w:r w:rsidRPr="002930A8">
              <w:t>Involves complexity in capturing personalized characteristics.</w:t>
            </w:r>
          </w:p>
        </w:tc>
      </w:tr>
      <w:tr w:rsidR="00D25DAD" w:rsidRPr="002930A8" w14:paraId="33E83019"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53EE0D" w14:textId="77777777" w:rsidR="002930A8" w:rsidRPr="002930A8" w:rsidRDefault="002930A8" w:rsidP="002930A8">
            <w:r w:rsidRPr="002930A8">
              <w:t>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E03048" w14:textId="77777777" w:rsidR="002930A8" w:rsidRPr="002930A8" w:rsidRDefault="002930A8" w:rsidP="002930A8">
            <w:r w:rsidRPr="002930A8">
              <w:t>Tao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A8FF89" w14:textId="77777777" w:rsidR="002930A8" w:rsidRPr="002930A8" w:rsidRDefault="002930A8" w:rsidP="002930A8">
            <w:r w:rsidRPr="002930A8">
              <w:t>This study proposes a multi-representation fusion network for improved response selection.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60329E" w14:textId="77777777" w:rsidR="002930A8" w:rsidRPr="002930A8" w:rsidRDefault="002930A8" w:rsidP="002930A8">
            <w:r w:rsidRPr="002930A8">
              <w:t>Fuses various linguistic representations, improving context capture.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3829703" w14:textId="77777777" w:rsidR="002930A8" w:rsidRPr="002930A8" w:rsidRDefault="002930A8" w:rsidP="002930A8">
            <w:r w:rsidRPr="002930A8">
              <w:t>Late fusion proves more effective for context dependency.</w:t>
            </w:r>
          </w:p>
        </w:tc>
      </w:tr>
      <w:tr w:rsidR="00D25DAD" w:rsidRPr="002930A8" w14:paraId="3304BFBB" w14:textId="77777777" w:rsidTr="002930A8">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6D89F909" w14:textId="77777777" w:rsidR="002930A8" w:rsidRPr="002930A8" w:rsidRDefault="002930A8" w:rsidP="002930A8">
            <w:r w:rsidRPr="002930A8">
              <w:t>23</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6123B2D2" w14:textId="77777777" w:rsidR="002930A8" w:rsidRPr="002930A8" w:rsidRDefault="002930A8" w:rsidP="002930A8">
            <w:r w:rsidRPr="002930A8">
              <w:t>Zhu et al. (2021)</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31901980" w14:textId="77777777" w:rsidR="002930A8" w:rsidRPr="002930A8" w:rsidRDefault="002930A8" w:rsidP="002930A8">
            <w:r w:rsidRPr="002930A8">
              <w:t xml:space="preserve">This study introduces the context-aware network (CAN) </w:t>
            </w:r>
            <w:r w:rsidRPr="002930A8">
              <w:lastRenderedPageBreak/>
              <w:t>for multi-turn response selection.</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14:paraId="002F1CF8" w14:textId="77777777" w:rsidR="002930A8" w:rsidRPr="002930A8" w:rsidRDefault="002930A8" w:rsidP="002930A8">
            <w:r w:rsidRPr="002930A8">
              <w:lastRenderedPageBreak/>
              <w:t>Utilizes hierarchical attention for improved utterance representation.</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hideMark/>
          </w:tcPr>
          <w:p w14:paraId="2A7704ED" w14:textId="77777777" w:rsidR="002930A8" w:rsidRPr="002930A8" w:rsidRDefault="002930A8" w:rsidP="002930A8">
            <w:r w:rsidRPr="002930A8">
              <w:t>Involves complexity with multi-layer perceptron (MLP) scoring.</w:t>
            </w:r>
          </w:p>
        </w:tc>
      </w:tr>
      <w:tr w:rsidR="00D25DAD" w:rsidRPr="002930A8" w14:paraId="4CC7BCC3"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0377C7" w14:textId="77777777" w:rsidR="002930A8" w:rsidRPr="002930A8" w:rsidRDefault="002930A8" w:rsidP="002930A8">
            <w:r w:rsidRPr="002930A8">
              <w:t>24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516F4FE" w14:textId="77777777" w:rsidR="002930A8" w:rsidRPr="002930A8" w:rsidRDefault="002930A8" w:rsidP="002930A8">
            <w:r w:rsidRPr="002930A8">
              <w:t>Li et al. (2017)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CC19D1A" w14:textId="77777777" w:rsidR="002930A8" w:rsidRPr="002930A8" w:rsidRDefault="002930A8" w:rsidP="002930A8">
            <w:r w:rsidRPr="002930A8">
              <w:t>This study focused on adversarial training for response generation in dialogue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AB4A66A" w14:textId="77777777" w:rsidR="002930A8" w:rsidRPr="002930A8" w:rsidRDefault="002930A8" w:rsidP="002930A8">
            <w:r w:rsidRPr="002930A8">
              <w:t>Adversarial training produces more contextually appropriate and realistic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7F6124A5" w14:textId="77777777" w:rsidR="002930A8" w:rsidRPr="002930A8" w:rsidRDefault="002930A8" w:rsidP="002930A8">
            <w:r w:rsidRPr="002930A8">
              <w:t>Complexity of reinforcement learning framework.</w:t>
            </w:r>
          </w:p>
        </w:tc>
      </w:tr>
      <w:tr w:rsidR="00D25DAD" w:rsidRPr="002930A8" w14:paraId="55A558EE"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5A15132" w14:textId="77777777" w:rsidR="002930A8" w:rsidRPr="002930A8" w:rsidRDefault="002930A8" w:rsidP="002930A8">
            <w:r w:rsidRPr="002930A8">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8B4A22A" w14:textId="77777777" w:rsidR="002930A8" w:rsidRPr="002930A8" w:rsidRDefault="002930A8" w:rsidP="002930A8">
            <w:r w:rsidRPr="002930A8">
              <w:t>Olabiyi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4BDE52D" w14:textId="77777777" w:rsidR="002930A8" w:rsidRPr="002930A8" w:rsidRDefault="002930A8" w:rsidP="002930A8">
            <w:r w:rsidRPr="002930A8">
              <w:t>This study explored adversarial training in multi-turn dialogue response generation.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40DA081" w14:textId="77777777" w:rsidR="002930A8" w:rsidRPr="002930A8" w:rsidRDefault="002930A8" w:rsidP="002930A8">
            <w:proofErr w:type="spellStart"/>
            <w:r w:rsidRPr="002930A8">
              <w:t>HredGAN</w:t>
            </w:r>
            <w:proofErr w:type="spellEnd"/>
            <w:r w:rsidRPr="002930A8">
              <w:t xml:space="preserve"> framework generates high-quality responses through noise perturbation.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19D32E56" w14:textId="77777777" w:rsidR="002930A8" w:rsidRPr="002930A8" w:rsidRDefault="002930A8" w:rsidP="002930A8">
            <w:r w:rsidRPr="002930A8">
              <w:t>Relies on the performance of the discriminator.</w:t>
            </w:r>
          </w:p>
        </w:tc>
      </w:tr>
      <w:tr w:rsidR="00D25DAD" w:rsidRPr="002930A8" w14:paraId="311B5F78"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518B70" w14:textId="77777777" w:rsidR="002930A8" w:rsidRPr="002930A8" w:rsidRDefault="002930A8" w:rsidP="002930A8">
            <w:r w:rsidRPr="002930A8">
              <w:t>26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A5F0D86" w14:textId="77777777" w:rsidR="002930A8" w:rsidRPr="002930A8" w:rsidRDefault="002930A8" w:rsidP="002930A8">
            <w:r w:rsidRPr="002930A8">
              <w:t>Zhang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B968C3F" w14:textId="77777777" w:rsidR="002930A8" w:rsidRPr="002930A8" w:rsidRDefault="002930A8" w:rsidP="002930A8">
            <w:r w:rsidRPr="002930A8">
              <w:t>This study introduced Adversarial Information Maximization (AIM) for enhanced conversation quality.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8F1A0F" w14:textId="77777777" w:rsidR="002930A8" w:rsidRPr="002930A8" w:rsidRDefault="002930A8" w:rsidP="002930A8">
            <w:r w:rsidRPr="002930A8">
              <w:t>AIM directly optimizes MMI objective during training, improving response generation.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01E7B51A" w14:textId="77777777" w:rsidR="002930A8" w:rsidRPr="002930A8" w:rsidRDefault="002930A8" w:rsidP="002930A8">
            <w:r w:rsidRPr="002930A8">
              <w:t>Complexity in jointly training forward and backward models.</w:t>
            </w:r>
          </w:p>
        </w:tc>
      </w:tr>
      <w:tr w:rsidR="00D25DAD" w:rsidRPr="002930A8" w14:paraId="3D7D5E70"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22A3AD8" w14:textId="77777777" w:rsidR="002930A8" w:rsidRPr="002930A8" w:rsidRDefault="002930A8" w:rsidP="002930A8">
            <w:r w:rsidRPr="002930A8">
              <w:t>27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201616" w14:textId="77777777" w:rsidR="002930A8" w:rsidRPr="002930A8" w:rsidRDefault="002930A8" w:rsidP="002930A8">
            <w:r w:rsidRPr="002930A8">
              <w:t>Ju et al. (2022)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FC0483" w14:textId="77777777" w:rsidR="002930A8" w:rsidRPr="002930A8" w:rsidRDefault="002930A8" w:rsidP="002930A8">
            <w:r w:rsidRPr="002930A8">
              <w:t xml:space="preserve">This study proposed an evaluation benchmark, </w:t>
            </w:r>
            <w:proofErr w:type="spellStart"/>
            <w:r w:rsidRPr="002930A8">
              <w:t>SafetyMix</w:t>
            </w:r>
            <w:proofErr w:type="spellEnd"/>
            <w:r w:rsidRPr="002930A8">
              <w:t xml:space="preserve">, for adversarial </w:t>
            </w:r>
            <w:proofErr w:type="spellStart"/>
            <w:r w:rsidRPr="002930A8">
              <w:t>behavior</w:t>
            </w:r>
            <w:proofErr w:type="spellEnd"/>
            <w:r w:rsidRPr="002930A8">
              <w:t xml:space="preserve"> in human feedback.</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546011D" w14:textId="77777777" w:rsidR="002930A8" w:rsidRPr="002930A8" w:rsidRDefault="002930A8" w:rsidP="002930A8">
            <w:r w:rsidRPr="002930A8">
              <w:t xml:space="preserve">User-based methods exhibit robustness against adversarial </w:t>
            </w:r>
            <w:proofErr w:type="spellStart"/>
            <w:r w:rsidRPr="002930A8">
              <w:t>behavior</w:t>
            </w:r>
            <w:proofErr w:type="spellEnd"/>
            <w:r w:rsidRPr="002930A8">
              <w:t>, improving performance.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9A5821C" w14:textId="77777777" w:rsidR="002930A8" w:rsidRPr="002930A8" w:rsidRDefault="002930A8" w:rsidP="002930A8">
            <w:r w:rsidRPr="002930A8">
              <w:t>May have limitations in certain adversarial settings.</w:t>
            </w:r>
          </w:p>
        </w:tc>
      </w:tr>
      <w:tr w:rsidR="00D25DAD" w:rsidRPr="002930A8" w14:paraId="75EFE0C2"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D9CC89B" w14:textId="77777777" w:rsidR="002930A8" w:rsidRPr="002930A8" w:rsidRDefault="002930A8" w:rsidP="002930A8">
            <w:r w:rsidRPr="002930A8">
              <w:t>28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2C89496" w14:textId="77777777" w:rsidR="002930A8" w:rsidRPr="002930A8" w:rsidRDefault="002930A8" w:rsidP="002930A8">
            <w:proofErr w:type="spellStart"/>
            <w:r w:rsidRPr="002930A8">
              <w:t>Cuáyahuitl</w:t>
            </w:r>
            <w:proofErr w:type="spellEnd"/>
            <w:r w:rsidRPr="002930A8">
              <w:t xml:space="preserve">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F913C2" w14:textId="77777777" w:rsidR="002930A8" w:rsidRPr="002930A8" w:rsidRDefault="002930A8" w:rsidP="002930A8">
            <w:r w:rsidRPr="002930A8">
              <w:t>This study addressed reinforcement learning challenges in training chatbots.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577EE71" w14:textId="77777777" w:rsidR="002930A8" w:rsidRPr="002930A8" w:rsidRDefault="002930A8" w:rsidP="002930A8">
            <w:r w:rsidRPr="002930A8">
              <w:t>Clustering actions and human-likeness reward function overcome RL challenges.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032D5B" w14:textId="77777777" w:rsidR="002930A8" w:rsidRPr="002930A8" w:rsidRDefault="002930A8" w:rsidP="002930A8">
            <w:r w:rsidRPr="002930A8">
              <w:t>Clustering actions might limit the diversity of responses.</w:t>
            </w:r>
          </w:p>
        </w:tc>
      </w:tr>
      <w:tr w:rsidR="00D25DAD" w:rsidRPr="002930A8" w14:paraId="33EC5958"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8E777A" w14:textId="77777777" w:rsidR="002930A8" w:rsidRPr="002930A8" w:rsidRDefault="002930A8" w:rsidP="002930A8">
            <w:r w:rsidRPr="002930A8">
              <w:t>29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8A46AF" w14:textId="77777777" w:rsidR="002930A8" w:rsidRPr="002930A8" w:rsidRDefault="002930A8" w:rsidP="002930A8">
            <w:r w:rsidRPr="002930A8">
              <w:t>Tran and Le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5C6665C" w14:textId="77777777" w:rsidR="002930A8" w:rsidRPr="002930A8" w:rsidRDefault="002930A8" w:rsidP="002930A8">
            <w:r w:rsidRPr="002930A8">
              <w:t>This study applied reinforcement learning to enhance coherence in chatbot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751DFDD" w14:textId="77777777" w:rsidR="002930A8" w:rsidRPr="002930A8" w:rsidRDefault="002930A8" w:rsidP="002930A8">
            <w:r w:rsidRPr="002930A8">
              <w:t>Reinforcement learning methods improve contextually consistent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7B0618A5" w14:textId="77777777" w:rsidR="002930A8" w:rsidRPr="002930A8" w:rsidRDefault="002930A8" w:rsidP="002930A8">
            <w:r w:rsidRPr="002930A8">
              <w:t>Introduces complexity with reinforcement learning.</w:t>
            </w:r>
          </w:p>
        </w:tc>
      </w:tr>
      <w:tr w:rsidR="00D25DAD" w:rsidRPr="002930A8" w14:paraId="6E53349F"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D2C51EC" w14:textId="77777777" w:rsidR="002930A8" w:rsidRPr="002930A8" w:rsidRDefault="002930A8" w:rsidP="002930A8">
            <w:r w:rsidRPr="002930A8">
              <w:t>30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84F931D" w14:textId="77777777" w:rsidR="002930A8" w:rsidRPr="002930A8" w:rsidRDefault="002930A8" w:rsidP="002930A8">
            <w:r w:rsidRPr="002930A8">
              <w:t>Kim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FCBAB36" w14:textId="77777777" w:rsidR="002930A8" w:rsidRPr="002930A8" w:rsidRDefault="002930A8" w:rsidP="002930A8">
            <w:r w:rsidRPr="002930A8">
              <w:t>This study focused on multi-turn generative chatbots, integrating WGANs for response quality.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373EAD7" w14:textId="77777777" w:rsidR="002930A8" w:rsidRPr="002930A8" w:rsidRDefault="002930A8" w:rsidP="002930A8">
            <w:r w:rsidRPr="002930A8">
              <w:t>Attention mechanism and WGANs improve contextual quality of generated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71052B18" w14:textId="77777777" w:rsidR="002930A8" w:rsidRPr="002930A8" w:rsidRDefault="002930A8" w:rsidP="002930A8">
            <w:r w:rsidRPr="002930A8">
              <w:t>Involves the complexity of managing multiple GANs.</w:t>
            </w:r>
          </w:p>
        </w:tc>
      </w:tr>
      <w:tr w:rsidR="00D25DAD" w:rsidRPr="002930A8" w14:paraId="547551C5"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916B02D" w14:textId="77777777" w:rsidR="002930A8" w:rsidRPr="002930A8" w:rsidRDefault="002930A8" w:rsidP="002930A8">
            <w:r w:rsidRPr="002930A8">
              <w:t>31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6715DED" w14:textId="77777777" w:rsidR="002930A8" w:rsidRPr="002930A8" w:rsidRDefault="002930A8" w:rsidP="002930A8">
            <w:r w:rsidRPr="002930A8">
              <w:t>Ludwig (2017)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62D340E" w14:textId="77777777" w:rsidR="002930A8" w:rsidRPr="002930A8" w:rsidRDefault="002930A8" w:rsidP="002930A8">
            <w:r w:rsidRPr="002930A8">
              <w:t xml:space="preserve">This study used discriminator-based token-level classification for blending </w:t>
            </w:r>
            <w:r w:rsidRPr="002930A8">
              <w:lastRenderedPageBreak/>
              <w:t>human and machine knowledge.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32A03B" w14:textId="77777777" w:rsidR="002930A8" w:rsidRPr="002930A8" w:rsidRDefault="002930A8" w:rsidP="002930A8">
            <w:r w:rsidRPr="002930A8">
              <w:lastRenderedPageBreak/>
              <w:t>Blends diverse user knowledge while preserving individual preferences.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439B22E" w14:textId="77777777" w:rsidR="002930A8" w:rsidRPr="002930A8" w:rsidRDefault="002930A8" w:rsidP="002930A8">
            <w:r w:rsidRPr="002930A8">
              <w:t>Relies on the discriminator's token-level classification.</w:t>
            </w:r>
          </w:p>
        </w:tc>
      </w:tr>
      <w:tr w:rsidR="00D25DAD" w:rsidRPr="002930A8" w14:paraId="54D99F10"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3CEE236" w14:textId="77777777" w:rsidR="002930A8" w:rsidRPr="002930A8" w:rsidRDefault="002930A8" w:rsidP="002930A8">
            <w:r w:rsidRPr="002930A8">
              <w:t>32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2C8FDD2" w14:textId="77777777" w:rsidR="002930A8" w:rsidRPr="002930A8" w:rsidRDefault="002930A8" w:rsidP="002930A8">
            <w:r w:rsidRPr="002930A8">
              <w:t>Li et al. (2022)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3BE30B7" w14:textId="77777777" w:rsidR="002930A8" w:rsidRPr="002930A8" w:rsidRDefault="002930A8" w:rsidP="002930A8">
            <w:r w:rsidRPr="002930A8">
              <w:t>This study introduced the hierarchical intention and emotion prediction (HINTE) model.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25FA4A4" w14:textId="77777777" w:rsidR="002930A8" w:rsidRPr="002930A8" w:rsidRDefault="002930A8" w:rsidP="002930A8">
            <w:r w:rsidRPr="002930A8">
              <w:t>Sequential anticipation of emotion and intention enhances response congruence.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A3BD7FC" w14:textId="77777777" w:rsidR="002930A8" w:rsidRPr="002930A8" w:rsidRDefault="002930A8" w:rsidP="002930A8">
            <w:r w:rsidRPr="002930A8">
              <w:t>Complexity in integrating adversarial-augmented inference network.</w:t>
            </w:r>
          </w:p>
        </w:tc>
      </w:tr>
      <w:tr w:rsidR="00D25DAD" w:rsidRPr="002930A8" w14:paraId="5B9201FC"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BB8025A" w14:textId="77777777" w:rsidR="002930A8" w:rsidRPr="002930A8" w:rsidRDefault="002930A8" w:rsidP="002930A8">
            <w:r w:rsidRPr="002930A8">
              <w:t>33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D3F12DC" w14:textId="77777777" w:rsidR="002930A8" w:rsidRPr="002930A8" w:rsidRDefault="002930A8" w:rsidP="002930A8">
            <w:r w:rsidRPr="002930A8">
              <w:t>Tran et al. (2023)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7C3456F" w14:textId="77777777" w:rsidR="002930A8" w:rsidRPr="002930A8" w:rsidRDefault="002930A8" w:rsidP="002930A8">
            <w:r w:rsidRPr="002930A8">
              <w:t>This study combined supervised and reinforcement learning for contextually apt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94B800D" w14:textId="77777777" w:rsidR="002930A8" w:rsidRPr="002930A8" w:rsidRDefault="002930A8" w:rsidP="002930A8">
            <w:r w:rsidRPr="002930A8">
              <w:t>Integrated learning techniques and BERT2BERT architecture yield coherent and human-like replies.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07C4C90" w14:textId="77777777" w:rsidR="002930A8" w:rsidRPr="002930A8" w:rsidRDefault="002930A8" w:rsidP="002930A8">
            <w:r w:rsidRPr="002930A8">
              <w:t>Complexity due to multiple techniques and architecture.</w:t>
            </w:r>
          </w:p>
        </w:tc>
      </w:tr>
      <w:tr w:rsidR="00D25DAD" w:rsidRPr="002930A8" w14:paraId="2609661D"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B62F9F1" w14:textId="77777777" w:rsidR="002930A8" w:rsidRPr="002930A8" w:rsidRDefault="002930A8" w:rsidP="002930A8">
            <w:r w:rsidRPr="002930A8">
              <w:t>34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F1B3A69" w14:textId="77777777" w:rsidR="002930A8" w:rsidRPr="002930A8" w:rsidRDefault="002930A8" w:rsidP="002930A8">
            <w:proofErr w:type="spellStart"/>
            <w:r w:rsidRPr="002930A8">
              <w:t>Madotto</w:t>
            </w:r>
            <w:proofErr w:type="spellEnd"/>
            <w:r w:rsidRPr="002930A8">
              <w:t xml:space="preserve">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29CC044" w14:textId="77777777" w:rsidR="002930A8" w:rsidRPr="002930A8" w:rsidRDefault="002930A8" w:rsidP="002930A8">
            <w:r w:rsidRPr="002930A8">
              <w:t>This study introduced a continual learning benchmark for task-oriented dialogue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2889664" w14:textId="77777777" w:rsidR="002930A8" w:rsidRPr="002930A8" w:rsidRDefault="002930A8" w:rsidP="002930A8">
            <w:r w:rsidRPr="002930A8">
              <w:t>Explores various continual learning models, highlighting their pros and cons.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CFE622E" w14:textId="77777777" w:rsidR="002930A8" w:rsidRPr="002930A8" w:rsidRDefault="002930A8" w:rsidP="002930A8">
            <w:r w:rsidRPr="002930A8">
              <w:t>Complexity in selecting appropriate memory size and parameters.</w:t>
            </w:r>
          </w:p>
        </w:tc>
      </w:tr>
      <w:tr w:rsidR="00D25DAD" w:rsidRPr="002930A8" w14:paraId="5D9C19F8"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19F337C" w14:textId="77777777" w:rsidR="002930A8" w:rsidRPr="002930A8" w:rsidRDefault="002930A8" w:rsidP="002930A8">
            <w:r w:rsidRPr="002930A8">
              <w:t>35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3870ACA" w14:textId="77777777" w:rsidR="002930A8" w:rsidRPr="002930A8" w:rsidRDefault="002930A8" w:rsidP="002930A8">
            <w:r w:rsidRPr="002930A8">
              <w:t>Wu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B5D30E" w14:textId="77777777" w:rsidR="002930A8" w:rsidRPr="002930A8" w:rsidRDefault="002930A8" w:rsidP="002930A8">
            <w:r w:rsidRPr="002930A8">
              <w:t>This study proposed a transferable state generator for task-oriented dialogue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6E9A9A" w14:textId="77777777" w:rsidR="002930A8" w:rsidRPr="002930A8" w:rsidRDefault="002930A8" w:rsidP="002930A8">
            <w:r w:rsidRPr="002930A8">
              <w:t>Incorporates a copy mechanism for improved knowledge transfer between domains.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1E2DC99C" w14:textId="77777777" w:rsidR="002930A8" w:rsidRPr="002930A8" w:rsidRDefault="002930A8" w:rsidP="002930A8">
            <w:r w:rsidRPr="002930A8">
              <w:t>Complexity in predicting triplets for unseen instances.</w:t>
            </w:r>
          </w:p>
        </w:tc>
      </w:tr>
      <w:tr w:rsidR="00D25DAD" w:rsidRPr="002930A8" w14:paraId="47229EBB"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89D370E" w14:textId="77777777" w:rsidR="002930A8" w:rsidRPr="002930A8" w:rsidRDefault="002930A8" w:rsidP="002930A8">
            <w:r w:rsidRPr="002930A8">
              <w:t>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255E682" w14:textId="77777777" w:rsidR="002930A8" w:rsidRPr="002930A8" w:rsidRDefault="002930A8" w:rsidP="002930A8">
            <w:r w:rsidRPr="002930A8">
              <w:t>Mi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478DB93" w14:textId="77777777" w:rsidR="002930A8" w:rsidRPr="002930A8" w:rsidRDefault="002930A8" w:rsidP="002930A8">
            <w:r w:rsidRPr="002930A8">
              <w:t>This study addressed catastrophic forgetting using adaptive regularization and exemplar replay.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B8C61C7" w14:textId="77777777" w:rsidR="002930A8" w:rsidRPr="002930A8" w:rsidRDefault="002930A8" w:rsidP="002930A8">
            <w:r w:rsidRPr="002930A8">
              <w:t>Emphasizes prior exemplars and adaptive regularization for natural language generation.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03900529" w14:textId="77777777" w:rsidR="002930A8" w:rsidRPr="002930A8" w:rsidRDefault="002930A8" w:rsidP="002930A8">
            <w:r w:rsidRPr="002930A8">
              <w:t>Incorporates complex strategies to address forgetting.</w:t>
            </w:r>
          </w:p>
        </w:tc>
      </w:tr>
      <w:tr w:rsidR="00D25DAD" w:rsidRPr="002930A8" w14:paraId="34AB2C97"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630458D" w14:textId="77777777" w:rsidR="002930A8" w:rsidRPr="002930A8" w:rsidRDefault="002930A8" w:rsidP="002930A8">
            <w:r w:rsidRPr="002930A8">
              <w:t>37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E8EEFD" w14:textId="77777777" w:rsidR="002930A8" w:rsidRPr="002930A8" w:rsidRDefault="002930A8" w:rsidP="002930A8">
            <w:r w:rsidRPr="002930A8">
              <w:t>Mo et al. (2017)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72545AB" w14:textId="77777777" w:rsidR="002930A8" w:rsidRPr="002930A8" w:rsidRDefault="002930A8" w:rsidP="002930A8">
            <w:r w:rsidRPr="002930A8">
              <w:t>This study developed a personalized decoder model for fine-grained knowledge transfer.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BEE57DC" w14:textId="77777777" w:rsidR="002930A8" w:rsidRPr="002930A8" w:rsidRDefault="002930A8" w:rsidP="002930A8">
            <w:r w:rsidRPr="002930A8">
              <w:t>Personalized decoder model balances personalized and shared phrases effectively.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1AD693D" w14:textId="77777777" w:rsidR="002930A8" w:rsidRPr="002930A8" w:rsidRDefault="002930A8" w:rsidP="002930A8">
            <w:r w:rsidRPr="002930A8">
              <w:t>Challenges in blending diverse personal information.</w:t>
            </w:r>
          </w:p>
        </w:tc>
      </w:tr>
      <w:tr w:rsidR="00D25DAD" w:rsidRPr="002930A8" w14:paraId="16598705"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5DA781F" w14:textId="77777777" w:rsidR="002930A8" w:rsidRPr="002930A8" w:rsidRDefault="002930A8" w:rsidP="002930A8">
            <w:r w:rsidRPr="002930A8">
              <w:t>38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93EF9E1" w14:textId="77777777" w:rsidR="002930A8" w:rsidRPr="002930A8" w:rsidRDefault="002930A8" w:rsidP="002930A8">
            <w:r w:rsidRPr="002930A8">
              <w:t>Wolf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05048F" w14:textId="77777777" w:rsidR="002930A8" w:rsidRPr="002930A8" w:rsidRDefault="002930A8" w:rsidP="002930A8">
            <w:r w:rsidRPr="002930A8">
              <w:t>This study merged transfer learning and Transformer architecture for dialogue generation.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B8C90EE" w14:textId="77777777" w:rsidR="002930A8" w:rsidRPr="002930A8" w:rsidRDefault="002930A8" w:rsidP="002930A8">
            <w:r w:rsidRPr="002930A8">
              <w:t>Transfer learning with pre-existing models improves open-domain dialogue generation.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AA0D007" w14:textId="77777777" w:rsidR="002930A8" w:rsidRPr="002930A8" w:rsidRDefault="002930A8" w:rsidP="002930A8">
            <w:r w:rsidRPr="002930A8">
              <w:t>Complexity in leveraging pre-existing language models.</w:t>
            </w:r>
          </w:p>
        </w:tc>
      </w:tr>
      <w:tr w:rsidR="00D25DAD" w:rsidRPr="002930A8" w14:paraId="5FA7DA1B"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39D8291" w14:textId="77777777" w:rsidR="002930A8" w:rsidRPr="002930A8" w:rsidRDefault="002930A8" w:rsidP="002930A8">
            <w:r w:rsidRPr="002930A8">
              <w:t>39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CA6AD8C" w14:textId="77777777" w:rsidR="002930A8" w:rsidRPr="002930A8" w:rsidRDefault="002930A8" w:rsidP="002930A8">
            <w:r w:rsidRPr="002930A8">
              <w:t>Mazumder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5CA888" w14:textId="77777777" w:rsidR="002930A8" w:rsidRPr="002930A8" w:rsidRDefault="002930A8" w:rsidP="002930A8">
            <w:r w:rsidRPr="002930A8">
              <w:t>This study introduced the lifelong interactive learning and inference (</w:t>
            </w:r>
            <w:proofErr w:type="spellStart"/>
            <w:r w:rsidRPr="002930A8">
              <w:t>LiLi</w:t>
            </w:r>
            <w:proofErr w:type="spellEnd"/>
            <w:r w:rsidRPr="002930A8">
              <w:t>) approach.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ABA269F" w14:textId="77777777" w:rsidR="002930A8" w:rsidRPr="002930A8" w:rsidRDefault="002930A8" w:rsidP="002930A8">
            <w:proofErr w:type="spellStart"/>
            <w:r w:rsidRPr="002930A8">
              <w:t>LiLi</w:t>
            </w:r>
            <w:proofErr w:type="spellEnd"/>
            <w:r w:rsidRPr="002930A8">
              <w:t xml:space="preserve"> approach addresses open-world knowledge base completion challenges using RL.</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62688AF6" w14:textId="77777777" w:rsidR="002930A8" w:rsidRPr="002930A8" w:rsidRDefault="002930A8" w:rsidP="002930A8">
            <w:r w:rsidRPr="002930A8">
              <w:t xml:space="preserve">Continuous engagement with users can be </w:t>
            </w:r>
            <w:proofErr w:type="gramStart"/>
            <w:r w:rsidRPr="002930A8">
              <w:t>resource-intensive</w:t>
            </w:r>
            <w:proofErr w:type="gramEnd"/>
            <w:r w:rsidRPr="002930A8">
              <w:t>.</w:t>
            </w:r>
          </w:p>
        </w:tc>
      </w:tr>
      <w:tr w:rsidR="00D25DAD" w:rsidRPr="002930A8" w14:paraId="3D345EA9" w14:textId="77777777" w:rsidTr="002930A8">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45671660" w14:textId="77777777" w:rsidR="002930A8" w:rsidRPr="002930A8" w:rsidRDefault="002930A8" w:rsidP="002930A8">
            <w:r w:rsidRPr="002930A8">
              <w:lastRenderedPageBreak/>
              <w:t>40</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1ED22F2D" w14:textId="77777777" w:rsidR="002930A8" w:rsidRPr="002930A8" w:rsidRDefault="002930A8" w:rsidP="002930A8">
            <w:r w:rsidRPr="002930A8">
              <w:t>Hancock et al. (2019)</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0068A413" w14:textId="77777777" w:rsidR="002930A8" w:rsidRPr="002930A8" w:rsidRDefault="002930A8" w:rsidP="002930A8">
            <w:r w:rsidRPr="002930A8">
              <w:t>This study developed a self-feeding chatbot that learns from interactions.</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496B0E65" w14:textId="77777777" w:rsidR="002930A8" w:rsidRPr="002930A8" w:rsidRDefault="002930A8" w:rsidP="002930A8">
            <w:r w:rsidRPr="002930A8">
              <w:t>Chatbot assimilates training instances from positive interactions, improving its responses.</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tcPr>
          <w:p w14:paraId="2B1419F4" w14:textId="77777777" w:rsidR="002930A8" w:rsidRPr="002930A8" w:rsidRDefault="002930A8" w:rsidP="002930A8">
            <w:r w:rsidRPr="002930A8">
              <w:t>Relies on user feedback for new training instances.</w:t>
            </w:r>
          </w:p>
        </w:tc>
      </w:tr>
      <w:tr w:rsidR="00D25DAD" w:rsidRPr="002930A8" w14:paraId="6444ABF4"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1E635B9" w14:textId="77777777" w:rsidR="002930A8" w:rsidRPr="002930A8" w:rsidRDefault="002930A8" w:rsidP="002930A8">
            <w:r w:rsidRPr="002930A8">
              <w:t>41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7A7A8E3" w14:textId="77777777" w:rsidR="002930A8" w:rsidRPr="002930A8" w:rsidRDefault="002930A8" w:rsidP="002930A8">
            <w:r w:rsidRPr="002930A8">
              <w:t>Bachtiar et al. (2022)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606EC87" w14:textId="575153BE" w:rsidR="002930A8" w:rsidRPr="002930A8" w:rsidRDefault="00D25DAD" w:rsidP="002930A8">
            <w:r>
              <w:t>This study uses</w:t>
            </w:r>
            <w:r w:rsidR="002930A8" w:rsidRPr="002930A8">
              <w:t xml:space="preserve"> Seq2seq models for generative chatbots.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2ACA546" w14:textId="77777777" w:rsidR="002930A8" w:rsidRPr="002930A8" w:rsidRDefault="002930A8" w:rsidP="002930A8">
            <w:r w:rsidRPr="002930A8">
              <w:t>LSTM model outperforms GRU model in loss and quality.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44D4B0B" w14:textId="77777777" w:rsidR="002930A8" w:rsidRPr="002930A8" w:rsidRDefault="002930A8" w:rsidP="002930A8">
            <w:r w:rsidRPr="002930A8">
              <w:t>Potential for improvement through modifications.</w:t>
            </w:r>
          </w:p>
        </w:tc>
      </w:tr>
      <w:tr w:rsidR="00D25DAD" w:rsidRPr="002930A8" w14:paraId="5658645F"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9858A01" w14:textId="77777777" w:rsidR="002930A8" w:rsidRPr="002930A8" w:rsidRDefault="002930A8" w:rsidP="002930A8">
            <w:r w:rsidRPr="002930A8">
              <w:t>42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0C2473" w14:textId="77777777" w:rsidR="002930A8" w:rsidRPr="002930A8" w:rsidRDefault="002930A8" w:rsidP="002930A8">
            <w:proofErr w:type="spellStart"/>
            <w:r w:rsidRPr="002930A8">
              <w:t>Ghazvininejad</w:t>
            </w:r>
            <w:proofErr w:type="spellEnd"/>
            <w:r w:rsidRPr="002930A8">
              <w:t xml:space="preserve"> et al. (2017)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3DF32B0" w14:textId="21E5604E" w:rsidR="002930A8" w:rsidRPr="002930A8" w:rsidRDefault="00D25DAD" w:rsidP="002930A8">
            <w:r>
              <w:t>This study uses</w:t>
            </w:r>
            <w:r w:rsidRPr="002930A8">
              <w:t xml:space="preserve"> </w:t>
            </w:r>
            <w:r w:rsidR="002930A8" w:rsidRPr="002930A8">
              <w:t>Knowledge-grounded neural model for informative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4A8346B" w14:textId="77777777" w:rsidR="002930A8" w:rsidRPr="002930A8" w:rsidRDefault="002930A8" w:rsidP="002930A8">
            <w:r w:rsidRPr="002930A8">
              <w:t>Integrates conversational and non-conversational data.</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73EFECB2" w14:textId="77777777" w:rsidR="002930A8" w:rsidRPr="002930A8" w:rsidRDefault="002930A8" w:rsidP="002930A8">
            <w:r w:rsidRPr="002930A8">
              <w:t>May require careful tuning of multi-task learning.</w:t>
            </w:r>
          </w:p>
        </w:tc>
      </w:tr>
      <w:tr w:rsidR="00D25DAD" w:rsidRPr="002930A8" w14:paraId="4288DF91"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80F6628" w14:textId="77777777" w:rsidR="002930A8" w:rsidRPr="002930A8" w:rsidRDefault="002930A8" w:rsidP="002930A8">
            <w:r w:rsidRPr="002930A8">
              <w:t>43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1CED79D" w14:textId="77777777" w:rsidR="002930A8" w:rsidRPr="002930A8" w:rsidRDefault="002930A8" w:rsidP="002930A8">
            <w:r w:rsidRPr="002930A8">
              <w:t>Cho and Ko (2022)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73255AA" w14:textId="77AC4874" w:rsidR="002930A8" w:rsidRPr="002930A8" w:rsidRDefault="00D25DAD" w:rsidP="002930A8">
            <w:r>
              <w:t>This study uses</w:t>
            </w:r>
            <w:r w:rsidRPr="002930A8">
              <w:t xml:space="preserve"> </w:t>
            </w:r>
            <w:proofErr w:type="spellStart"/>
            <w:r w:rsidR="002930A8" w:rsidRPr="002930A8">
              <w:t>DiCeR</w:t>
            </w:r>
            <w:proofErr w:type="spellEnd"/>
            <w:r w:rsidR="002930A8" w:rsidRPr="002930A8">
              <w:t xml:space="preserve"> model for coherent knowledge-grounded dialogue.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10D1402" w14:textId="77777777" w:rsidR="002930A8" w:rsidRPr="002930A8" w:rsidRDefault="002930A8" w:rsidP="002930A8">
            <w:r w:rsidRPr="002930A8">
              <w:t>Utilizes contrastive learning for dialogue-centric knowledge.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6DC53B82" w14:textId="77777777" w:rsidR="002930A8" w:rsidRPr="002930A8" w:rsidRDefault="002930A8" w:rsidP="002930A8">
            <w:r w:rsidRPr="002930A8">
              <w:t>Complexity in dual loss system and alignment.</w:t>
            </w:r>
          </w:p>
        </w:tc>
      </w:tr>
      <w:tr w:rsidR="00D25DAD" w:rsidRPr="002930A8" w14:paraId="3394B62F"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7F58DED" w14:textId="77777777" w:rsidR="002930A8" w:rsidRPr="002930A8" w:rsidRDefault="002930A8" w:rsidP="002930A8">
            <w:r w:rsidRPr="002930A8">
              <w:t>44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252852E" w14:textId="77777777" w:rsidR="002930A8" w:rsidRPr="002930A8" w:rsidRDefault="002930A8" w:rsidP="002930A8">
            <w:proofErr w:type="spellStart"/>
            <w:r w:rsidRPr="002930A8">
              <w:t>Madotto</w:t>
            </w:r>
            <w:proofErr w:type="spellEnd"/>
            <w:r w:rsidRPr="002930A8">
              <w:t xml:space="preserve">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2CC0582" w14:textId="3ACC840B" w:rsidR="002930A8" w:rsidRPr="002930A8" w:rsidRDefault="00D25DAD" w:rsidP="002930A8">
            <w:r>
              <w:t>This study uses</w:t>
            </w:r>
            <w:r w:rsidRPr="002930A8">
              <w:t xml:space="preserve"> </w:t>
            </w:r>
            <w:r w:rsidR="002930A8" w:rsidRPr="002930A8">
              <w:t>Mem2Seq model</w:t>
            </w:r>
            <w:r>
              <w:t xml:space="preserve"> to</w:t>
            </w:r>
            <w:r w:rsidR="002930A8" w:rsidRPr="002930A8">
              <w:t xml:space="preserve"> integrate knowledge bases for improved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7FC373A" w14:textId="77777777" w:rsidR="002930A8" w:rsidRPr="002930A8" w:rsidRDefault="002930A8" w:rsidP="002930A8">
            <w:r w:rsidRPr="002930A8">
              <w:t>Leverages multi-hop attention and pointer networks.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1DF6E3B" w14:textId="77777777" w:rsidR="002930A8" w:rsidRPr="002930A8" w:rsidRDefault="002930A8" w:rsidP="002930A8">
            <w:r w:rsidRPr="002930A8">
              <w:t>Complexity in managing intricate correlations.</w:t>
            </w:r>
          </w:p>
        </w:tc>
      </w:tr>
      <w:tr w:rsidR="00D25DAD" w:rsidRPr="002930A8" w14:paraId="480606B5"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B1E005D" w14:textId="77777777" w:rsidR="002930A8" w:rsidRPr="002930A8" w:rsidRDefault="002930A8" w:rsidP="002930A8">
            <w:r w:rsidRPr="002930A8">
              <w:t>45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0E113" w14:textId="77777777" w:rsidR="002930A8" w:rsidRPr="002930A8" w:rsidRDefault="002930A8" w:rsidP="002930A8">
            <w:r w:rsidRPr="002930A8">
              <w:t>Zhu et al. (2017)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78852" w14:textId="7651C511" w:rsidR="002930A8" w:rsidRPr="002930A8" w:rsidRDefault="00D25DAD" w:rsidP="002930A8">
            <w:r>
              <w:t>This study uses</w:t>
            </w:r>
            <w:r w:rsidRPr="002930A8">
              <w:t xml:space="preserve"> </w:t>
            </w:r>
            <w:proofErr w:type="spellStart"/>
            <w:r w:rsidR="002930A8" w:rsidRPr="002930A8">
              <w:t>GenDS</w:t>
            </w:r>
            <w:proofErr w:type="spellEnd"/>
            <w:r w:rsidR="002930A8" w:rsidRPr="002930A8">
              <w:t xml:space="preserve"> model </w:t>
            </w:r>
            <w:r>
              <w:t xml:space="preserve">to </w:t>
            </w:r>
            <w:r w:rsidR="002930A8" w:rsidRPr="002930A8">
              <w:t>generate diverse answers using dynamic knowledge enquirer.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C5735A" w14:textId="77777777" w:rsidR="002930A8" w:rsidRPr="002930A8" w:rsidRDefault="002930A8" w:rsidP="002930A8">
            <w:r w:rsidRPr="002930A8">
              <w:t>Produces diverse answers even for out-of-vocabulary entities.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07E71B11" w14:textId="77777777" w:rsidR="002930A8" w:rsidRPr="002930A8" w:rsidRDefault="002930A8" w:rsidP="002930A8">
            <w:r w:rsidRPr="002930A8">
              <w:t>Not reliant on specific entity representations.</w:t>
            </w:r>
          </w:p>
        </w:tc>
      </w:tr>
      <w:tr w:rsidR="00D25DAD" w:rsidRPr="002930A8" w14:paraId="5A7D962E"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A3C3C0D" w14:textId="77777777" w:rsidR="002930A8" w:rsidRPr="002930A8" w:rsidRDefault="002930A8" w:rsidP="002930A8">
            <w:r w:rsidRPr="002930A8">
              <w:t>46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3D88095" w14:textId="77777777" w:rsidR="002930A8" w:rsidRPr="002930A8" w:rsidRDefault="002930A8" w:rsidP="002930A8">
            <w:r w:rsidRPr="002930A8">
              <w:t>Kim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3C9C75F" w14:textId="41901AE8" w:rsidR="002930A8" w:rsidRPr="002930A8" w:rsidRDefault="00D25DAD" w:rsidP="002930A8">
            <w:r>
              <w:t>This study uses</w:t>
            </w:r>
            <w:r w:rsidRPr="002930A8">
              <w:t xml:space="preserve"> </w:t>
            </w:r>
            <w:r>
              <w:t>m</w:t>
            </w:r>
            <w:r w:rsidR="002930A8" w:rsidRPr="002930A8">
              <w:t>odel with designed attention mechanisms for contextually relevant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EF248EC" w14:textId="77777777" w:rsidR="002930A8" w:rsidRPr="002930A8" w:rsidRDefault="002930A8" w:rsidP="002930A8">
            <w:r w:rsidRPr="002930A8">
              <w:t>Employs query-knowledge, query-context, and context-knowledge attention.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FE47587" w14:textId="77777777" w:rsidR="002930A8" w:rsidRPr="002930A8" w:rsidRDefault="002930A8" w:rsidP="002930A8">
            <w:r w:rsidRPr="002930A8">
              <w:t>Complexity in managing multiple attention types.</w:t>
            </w:r>
          </w:p>
        </w:tc>
      </w:tr>
      <w:tr w:rsidR="00D25DAD" w:rsidRPr="002930A8" w14:paraId="6E9B4C15"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EF75042" w14:textId="77777777" w:rsidR="002930A8" w:rsidRPr="002930A8" w:rsidRDefault="002930A8" w:rsidP="002930A8">
            <w:r w:rsidRPr="002930A8">
              <w:t>47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EBCE3" w14:textId="77777777" w:rsidR="002930A8" w:rsidRPr="002930A8" w:rsidRDefault="002930A8" w:rsidP="002930A8">
            <w:r w:rsidRPr="002930A8">
              <w:t>Wu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630F9D3" w14:textId="6C4A9A07" w:rsidR="002930A8" w:rsidRPr="002930A8" w:rsidRDefault="00D25DAD" w:rsidP="002930A8">
            <w:r>
              <w:t>This study uses</w:t>
            </w:r>
            <w:r w:rsidRPr="002930A8">
              <w:t xml:space="preserve"> </w:t>
            </w:r>
            <w:r w:rsidR="002930A8" w:rsidRPr="002930A8">
              <w:t>GLMP networks</w:t>
            </w:r>
            <w:r>
              <w:t xml:space="preserve"> to</w:t>
            </w:r>
            <w:r w:rsidR="002930A8" w:rsidRPr="002930A8">
              <w:t xml:space="preserve"> integrate knowledge bases into task-oriented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FECF7AE" w14:textId="77777777" w:rsidR="002930A8" w:rsidRPr="002930A8" w:rsidRDefault="002930A8" w:rsidP="002930A8">
            <w:r w:rsidRPr="002930A8">
              <w:t>Global memory encoder and local memory decoder enhance memory utilization.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0E6BADB" w14:textId="77777777" w:rsidR="002930A8" w:rsidRPr="002930A8" w:rsidRDefault="002930A8" w:rsidP="002930A8">
            <w:r w:rsidRPr="002930A8">
              <w:t>Complexity in managing global and local memory pointers.</w:t>
            </w:r>
          </w:p>
        </w:tc>
      </w:tr>
      <w:tr w:rsidR="00D25DAD" w:rsidRPr="002930A8" w14:paraId="1201B439"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6C2AA61" w14:textId="77777777" w:rsidR="002930A8" w:rsidRPr="002930A8" w:rsidRDefault="002930A8" w:rsidP="002930A8">
            <w:r w:rsidRPr="002930A8">
              <w:t>48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50F22AF" w14:textId="77777777" w:rsidR="002930A8" w:rsidRPr="002930A8" w:rsidRDefault="002930A8" w:rsidP="002930A8">
            <w:r w:rsidRPr="002930A8">
              <w:t>Chen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B24614" w14:textId="6E7A462E" w:rsidR="002930A8" w:rsidRPr="002930A8" w:rsidRDefault="00D25DAD" w:rsidP="002930A8">
            <w:r>
              <w:t>This study uses</w:t>
            </w:r>
            <w:r w:rsidRPr="002930A8">
              <w:t xml:space="preserve"> </w:t>
            </w:r>
            <w:r w:rsidR="002930A8" w:rsidRPr="002930A8">
              <w:t xml:space="preserve">HVMN approach </w:t>
            </w:r>
            <w:r>
              <w:t xml:space="preserve">to </w:t>
            </w:r>
            <w:r w:rsidR="002930A8" w:rsidRPr="002930A8">
              <w:t>manage long-term dependencies for informative dialogue.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2373113" w14:textId="77777777" w:rsidR="002930A8" w:rsidRPr="002930A8" w:rsidRDefault="002930A8" w:rsidP="002930A8">
            <w:r w:rsidRPr="002930A8">
              <w:t>Merges tiered framework with variational memory for dialogue coherence.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A628E80" w14:textId="77777777" w:rsidR="002930A8" w:rsidRPr="002930A8" w:rsidRDefault="002930A8" w:rsidP="002930A8">
            <w:r w:rsidRPr="002930A8">
              <w:t>Requires consideration in neural encoder-decoder architecture.</w:t>
            </w:r>
          </w:p>
        </w:tc>
      </w:tr>
      <w:tr w:rsidR="00D25DAD" w:rsidRPr="002930A8" w14:paraId="39805BD8"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66B9B83" w14:textId="77777777" w:rsidR="002930A8" w:rsidRPr="002930A8" w:rsidRDefault="002930A8" w:rsidP="002930A8">
            <w:r w:rsidRPr="002930A8">
              <w:lastRenderedPageBreak/>
              <w:t>49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939E241" w14:textId="77777777" w:rsidR="002930A8" w:rsidRPr="002930A8" w:rsidRDefault="002930A8" w:rsidP="002930A8">
            <w:r w:rsidRPr="002930A8">
              <w:t>Huo et al.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CA9C682" w14:textId="23E4ABBB" w:rsidR="002930A8" w:rsidRPr="002930A8" w:rsidRDefault="00D25DAD" w:rsidP="002930A8">
            <w:r>
              <w:t xml:space="preserve">This study developed </w:t>
            </w:r>
            <w:r w:rsidR="002930A8" w:rsidRPr="002930A8">
              <w:t>TERG model</w:t>
            </w:r>
            <w:r>
              <w:t xml:space="preserve"> which</w:t>
            </w:r>
            <w:r w:rsidR="002930A8" w:rsidRPr="002930A8">
              <w:t xml:space="preserve"> balances emotion and topic in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8313C79" w14:textId="77777777" w:rsidR="002930A8" w:rsidRPr="002930A8" w:rsidRDefault="002930A8" w:rsidP="002930A8">
            <w:r w:rsidRPr="002930A8">
              <w:t>Integrates emotion-aware and topic-aware modules for balanced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03E9C03B" w14:textId="77777777" w:rsidR="002930A8" w:rsidRPr="002930A8" w:rsidRDefault="002930A8" w:rsidP="002930A8">
            <w:r w:rsidRPr="002930A8">
              <w:t>Complexity in integrating emotion-aware and topic-aware modules.</w:t>
            </w:r>
          </w:p>
        </w:tc>
      </w:tr>
      <w:tr w:rsidR="00D25DAD" w:rsidRPr="002930A8" w14:paraId="22231FB1"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C504118" w14:textId="77777777" w:rsidR="002930A8" w:rsidRPr="002930A8" w:rsidRDefault="002930A8" w:rsidP="002930A8">
            <w:r w:rsidRPr="002930A8">
              <w:t>50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DDDDE1A" w14:textId="77777777" w:rsidR="002930A8" w:rsidRPr="002930A8" w:rsidRDefault="002930A8" w:rsidP="002930A8">
            <w:r w:rsidRPr="002930A8">
              <w:t>Ling et al.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9E87FA" w14:textId="2957384A" w:rsidR="002930A8" w:rsidRPr="002930A8" w:rsidRDefault="00D25DAD" w:rsidP="002930A8">
            <w:r>
              <w:t xml:space="preserve"> This study uses </w:t>
            </w:r>
            <w:r w:rsidR="002930A8" w:rsidRPr="002930A8">
              <w:t xml:space="preserve">CCTA model </w:t>
            </w:r>
            <w:r>
              <w:t xml:space="preserve">that </w:t>
            </w:r>
            <w:r w:rsidR="002930A8" w:rsidRPr="002930A8">
              <w:t>integrates context-controlled topic-aware response generation.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3D35777" w14:textId="77777777" w:rsidR="002930A8" w:rsidRPr="002930A8" w:rsidRDefault="002930A8" w:rsidP="002930A8">
            <w:r w:rsidRPr="002930A8">
              <w:t>Considers semantic connections among topics and contextual relevance.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DCF3B4F" w14:textId="77777777" w:rsidR="002930A8" w:rsidRPr="002930A8" w:rsidRDefault="002930A8" w:rsidP="002930A8">
            <w:r w:rsidRPr="002930A8">
              <w:t>Complexity in managing topic transitions grounded in context.</w:t>
            </w:r>
          </w:p>
        </w:tc>
      </w:tr>
      <w:tr w:rsidR="00D25DAD" w:rsidRPr="002930A8" w14:paraId="5BBF9CE6"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883828C" w14:textId="77777777" w:rsidR="002930A8" w:rsidRPr="002930A8" w:rsidRDefault="002930A8" w:rsidP="002930A8">
            <w:r w:rsidRPr="002930A8">
              <w:t>51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8340602" w14:textId="77777777" w:rsidR="002930A8" w:rsidRPr="002930A8" w:rsidRDefault="002930A8" w:rsidP="002930A8">
            <w:r w:rsidRPr="002930A8">
              <w:t>Choi and Lee (2020)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ED749B3" w14:textId="11756AC1" w:rsidR="002930A8" w:rsidRPr="002930A8" w:rsidRDefault="00D25DAD" w:rsidP="002930A8">
            <w:r>
              <w:t>This study developed a m</w:t>
            </w:r>
            <w:r w:rsidR="002930A8" w:rsidRPr="002930A8">
              <w:t>odel extracts emotions and crafts emotionally resonant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334319" w14:textId="77777777" w:rsidR="002930A8" w:rsidRPr="002930A8" w:rsidRDefault="002930A8" w:rsidP="002930A8">
            <w:r w:rsidRPr="002930A8">
              <w:t>Employs an extraction and generation component for nuanced responses.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4DA205A6" w14:textId="77777777" w:rsidR="002930A8" w:rsidRPr="002930A8" w:rsidRDefault="002930A8" w:rsidP="002930A8">
            <w:r w:rsidRPr="002930A8">
              <w:t>Complexity in employing extraction and generation components.</w:t>
            </w:r>
          </w:p>
        </w:tc>
      </w:tr>
      <w:tr w:rsidR="00D25DAD" w:rsidRPr="002930A8" w14:paraId="7B049376" w14:textId="77777777" w:rsidTr="002930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0F31D76" w14:textId="77777777" w:rsidR="002930A8" w:rsidRPr="002930A8" w:rsidRDefault="002930A8" w:rsidP="002930A8">
            <w:r w:rsidRPr="002930A8">
              <w:t>52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9BE2602" w14:textId="77777777" w:rsidR="002930A8" w:rsidRPr="002930A8" w:rsidRDefault="002930A8" w:rsidP="002930A8">
            <w:r w:rsidRPr="002930A8">
              <w:t>Gu et al.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C51B61" w14:textId="7DBAC4E1" w:rsidR="002930A8" w:rsidRPr="002930A8" w:rsidRDefault="00D25DAD" w:rsidP="002930A8">
            <w:r>
              <w:t xml:space="preserve">This study uses </w:t>
            </w:r>
            <w:proofErr w:type="spellStart"/>
            <w:r w:rsidR="002930A8" w:rsidRPr="002930A8">
              <w:t>DialogBERT</w:t>
            </w:r>
            <w:proofErr w:type="spellEnd"/>
            <w:r w:rsidR="002930A8" w:rsidRPr="002930A8">
              <w:t xml:space="preserve"> </w:t>
            </w:r>
            <w:r>
              <w:t xml:space="preserve">to </w:t>
            </w:r>
            <w:r w:rsidR="002930A8" w:rsidRPr="002930A8">
              <w:t>enhance dialogue models with hierarchical Transformer architecture.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AB82D5C" w14:textId="77777777" w:rsidR="002930A8" w:rsidRPr="002930A8" w:rsidRDefault="002930A8" w:rsidP="002930A8">
            <w:r w:rsidRPr="002930A8">
              <w:t>Trained with masked utterance regression and utterance order ranking.</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76B0E315" w14:textId="77777777" w:rsidR="002930A8" w:rsidRPr="002930A8" w:rsidRDefault="002930A8" w:rsidP="002930A8">
            <w:r w:rsidRPr="002930A8">
              <w:t>Complexity in implementing hierarchical Transformer architecture.</w:t>
            </w:r>
          </w:p>
        </w:tc>
      </w:tr>
      <w:tr w:rsidR="00D25DAD" w:rsidRPr="002930A8" w14:paraId="26F44320" w14:textId="77777777" w:rsidTr="002930A8">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799A195D" w14:textId="77777777" w:rsidR="002930A8" w:rsidRPr="002930A8" w:rsidRDefault="002930A8" w:rsidP="002930A8">
            <w:r w:rsidRPr="002930A8">
              <w:t>53</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27CBFC99" w14:textId="77777777" w:rsidR="002930A8" w:rsidRPr="002930A8" w:rsidRDefault="002930A8" w:rsidP="002930A8">
            <w:r w:rsidRPr="002930A8">
              <w:t>Luo et al. (2018)</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57A63E24" w14:textId="771B1301" w:rsidR="002930A8" w:rsidRPr="002930A8" w:rsidRDefault="00D25DAD" w:rsidP="002930A8">
            <w:r>
              <w:t xml:space="preserve">This study developed a </w:t>
            </w:r>
            <w:r w:rsidR="002930A8" w:rsidRPr="002930A8">
              <w:t>PERSONALIZED MEMN2N model for personalized end-to-end goal-oriented dialogs.</w:t>
            </w:r>
          </w:p>
        </w:tc>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tcPr>
          <w:p w14:paraId="1FAACCA3" w14:textId="77777777" w:rsidR="002930A8" w:rsidRPr="002930A8" w:rsidRDefault="002930A8" w:rsidP="002930A8">
            <w:r w:rsidRPr="002930A8">
              <w:t>Two-part model converts profiles and discerns user preferences.</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tcPr>
          <w:p w14:paraId="76794FB8" w14:textId="77777777" w:rsidR="002930A8" w:rsidRPr="002930A8" w:rsidRDefault="002930A8" w:rsidP="002930A8">
            <w:r w:rsidRPr="002930A8">
              <w:t>Complexity in managing personalized profile and preference models.</w:t>
            </w:r>
          </w:p>
        </w:tc>
      </w:tr>
      <w:tr w:rsidR="00D25DAD" w:rsidRPr="009B11B7" w14:paraId="415C8001" w14:textId="77777777" w:rsidTr="009B11B7">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69F020C" w14:textId="3F21BE2A" w:rsidR="009B11B7" w:rsidRPr="009B11B7" w:rsidRDefault="009B11B7" w:rsidP="009B11B7">
            <w:r w:rsidRPr="009B11B7">
              <w:t>5</w:t>
            </w:r>
            <w:r>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D1E3BC8" w14:textId="77777777" w:rsidR="009B11B7" w:rsidRPr="009B11B7" w:rsidRDefault="009B11B7" w:rsidP="009B11B7">
            <w:r w:rsidRPr="009B11B7">
              <w:t>Yang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BE8550D" w14:textId="207A62BC" w:rsidR="009B11B7" w:rsidRPr="009B11B7" w:rsidRDefault="00D25DAD" w:rsidP="009B11B7">
            <w:r>
              <w:t>The study implemented a h</w:t>
            </w:r>
            <w:r w:rsidR="009B11B7" w:rsidRPr="009B11B7">
              <w:t>ybrid model combining retrieval and generative capabilities.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B13B50E" w14:textId="77777777" w:rsidR="009B11B7" w:rsidRPr="009B11B7" w:rsidRDefault="009B11B7" w:rsidP="009B11B7">
            <w:r w:rsidRPr="009B11B7">
              <w:t>Utilizes retrieval and generation for effective conversation.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1E15B20E" w14:textId="77777777" w:rsidR="009B11B7" w:rsidRPr="009B11B7" w:rsidRDefault="009B11B7" w:rsidP="009B11B7">
            <w:r w:rsidRPr="009B11B7">
              <w:t>Complexity in managing the integration of retrieval and generation.</w:t>
            </w:r>
          </w:p>
        </w:tc>
      </w:tr>
      <w:tr w:rsidR="00D25DAD" w:rsidRPr="009B11B7" w14:paraId="77C5E36B" w14:textId="77777777" w:rsidTr="009B11B7">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4A773B1" w14:textId="572AC1F2" w:rsidR="009B11B7" w:rsidRPr="009B11B7" w:rsidRDefault="009B11B7" w:rsidP="009B11B7">
            <w:r w:rsidRPr="009B11B7">
              <w:t>5</w:t>
            </w:r>
            <w:r>
              <w: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70E1228" w14:textId="77777777" w:rsidR="009B11B7" w:rsidRPr="009B11B7" w:rsidRDefault="009B11B7" w:rsidP="009B11B7">
            <w:r w:rsidRPr="009B11B7">
              <w:t>Song et al. (2018)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1DB85F5" w14:textId="642CA18E" w:rsidR="009B11B7" w:rsidRPr="009B11B7" w:rsidRDefault="00D25DAD" w:rsidP="009B11B7">
            <w:r>
              <w:t>This study proposed the c</w:t>
            </w:r>
            <w:r w:rsidR="009B11B7" w:rsidRPr="009B11B7">
              <w:t>ombination of retrieval-based and generation-based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DAF0AE8" w14:textId="77777777" w:rsidR="009B11B7" w:rsidRPr="009B11B7" w:rsidRDefault="009B11B7" w:rsidP="009B11B7">
            <w:r w:rsidRPr="009B11B7">
              <w:t>Utilizes two-step process for refined response selection.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0F422659" w14:textId="77777777" w:rsidR="009B11B7" w:rsidRPr="009B11B7" w:rsidRDefault="009B11B7" w:rsidP="009B11B7">
            <w:r w:rsidRPr="009B11B7">
              <w:t>May require fine-tuning of re-ranker for optimal results.</w:t>
            </w:r>
          </w:p>
        </w:tc>
      </w:tr>
      <w:tr w:rsidR="00D25DAD" w:rsidRPr="009B11B7" w14:paraId="3F85CAF9" w14:textId="77777777" w:rsidTr="009B11B7">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DB27DD2" w14:textId="4674CEC0" w:rsidR="009B11B7" w:rsidRPr="009B11B7" w:rsidRDefault="009B11B7" w:rsidP="009B11B7">
            <w:r w:rsidRPr="009B11B7">
              <w:t>5</w:t>
            </w:r>
            <w:r>
              <w: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91EE87" w14:textId="77777777" w:rsidR="009B11B7" w:rsidRPr="009B11B7" w:rsidRDefault="009B11B7" w:rsidP="009B11B7">
            <w:r w:rsidRPr="009B11B7">
              <w:t>Zhu et al. (2019)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0789A04" w14:textId="4E584AEB" w:rsidR="009B11B7" w:rsidRPr="009B11B7" w:rsidRDefault="00D25DAD" w:rsidP="009B11B7">
            <w:r>
              <w:t>This study uses</w:t>
            </w:r>
            <w:r w:rsidRPr="002930A8">
              <w:t xml:space="preserve"> </w:t>
            </w:r>
            <w:r>
              <w:t xml:space="preserve">the </w:t>
            </w:r>
            <w:r w:rsidR="009B11B7" w:rsidRPr="009B11B7">
              <w:t xml:space="preserve">REAT method </w:t>
            </w:r>
            <w:r>
              <w:t xml:space="preserve">which </w:t>
            </w:r>
            <w:r w:rsidR="009B11B7" w:rsidRPr="009B11B7">
              <w:t>enhances response generation with retrieval-based training.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DB977A6" w14:textId="77777777" w:rsidR="009B11B7" w:rsidRPr="009B11B7" w:rsidRDefault="009B11B7" w:rsidP="009B11B7">
            <w:r w:rsidRPr="009B11B7">
              <w:t>Utilizes discriminator to improve response quality.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0F30003D" w14:textId="77777777" w:rsidR="009B11B7" w:rsidRPr="009B11B7" w:rsidRDefault="009B11B7" w:rsidP="009B11B7">
            <w:r w:rsidRPr="009B11B7">
              <w:t>Complexity in managing the training of the discriminator.</w:t>
            </w:r>
          </w:p>
        </w:tc>
      </w:tr>
      <w:tr w:rsidR="00D25DAD" w:rsidRPr="009B11B7" w14:paraId="4A15AD0F" w14:textId="77777777" w:rsidTr="009B11B7">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C88FBF" w14:textId="6765AAFD" w:rsidR="009B11B7" w:rsidRPr="009B11B7" w:rsidRDefault="009B11B7" w:rsidP="009B11B7">
            <w:r w:rsidRPr="009B11B7">
              <w:t>5</w:t>
            </w:r>
            <w:r>
              <w: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B3F4B55" w14:textId="77777777" w:rsidR="009B11B7" w:rsidRPr="009B11B7" w:rsidRDefault="009B11B7" w:rsidP="009B11B7">
            <w:r w:rsidRPr="009B11B7">
              <w:t>Wang et al. (2021)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639D784" w14:textId="18FC383F" w:rsidR="009B11B7" w:rsidRPr="009B11B7" w:rsidRDefault="00D25DAD" w:rsidP="009B11B7">
            <w:r>
              <w:t>This study uses</w:t>
            </w:r>
            <w:r w:rsidRPr="002930A8">
              <w:t xml:space="preserve"> </w:t>
            </w:r>
            <w:r w:rsidR="009B11B7" w:rsidRPr="009B11B7">
              <w:t xml:space="preserve">KRDG framework </w:t>
            </w:r>
            <w:r>
              <w:t xml:space="preserve">to </w:t>
            </w:r>
            <w:r w:rsidR="009B11B7" w:rsidRPr="009B11B7">
              <w:t>integrate</w:t>
            </w:r>
            <w:r>
              <w:t>s</w:t>
            </w:r>
            <w:r w:rsidR="009B11B7" w:rsidRPr="009B11B7">
              <w:t xml:space="preserve"> </w:t>
            </w:r>
            <w:r w:rsidR="009B11B7" w:rsidRPr="009B11B7">
              <w:lastRenderedPageBreak/>
              <w:t>knowledge and contextual representation.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40DC26A" w14:textId="77777777" w:rsidR="009B11B7" w:rsidRPr="009B11B7" w:rsidRDefault="009B11B7" w:rsidP="009B11B7">
            <w:r w:rsidRPr="009B11B7">
              <w:lastRenderedPageBreak/>
              <w:t>Utilizes attention-based filter to refine knowledge integration.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1EE81FB9" w14:textId="77777777" w:rsidR="009B11B7" w:rsidRPr="009B11B7" w:rsidRDefault="009B11B7" w:rsidP="009B11B7">
            <w:r w:rsidRPr="009B11B7">
              <w:t>Complexity in managing contextual representation and attention.</w:t>
            </w:r>
          </w:p>
        </w:tc>
      </w:tr>
      <w:tr w:rsidR="00D25DAD" w:rsidRPr="009B11B7" w14:paraId="5B0A84D2" w14:textId="77777777" w:rsidTr="009B11B7">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C9D02C6" w14:textId="5CDEF59F" w:rsidR="009B11B7" w:rsidRPr="009B11B7" w:rsidRDefault="009B11B7" w:rsidP="009B11B7">
            <w:r>
              <w:t>58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E80361A" w14:textId="77777777" w:rsidR="009B11B7" w:rsidRPr="009B11B7" w:rsidRDefault="009B11B7" w:rsidP="009B11B7">
            <w:r w:rsidRPr="009B11B7">
              <w:t>Ahn et al. (2022)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7A86AEC" w14:textId="6E9FAC17" w:rsidR="009B11B7" w:rsidRPr="009B11B7" w:rsidRDefault="00D25DAD" w:rsidP="009B11B7">
            <w:r>
              <w:t>This study implements a r</w:t>
            </w:r>
            <w:r w:rsidR="009B11B7" w:rsidRPr="009B11B7">
              <w:t>etrieval-augmented model</w:t>
            </w:r>
            <w:r>
              <w:t xml:space="preserve"> that</w:t>
            </w:r>
            <w:r w:rsidR="009B11B7" w:rsidRPr="009B11B7">
              <w:t xml:space="preserve"> generates contextually aligned responses.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31AB3BB" w14:textId="77777777" w:rsidR="009B11B7" w:rsidRPr="009B11B7" w:rsidRDefault="009B11B7" w:rsidP="009B11B7">
            <w:r w:rsidRPr="009B11B7">
              <w:t>Retrieves documents for both topic and context relevance.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26DD829" w14:textId="77777777" w:rsidR="009B11B7" w:rsidRPr="009B11B7" w:rsidRDefault="009B11B7" w:rsidP="009B11B7">
            <w:r w:rsidRPr="009B11B7">
              <w:t>Complexity in juxtaposing topic words with immediate tokens</w:t>
            </w:r>
          </w:p>
        </w:tc>
      </w:tr>
    </w:tbl>
    <w:p w14:paraId="266C9F8E" w14:textId="77777777" w:rsidR="00231BC3" w:rsidRDefault="00231BC3"/>
    <w:p w14:paraId="58184EA1" w14:textId="77777777" w:rsidR="00D10A12" w:rsidRDefault="00D10A12">
      <w:pPr>
        <w:rPr>
          <w:rFonts w:ascii="Century Gothic" w:eastAsia="Times New Roman" w:hAnsi="Century Gothic" w:cs="Times New Roman"/>
          <w:b/>
          <w:bCs/>
          <w:lang w:eastAsia="en-GB"/>
        </w:rPr>
      </w:pPr>
      <w:r>
        <w:rPr>
          <w:rFonts w:ascii="Century Gothic" w:eastAsia="Times New Roman" w:hAnsi="Century Gothic" w:cs="Times New Roman"/>
          <w:b/>
          <w:bCs/>
          <w:lang w:eastAsia="en-GB"/>
        </w:rPr>
        <w:br w:type="page"/>
      </w:r>
    </w:p>
    <w:p w14:paraId="7CF93405" w14:textId="00F87E77" w:rsidR="00110F62" w:rsidRPr="00831F1E" w:rsidRDefault="00110F62" w:rsidP="00110F62">
      <w:pPr>
        <w:spacing w:before="100" w:beforeAutospacing="1" w:after="100" w:afterAutospacing="1" w:line="240" w:lineRule="auto"/>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lastRenderedPageBreak/>
        <w:t>CHAPTER 3 (RESEARCH METHODOLOGY)</w:t>
      </w:r>
      <w:r w:rsidRPr="00831F1E">
        <w:rPr>
          <w:rFonts w:ascii="Century Gothic" w:eastAsia="Times New Roman" w:hAnsi="Century Gothic" w:cs="Times New Roman"/>
          <w:lang w:eastAsia="en-GB"/>
        </w:rPr>
        <w:t xml:space="preserve"> </w:t>
      </w:r>
    </w:p>
    <w:p w14:paraId="7F4D8F7C" w14:textId="77777777" w:rsidR="00110F62" w:rsidRPr="00831F1E" w:rsidRDefault="00110F62" w:rsidP="00110F62">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 xml:space="preserve">3.1 Overview </w:t>
      </w:r>
    </w:p>
    <w:p w14:paraId="5D8688FF" w14:textId="77777777" w:rsidR="00110F62" w:rsidRPr="00DD2AAC"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r w:rsidRPr="00DD2AAC">
        <w:rPr>
          <w:rFonts w:ascii="Century Gothic" w:eastAsia="Times New Roman" w:hAnsi="Century Gothic" w:cs="Times New Roman"/>
          <w:lang w:eastAsia="en-GB"/>
        </w:rPr>
        <w:t>Healthcare, a dynamic sector, is continuously seeking innovations that can improve the patient experience and offer support that goes beyond traditional mechanisms. Within this quest for innovation, chatbots have emerged as potential transformative agents. As articulated in earlier sections, an expanding reservoir of research supports the efficacy of chatbots in the healthcare arena, with their capabilities extending to information dissemination, query resolution, and patient support.</w:t>
      </w:r>
    </w:p>
    <w:p w14:paraId="0D428FB5" w14:textId="77777777" w:rsidR="00110F62" w:rsidRPr="00DD2AAC"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r w:rsidRPr="00DD2AAC">
        <w:rPr>
          <w:rFonts w:ascii="Century Gothic" w:eastAsia="Times New Roman" w:hAnsi="Century Gothic" w:cs="Times New Roman"/>
          <w:lang w:eastAsia="en-GB"/>
        </w:rPr>
        <w:t>However, a nuanced understanding of the current research terrain reveals some discrepancies. Despite the advantages chatbots provide, certain limitations, particularly concerning their developmental methodologies, remain unaddressed. The extant body of literature on chatbot development in healthcare has largely been bifurcated into two streams: one that relies on the retrieval of stored information and another that hinges on generating responses on-the-fly.</w:t>
      </w:r>
    </w:p>
    <w:p w14:paraId="4D8FC9E7" w14:textId="77777777" w:rsidR="00110F62" w:rsidRPr="00DD2AAC"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r w:rsidRPr="00DD2AAC">
        <w:rPr>
          <w:rFonts w:ascii="Century Gothic" w:eastAsia="Times New Roman" w:hAnsi="Century Gothic" w:cs="Times New Roman"/>
          <w:lang w:eastAsia="en-GB"/>
        </w:rPr>
        <w:t>While retrieval-oriented chatbots promise the benefit of fluency and versatility in their responses, they find themselves hemmed in by the boundaries of their informational repositories. In contrast, the generation-oriented counterparts, which are not restricted by a predetermined database, can sometimes produce outputs that might seem less anchored in real-world applicability</w:t>
      </w:r>
      <w:r>
        <w:rPr>
          <w:rFonts w:ascii="Century Gothic" w:eastAsia="Times New Roman" w:hAnsi="Century Gothic" w:cs="Times New Roman"/>
          <w:lang w:eastAsia="en-GB"/>
        </w:rPr>
        <w:t>,</w:t>
      </w:r>
      <w:r w:rsidRPr="00DD2AAC">
        <w:rPr>
          <w:rFonts w:ascii="Century Gothic" w:eastAsia="Times New Roman" w:hAnsi="Century Gothic" w:cs="Times New Roman"/>
          <w:lang w:eastAsia="en-GB"/>
        </w:rPr>
        <w:t xml:space="preserve"> devoid of deeper </w:t>
      </w:r>
      <w:r>
        <w:rPr>
          <w:rFonts w:ascii="Century Gothic" w:eastAsia="Times New Roman" w:hAnsi="Century Gothic" w:cs="Times New Roman"/>
          <w:lang w:eastAsia="en-GB"/>
        </w:rPr>
        <w:t>information, or even outrightly inaccurate.</w:t>
      </w:r>
    </w:p>
    <w:p w14:paraId="204170C5" w14:textId="77777777" w:rsidR="00110F62" w:rsidRPr="00DD2AAC"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r w:rsidRPr="00674C4B">
        <w:rPr>
          <w:rFonts w:ascii="Century Gothic" w:eastAsia="Times New Roman" w:hAnsi="Century Gothic" w:cs="Times New Roman"/>
          <w:lang w:eastAsia="en-GB"/>
        </w:rPr>
        <w:t>Despite the commendable strides in individual methods, the broader healthcare domain, especially lung cancer patient support, witnesses the dire need for a blended approach</w:t>
      </w:r>
      <w:r w:rsidRPr="00DD2AAC">
        <w:rPr>
          <w:rFonts w:ascii="Century Gothic" w:eastAsia="Times New Roman" w:hAnsi="Century Gothic" w:cs="Times New Roman"/>
          <w:lang w:eastAsia="en-GB"/>
        </w:rPr>
        <w:t>. An analysis of the existing solutions indicates that most chatbots lean predominantly towards one of the two developmental paradigms, thereby potentially compromising their ability to offer a rounded, adaptive, and comprehensive support experience. The heterogeneity in patient language, coupled with the emotional undertones often accompanying health-related discussions, necessitates a chatbot framework that is both versatile and empathetic.</w:t>
      </w:r>
      <w:r w:rsidRPr="00820FD7">
        <w:t xml:space="preserve"> </w:t>
      </w:r>
      <w:r w:rsidRPr="00820FD7">
        <w:rPr>
          <w:rFonts w:ascii="Century Gothic" w:eastAsia="Times New Roman" w:hAnsi="Century Gothic" w:cs="Times New Roman"/>
          <w:lang w:eastAsia="en-GB"/>
        </w:rPr>
        <w:t>For instance, describing identical symptoms might see ten patients use ten different terminologies</w:t>
      </w:r>
      <w:r>
        <w:rPr>
          <w:rFonts w:ascii="Century Gothic" w:eastAsia="Times New Roman" w:hAnsi="Century Gothic" w:cs="Times New Roman"/>
          <w:lang w:eastAsia="en-GB"/>
        </w:rPr>
        <w:t>.</w:t>
      </w:r>
    </w:p>
    <w:p w14:paraId="099004D8" w14:textId="77777777" w:rsidR="00110F62" w:rsidRPr="00DD2AAC"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r w:rsidRPr="00DD2AAC">
        <w:rPr>
          <w:rFonts w:ascii="Century Gothic" w:eastAsia="Times New Roman" w:hAnsi="Century Gothic" w:cs="Times New Roman"/>
          <w:lang w:eastAsia="en-GB"/>
        </w:rPr>
        <w:t xml:space="preserve">Recognizing this chasm between the existing solutions and the idealized patient support mechanism, this </w:t>
      </w:r>
      <w:r>
        <w:rPr>
          <w:rFonts w:ascii="Century Gothic" w:eastAsia="Times New Roman" w:hAnsi="Century Gothic" w:cs="Times New Roman"/>
          <w:lang w:eastAsia="en-GB"/>
        </w:rPr>
        <w:t>study</w:t>
      </w:r>
      <w:r w:rsidRPr="00DD2AAC">
        <w:rPr>
          <w:rFonts w:ascii="Century Gothic" w:eastAsia="Times New Roman" w:hAnsi="Century Gothic" w:cs="Times New Roman"/>
          <w:lang w:eastAsia="en-GB"/>
        </w:rPr>
        <w:t xml:space="preserve"> </w:t>
      </w:r>
      <w:r>
        <w:rPr>
          <w:rFonts w:ascii="Century Gothic" w:eastAsia="Times New Roman" w:hAnsi="Century Gothic" w:cs="Times New Roman"/>
          <w:lang w:eastAsia="en-GB"/>
        </w:rPr>
        <w:t xml:space="preserve">aims </w:t>
      </w:r>
      <w:r w:rsidRPr="00DD2AAC">
        <w:rPr>
          <w:rFonts w:ascii="Century Gothic" w:eastAsia="Times New Roman" w:hAnsi="Century Gothic" w:cs="Times New Roman"/>
          <w:lang w:eastAsia="en-GB"/>
        </w:rPr>
        <w:t xml:space="preserve">to </w:t>
      </w:r>
      <w:r>
        <w:rPr>
          <w:rFonts w:ascii="Century Gothic" w:eastAsia="Times New Roman" w:hAnsi="Century Gothic" w:cs="Times New Roman"/>
          <w:lang w:eastAsia="en-GB"/>
        </w:rPr>
        <w:t>develop</w:t>
      </w:r>
      <w:r w:rsidRPr="00DD2AAC">
        <w:rPr>
          <w:rFonts w:ascii="Century Gothic" w:eastAsia="Times New Roman" w:hAnsi="Century Gothic" w:cs="Times New Roman"/>
          <w:lang w:eastAsia="en-GB"/>
        </w:rPr>
        <w:t xml:space="preserve"> a chatbot</w:t>
      </w:r>
      <w:r>
        <w:rPr>
          <w:rFonts w:ascii="Century Gothic" w:eastAsia="Times New Roman" w:hAnsi="Century Gothic" w:cs="Times New Roman"/>
          <w:lang w:eastAsia="en-GB"/>
        </w:rPr>
        <w:t xml:space="preserve"> built on the combined architecture of the two approaches</w:t>
      </w:r>
      <w:r w:rsidRPr="00DD2AAC">
        <w:rPr>
          <w:rFonts w:ascii="Century Gothic" w:eastAsia="Times New Roman" w:hAnsi="Century Gothic" w:cs="Times New Roman"/>
          <w:lang w:eastAsia="en-GB"/>
        </w:rPr>
        <w:t xml:space="preserve">. By synergizing the strengths and mitigating the limitations of both retrieval-based and generative paradigms, the hybrid model is anticipated to offer a more nuanced, adaptive, and comprehensive support system for lung cancer patients. Such an approach aims to amalgamate the wide topical range of </w:t>
      </w:r>
      <w:r>
        <w:rPr>
          <w:rFonts w:ascii="Century Gothic" w:eastAsia="Times New Roman" w:hAnsi="Century Gothic" w:cs="Times New Roman"/>
          <w:lang w:eastAsia="en-GB"/>
        </w:rPr>
        <w:t xml:space="preserve">already pre-trained large language </w:t>
      </w:r>
      <w:r w:rsidRPr="00DD2AAC">
        <w:rPr>
          <w:rFonts w:ascii="Century Gothic" w:eastAsia="Times New Roman" w:hAnsi="Century Gothic" w:cs="Times New Roman"/>
          <w:lang w:eastAsia="en-GB"/>
        </w:rPr>
        <w:t>generative systems with the depth and precision of retrieval-based ones.</w:t>
      </w:r>
    </w:p>
    <w:p w14:paraId="75168CAF" w14:textId="77777777" w:rsidR="00110F62" w:rsidRPr="00831F1E"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r w:rsidRPr="00DD2AAC">
        <w:rPr>
          <w:rFonts w:ascii="Century Gothic" w:eastAsia="Times New Roman" w:hAnsi="Century Gothic" w:cs="Times New Roman"/>
          <w:lang w:eastAsia="en-GB"/>
        </w:rPr>
        <w:lastRenderedPageBreak/>
        <w:t>Central to this</w:t>
      </w:r>
      <w:r>
        <w:rPr>
          <w:rFonts w:ascii="Century Gothic" w:eastAsia="Times New Roman" w:hAnsi="Century Gothic" w:cs="Times New Roman"/>
          <w:lang w:eastAsia="en-GB"/>
        </w:rPr>
        <w:t xml:space="preserve"> research,</w:t>
      </w:r>
      <w:r w:rsidRPr="00DD2AAC">
        <w:rPr>
          <w:rFonts w:ascii="Century Gothic" w:eastAsia="Times New Roman" w:hAnsi="Century Gothic" w:cs="Times New Roman"/>
          <w:lang w:eastAsia="en-GB"/>
        </w:rPr>
        <w:t xml:space="preserve"> is the fusion of </w:t>
      </w:r>
      <w:r>
        <w:rPr>
          <w:rFonts w:ascii="Century Gothic" w:eastAsia="Times New Roman" w:hAnsi="Century Gothic" w:cs="Times New Roman"/>
          <w:lang w:eastAsia="en-GB"/>
        </w:rPr>
        <w:t xml:space="preserve">a pre-trained large </w:t>
      </w:r>
      <w:r w:rsidRPr="00DD2AAC">
        <w:rPr>
          <w:rFonts w:ascii="Century Gothic" w:eastAsia="Times New Roman" w:hAnsi="Century Gothic" w:cs="Times New Roman"/>
          <w:lang w:eastAsia="en-GB"/>
        </w:rPr>
        <w:t xml:space="preserve">language model, specifically the Llama2, and a knowledge repository meticulously curated from authoritative sources on lung cancer. This </w:t>
      </w:r>
      <w:proofErr w:type="gramStart"/>
      <w:r w:rsidRPr="00DD2AAC">
        <w:rPr>
          <w:rFonts w:ascii="Century Gothic" w:eastAsia="Times New Roman" w:hAnsi="Century Gothic" w:cs="Times New Roman"/>
          <w:lang w:eastAsia="en-GB"/>
        </w:rPr>
        <w:t>dual-structure</w:t>
      </w:r>
      <w:proofErr w:type="gramEnd"/>
      <w:r w:rsidRPr="00DD2AAC">
        <w:rPr>
          <w:rFonts w:ascii="Century Gothic" w:eastAsia="Times New Roman" w:hAnsi="Century Gothic" w:cs="Times New Roman"/>
          <w:lang w:eastAsia="en-GB"/>
        </w:rPr>
        <w:t xml:space="preserve"> aims to enable the chatbot to seamlessly transition between retrieval and generative modes, ensuring that the information provided is both accurate and contextually relevant</w:t>
      </w:r>
      <w:r>
        <w:rPr>
          <w:rFonts w:ascii="Century Gothic" w:eastAsia="Times New Roman" w:hAnsi="Century Gothic" w:cs="Times New Roman"/>
          <w:lang w:eastAsia="en-GB"/>
        </w:rPr>
        <w:t>.</w:t>
      </w:r>
    </w:p>
    <w:p w14:paraId="2F37C9DD" w14:textId="0168394E" w:rsidR="0034180D" w:rsidRDefault="0034180D" w:rsidP="00110F62">
      <w:pPr>
        <w:spacing w:before="100" w:beforeAutospacing="1" w:after="100" w:afterAutospacing="1" w:line="240" w:lineRule="auto"/>
        <w:ind w:left="720"/>
        <w:rPr>
          <w:rFonts w:ascii="Century Gothic" w:eastAsia="Times New Roman" w:hAnsi="Century Gothic" w:cs="Times New Roman"/>
          <w:b/>
          <w:bCs/>
          <w:lang w:eastAsia="en-GB"/>
        </w:rPr>
      </w:pPr>
      <w:r w:rsidRPr="00831F1E">
        <w:rPr>
          <w:rFonts w:ascii="Century Gothic" w:eastAsia="Times New Roman" w:hAnsi="Century Gothic" w:cs="Times New Roman"/>
          <w:b/>
          <w:bCs/>
          <w:lang w:eastAsia="en-GB"/>
        </w:rPr>
        <w:t>3.</w:t>
      </w:r>
      <w:r>
        <w:rPr>
          <w:rFonts w:ascii="Century Gothic" w:eastAsia="Times New Roman" w:hAnsi="Century Gothic" w:cs="Times New Roman"/>
          <w:b/>
          <w:bCs/>
          <w:lang w:eastAsia="en-GB"/>
        </w:rPr>
        <w:t>2</w:t>
      </w:r>
      <w:r w:rsidRPr="00831F1E">
        <w:rPr>
          <w:rFonts w:ascii="Century Gothic" w:eastAsia="Times New Roman" w:hAnsi="Century Gothic" w:cs="Times New Roman"/>
          <w:b/>
          <w:bCs/>
          <w:lang w:eastAsia="en-GB"/>
        </w:rPr>
        <w:t xml:space="preserve"> </w:t>
      </w:r>
      <w:r>
        <w:rPr>
          <w:rFonts w:ascii="Century Gothic" w:eastAsia="Times New Roman" w:hAnsi="Century Gothic" w:cs="Times New Roman"/>
          <w:b/>
          <w:bCs/>
          <w:lang w:eastAsia="en-GB"/>
        </w:rPr>
        <w:t>Research Framework</w:t>
      </w:r>
    </w:p>
    <w:p w14:paraId="1EA151E9" w14:textId="0B801B9D" w:rsidR="00D530ED" w:rsidRPr="00385D68" w:rsidRDefault="00D530ED" w:rsidP="00D530ED">
      <w:pPr>
        <w:spacing w:before="100" w:beforeAutospacing="1" w:after="100" w:afterAutospacing="1" w:line="240" w:lineRule="auto"/>
        <w:ind w:left="1080"/>
        <w:jc w:val="both"/>
        <w:rPr>
          <w:rFonts w:ascii="Century Gothic" w:eastAsia="Times New Roman" w:hAnsi="Century Gothic" w:cs="Times New Roman"/>
          <w:lang w:eastAsia="en-GB"/>
        </w:rPr>
      </w:pPr>
      <w:r w:rsidRPr="00776143">
        <w:rPr>
          <w:rFonts w:ascii="Century Gothic" w:eastAsia="Times New Roman" w:hAnsi="Century Gothic" w:cs="Times New Roman"/>
          <w:lang w:eastAsia="en-GB"/>
        </w:rPr>
        <w:t>Th</w:t>
      </w:r>
      <w:r>
        <w:rPr>
          <w:rFonts w:ascii="Century Gothic" w:eastAsia="Times New Roman" w:hAnsi="Century Gothic" w:cs="Times New Roman"/>
          <w:lang w:eastAsia="en-GB"/>
        </w:rPr>
        <w:t>is segment</w:t>
      </w:r>
      <w:r w:rsidRPr="00776143">
        <w:rPr>
          <w:rFonts w:ascii="Century Gothic" w:eastAsia="Times New Roman" w:hAnsi="Century Gothic" w:cs="Times New Roman"/>
          <w:lang w:eastAsia="en-GB"/>
        </w:rPr>
        <w:t xml:space="preserve"> </w:t>
      </w:r>
      <w:r>
        <w:rPr>
          <w:rFonts w:ascii="Century Gothic" w:eastAsia="Times New Roman" w:hAnsi="Century Gothic" w:cs="Times New Roman"/>
          <w:lang w:eastAsia="en-GB"/>
        </w:rPr>
        <w:t>outlines</w:t>
      </w:r>
      <w:r w:rsidRPr="00776143">
        <w:rPr>
          <w:rFonts w:ascii="Century Gothic" w:eastAsia="Times New Roman" w:hAnsi="Century Gothic" w:cs="Times New Roman"/>
          <w:lang w:eastAsia="en-GB"/>
        </w:rPr>
        <w:t xml:space="preserve"> the step-by-step procedure adopted, underscoring the critical aspects that drive the development and functionality of the hybrid chatbot</w:t>
      </w:r>
      <w:r>
        <w:rPr>
          <w:rFonts w:ascii="Century Gothic" w:eastAsia="Times New Roman" w:hAnsi="Century Gothic" w:cs="Times New Roman"/>
          <w:lang w:eastAsia="en-GB"/>
        </w:rPr>
        <w:t xml:space="preserve"> architecture.</w:t>
      </w:r>
      <w:r w:rsidR="00550B23">
        <w:rPr>
          <w:rFonts w:ascii="Century Gothic" w:eastAsia="Times New Roman" w:hAnsi="Century Gothic" w:cs="Times New Roman"/>
          <w:lang w:eastAsia="en-GB"/>
        </w:rPr>
        <w:t xml:space="preserve"> Hugging Face and Langchain frameworks were used in this study for most of the processes.</w:t>
      </w:r>
    </w:p>
    <w:p w14:paraId="688DAFE2" w14:textId="77777777" w:rsidR="00D530ED" w:rsidRDefault="00D530ED" w:rsidP="00110F62">
      <w:pPr>
        <w:spacing w:before="100" w:beforeAutospacing="1" w:after="100" w:afterAutospacing="1" w:line="240" w:lineRule="auto"/>
        <w:ind w:left="720"/>
        <w:rPr>
          <w:color w:val="FFFFFF" w:themeColor="background1"/>
        </w:rPr>
      </w:pPr>
    </w:p>
    <w:p w14:paraId="7D201AF1" w14:textId="7B4FACDE" w:rsidR="00110F62" w:rsidRDefault="000D7393" w:rsidP="00110F62">
      <w:pPr>
        <w:spacing w:before="100" w:beforeAutospacing="1" w:after="100" w:afterAutospacing="1" w:line="240" w:lineRule="auto"/>
        <w:ind w:left="720"/>
        <w:rPr>
          <w:rFonts w:ascii="Century Gothic" w:eastAsia="Times New Roman" w:hAnsi="Century Gothic" w:cs="Times New Roman"/>
          <w:b/>
          <w:bCs/>
          <w:lang w:eastAsia="en-GB"/>
        </w:rPr>
      </w:pPr>
      <w:r>
        <w:rPr>
          <w:rFonts w:ascii="Century Gothic" w:eastAsia="Times New Roman" w:hAnsi="Century Gothic" w:cs="Times New Roman"/>
          <w:b/>
          <w:bCs/>
          <w:noProof/>
          <w:lang w:eastAsia="en-GB"/>
        </w:rPr>
        <mc:AlternateContent>
          <mc:Choice Requires="wpg">
            <w:drawing>
              <wp:anchor distT="0" distB="0" distL="114300" distR="114300" simplePos="0" relativeHeight="251693056" behindDoc="0" locked="0" layoutInCell="1" allowOverlap="1" wp14:anchorId="3AA7C7AB" wp14:editId="046D4E01">
                <wp:simplePos x="0" y="0"/>
                <wp:positionH relativeFrom="column">
                  <wp:posOffset>-793750</wp:posOffset>
                </wp:positionH>
                <wp:positionV relativeFrom="paragraph">
                  <wp:posOffset>262890</wp:posOffset>
                </wp:positionV>
                <wp:extent cx="7600950" cy="4502150"/>
                <wp:effectExtent l="0" t="0" r="19050" b="12700"/>
                <wp:wrapNone/>
                <wp:docPr id="619166543" name="Group 2"/>
                <wp:cNvGraphicFramePr/>
                <a:graphic xmlns:a="http://schemas.openxmlformats.org/drawingml/2006/main">
                  <a:graphicData uri="http://schemas.microsoft.com/office/word/2010/wordprocessingGroup">
                    <wpg:wgp>
                      <wpg:cNvGrpSpPr/>
                      <wpg:grpSpPr>
                        <a:xfrm>
                          <a:off x="0" y="0"/>
                          <a:ext cx="7600950" cy="4502150"/>
                          <a:chOff x="0" y="0"/>
                          <a:chExt cx="7600950" cy="4502150"/>
                        </a:xfrm>
                      </wpg:grpSpPr>
                      <wpg:grpSp>
                        <wpg:cNvPr id="1852814456" name="Group 17"/>
                        <wpg:cNvGrpSpPr/>
                        <wpg:grpSpPr>
                          <a:xfrm>
                            <a:off x="0" y="0"/>
                            <a:ext cx="7600950" cy="4502150"/>
                            <a:chOff x="0" y="0"/>
                            <a:chExt cx="7600950" cy="4502150"/>
                          </a:xfrm>
                        </wpg:grpSpPr>
                        <wps:wsp>
                          <wps:cNvPr id="20658148" name="Text Box 1"/>
                          <wps:cNvSpPr txBox="1"/>
                          <wps:spPr>
                            <a:xfrm>
                              <a:off x="5486400" y="69850"/>
                              <a:ext cx="2025650" cy="666750"/>
                            </a:xfrm>
                            <a:prstGeom prst="rect">
                              <a:avLst/>
                            </a:prstGeom>
                            <a:solidFill>
                              <a:schemeClr val="accent1"/>
                            </a:solidFill>
                            <a:ln w="6350">
                              <a:solidFill>
                                <a:prstClr val="black"/>
                              </a:solidFill>
                            </a:ln>
                          </wps:spPr>
                          <wps:txbx>
                            <w:txbxContent>
                              <w:p w14:paraId="40FDF0C5" w14:textId="01F64E62" w:rsidR="0024602F" w:rsidRPr="0024602F" w:rsidRDefault="00D848E3" w:rsidP="0024602F">
                                <w:pPr>
                                  <w:jc w:val="center"/>
                                  <w:rPr>
                                    <w:color w:val="FFFFFF" w:themeColor="background1"/>
                                  </w:rPr>
                                </w:pPr>
                                <w:r>
                                  <w:rPr>
                                    <w:color w:val="FFFFFF" w:themeColor="background1"/>
                                  </w:rPr>
                                  <w:t>Collection &amp; e</w:t>
                                </w:r>
                                <w:r w:rsidR="0024602F">
                                  <w:rPr>
                                    <w:color w:val="FFFFFF" w:themeColor="background1"/>
                                  </w:rPr>
                                  <w:t>xtract</w:t>
                                </w:r>
                                <w:r w:rsidR="00F9099E">
                                  <w:rPr>
                                    <w:color w:val="FFFFFF" w:themeColor="background1"/>
                                  </w:rPr>
                                  <w:t>ion of text</w:t>
                                </w:r>
                                <w:r w:rsidR="0024602F">
                                  <w:rPr>
                                    <w:color w:val="FFFFFF" w:themeColor="background1"/>
                                  </w:rPr>
                                  <w:t xml:space="preserve"> </w:t>
                                </w:r>
                                <w:r w:rsidR="00F9099E">
                                  <w:rPr>
                                    <w:color w:val="FFFFFF" w:themeColor="background1"/>
                                  </w:rPr>
                                  <w:t>d</w:t>
                                </w:r>
                                <w:r w:rsidR="0024602F">
                                  <w:rPr>
                                    <w:color w:val="FFFFFF" w:themeColor="background1"/>
                                  </w:rPr>
                                  <w:t xml:space="preserve">ata from </w:t>
                                </w:r>
                                <w:r w:rsidR="00F9099E">
                                  <w:rPr>
                                    <w:color w:val="FFFFFF" w:themeColor="background1"/>
                                  </w:rPr>
                                  <w:t>w</w:t>
                                </w:r>
                                <w:r w:rsidR="0024602F">
                                  <w:rPr>
                                    <w:color w:val="FFFFFF" w:themeColor="background1"/>
                                  </w:rPr>
                                  <w:t>ebsites/</w:t>
                                </w:r>
                                <w:r w:rsidR="00F9099E">
                                  <w:rPr>
                                    <w:color w:val="FFFFFF" w:themeColor="background1"/>
                                  </w:rPr>
                                  <w:t>f</w:t>
                                </w:r>
                                <w:r w:rsidR="0024602F">
                                  <w:rPr>
                                    <w:color w:val="FFFFFF" w:themeColor="background1"/>
                                  </w:rPr>
                                  <w:t xml:space="preserve">orums and from </w:t>
                                </w:r>
                                <w:r w:rsidR="00F9099E">
                                  <w:rPr>
                                    <w:color w:val="FFFFFF" w:themeColor="background1"/>
                                  </w:rPr>
                                  <w:t>d</w:t>
                                </w:r>
                                <w:r w:rsidR="0024602F">
                                  <w:rPr>
                                    <w:color w:val="FFFFFF" w:themeColor="background1"/>
                                  </w:rPr>
                                  <w:t xml:space="preserve">igital </w:t>
                                </w:r>
                                <w:r w:rsidR="00F9099E">
                                  <w:rPr>
                                    <w:color w:val="FFFFFF" w:themeColor="background1"/>
                                  </w:rPr>
                                  <w:t>m</w:t>
                                </w:r>
                                <w:r w:rsidR="0024602F">
                                  <w:rPr>
                                    <w:color w:val="FFFFFF" w:themeColor="background1"/>
                                  </w:rPr>
                                  <w:t xml:space="preserve">edical </w:t>
                                </w:r>
                                <w:r w:rsidR="00F9099E">
                                  <w:rPr>
                                    <w:color w:val="FFFFFF" w:themeColor="background1"/>
                                  </w:rPr>
                                  <w:t>l</w:t>
                                </w:r>
                                <w:r w:rsidR="0024602F">
                                  <w:rPr>
                                    <w:color w:val="FFFFFF" w:themeColor="background1"/>
                                  </w:rPr>
                                  <w:t>iterature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190600" name="Text Box 1"/>
                          <wps:cNvSpPr txBox="1"/>
                          <wps:spPr>
                            <a:xfrm>
                              <a:off x="5486400" y="946150"/>
                              <a:ext cx="2025650" cy="666750"/>
                            </a:xfrm>
                            <a:prstGeom prst="rect">
                              <a:avLst/>
                            </a:prstGeom>
                            <a:solidFill>
                              <a:schemeClr val="accent1"/>
                            </a:solidFill>
                            <a:ln w="6350">
                              <a:solidFill>
                                <a:prstClr val="black"/>
                              </a:solidFill>
                            </a:ln>
                          </wps:spPr>
                          <wps:txbx>
                            <w:txbxContent>
                              <w:p w14:paraId="41457427" w14:textId="32D135D8" w:rsidR="0024602F" w:rsidRPr="0024602F" w:rsidRDefault="00F9099E" w:rsidP="0024602F">
                                <w:pPr>
                                  <w:jc w:val="center"/>
                                  <w:rPr>
                                    <w:color w:val="FFFFFF" w:themeColor="background1"/>
                                  </w:rPr>
                                </w:pPr>
                                <w:r>
                                  <w:rPr>
                                    <w:color w:val="FFFFFF" w:themeColor="background1"/>
                                  </w:rPr>
                                  <w:t>Splitting of the extracted text into chunks with overlapping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878042" name="Text Box 1"/>
                          <wps:cNvSpPr txBox="1"/>
                          <wps:spPr>
                            <a:xfrm>
                              <a:off x="5486400" y="1803400"/>
                              <a:ext cx="2025650" cy="666750"/>
                            </a:xfrm>
                            <a:prstGeom prst="rect">
                              <a:avLst/>
                            </a:prstGeom>
                            <a:solidFill>
                              <a:schemeClr val="accent1"/>
                            </a:solidFill>
                            <a:ln w="6350">
                              <a:solidFill>
                                <a:prstClr val="black"/>
                              </a:solidFill>
                            </a:ln>
                          </wps:spPr>
                          <wps:txbx>
                            <w:txbxContent>
                              <w:p w14:paraId="75660F69" w14:textId="57B467E4" w:rsidR="00F9099E" w:rsidRPr="0024602F" w:rsidRDefault="00F9099E" w:rsidP="00F9099E">
                                <w:pPr>
                                  <w:jc w:val="center"/>
                                  <w:rPr>
                                    <w:color w:val="FFFFFF" w:themeColor="background1"/>
                                  </w:rPr>
                                </w:pPr>
                                <w:r>
                                  <w:rPr>
                                    <w:color w:val="FFFFFF" w:themeColor="background1"/>
                                  </w:rPr>
                                  <w:t>Conversion of the text chunks into embeddings with a</w:t>
                                </w:r>
                                <w:r w:rsidR="0045715D">
                                  <w:rPr>
                                    <w:color w:val="FFFFFF" w:themeColor="background1"/>
                                  </w:rPr>
                                  <w:t xml:space="preserve">n </w:t>
                                </w:r>
                                <w:r>
                                  <w:rPr>
                                    <w:color w:val="FFFFFF" w:themeColor="background1"/>
                                  </w:rPr>
                                  <w:t xml:space="preserve">embedding </w:t>
                                </w:r>
                                <w:r w:rsidR="0045715D">
                                  <w:rPr>
                                    <w:color w:val="FFFFFF" w:themeColor="background1"/>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2714964" name="Text Box 1"/>
                          <wps:cNvSpPr txBox="1"/>
                          <wps:spPr>
                            <a:xfrm>
                              <a:off x="3155950" y="2667000"/>
                              <a:ext cx="2114550" cy="666750"/>
                            </a:xfrm>
                            <a:prstGeom prst="rect">
                              <a:avLst/>
                            </a:prstGeom>
                            <a:solidFill>
                              <a:schemeClr val="accent1"/>
                            </a:solidFill>
                            <a:ln w="6350">
                              <a:solidFill>
                                <a:prstClr val="black"/>
                              </a:solidFill>
                            </a:ln>
                          </wps:spPr>
                          <wps:txbx>
                            <w:txbxContent>
                              <w:p w14:paraId="0BDAA269" w14:textId="3EA84E00" w:rsidR="001636E1" w:rsidRPr="0024602F" w:rsidRDefault="001636E1" w:rsidP="001636E1">
                                <w:pPr>
                                  <w:jc w:val="center"/>
                                  <w:rPr>
                                    <w:color w:val="FFFFFF" w:themeColor="background1"/>
                                  </w:rPr>
                                </w:pPr>
                                <w:r>
                                  <w:rPr>
                                    <w:color w:val="FFFFFF" w:themeColor="background1"/>
                                  </w:rPr>
                                  <w:t xml:space="preserve">Retrieval of related text chunks </w:t>
                                </w:r>
                                <w:r w:rsidR="008361B4">
                                  <w:rPr>
                                    <w:color w:val="FFFFFF" w:themeColor="background1"/>
                                  </w:rPr>
                                  <w:t xml:space="preserve">from the knowledge base that matches the user’s </w:t>
                                </w:r>
                                <w:r w:rsidR="0045715D">
                                  <w:rPr>
                                    <w:color w:val="FFFFFF" w:themeColor="background1"/>
                                  </w:rP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8627704" name="Text Box 1"/>
                          <wps:cNvSpPr txBox="1"/>
                          <wps:spPr>
                            <a:xfrm>
                              <a:off x="3124200" y="1803400"/>
                              <a:ext cx="2146300" cy="666750"/>
                            </a:xfrm>
                            <a:prstGeom prst="rect">
                              <a:avLst/>
                            </a:prstGeom>
                            <a:solidFill>
                              <a:schemeClr val="accent1"/>
                            </a:solidFill>
                            <a:ln w="6350">
                              <a:solidFill>
                                <a:prstClr val="black"/>
                              </a:solidFill>
                            </a:ln>
                          </wps:spPr>
                          <wps:txbx>
                            <w:txbxContent>
                              <w:p w14:paraId="59FAE036" w14:textId="4CCECD5D" w:rsidR="008361B4" w:rsidRPr="0024602F" w:rsidRDefault="008361B4" w:rsidP="008361B4">
                                <w:pPr>
                                  <w:jc w:val="center"/>
                                  <w:rPr>
                                    <w:color w:val="FFFFFF" w:themeColor="background1"/>
                                  </w:rPr>
                                </w:pPr>
                                <w:r>
                                  <w:rPr>
                                    <w:color w:val="FFFFFF" w:themeColor="background1"/>
                                  </w:rPr>
                                  <w:t xml:space="preserve">Conversion of the </w:t>
                                </w:r>
                                <w:r w:rsidR="00B81E25">
                                  <w:rPr>
                                    <w:color w:val="FFFFFF" w:themeColor="background1"/>
                                  </w:rPr>
                                  <w:t xml:space="preserve">modified </w:t>
                                </w:r>
                                <w:r w:rsidR="001E44D7">
                                  <w:rPr>
                                    <w:color w:val="FFFFFF" w:themeColor="background1"/>
                                  </w:rPr>
                                  <w:t>query</w:t>
                                </w:r>
                                <w:r>
                                  <w:rPr>
                                    <w:color w:val="FFFFFF" w:themeColor="background1"/>
                                  </w:rPr>
                                  <w:t xml:space="preserve"> into embeddings with a</w:t>
                                </w:r>
                                <w:r w:rsidR="0045715D">
                                  <w:rPr>
                                    <w:color w:val="FFFFFF" w:themeColor="background1"/>
                                  </w:rPr>
                                  <w:t xml:space="preserve">n </w:t>
                                </w:r>
                                <w:r>
                                  <w:rPr>
                                    <w:color w:val="FFFFFF" w:themeColor="background1"/>
                                  </w:rPr>
                                  <w:t xml:space="preserve">embedding </w:t>
                                </w:r>
                                <w:r w:rsidR="0045715D">
                                  <w:rPr>
                                    <w:color w:val="FFFFFF" w:themeColor="background1"/>
                                  </w:rPr>
                                  <w:t>model</w:t>
                                </w:r>
                              </w:p>
                              <w:p w14:paraId="5C4D2357" w14:textId="1009908B" w:rsidR="008361B4" w:rsidRPr="0024602F" w:rsidRDefault="008361B4" w:rsidP="008361B4">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730322" name="Text Box 1"/>
                          <wps:cNvSpPr txBox="1"/>
                          <wps:spPr>
                            <a:xfrm>
                              <a:off x="234950" y="69850"/>
                              <a:ext cx="1657350" cy="469900"/>
                            </a:xfrm>
                            <a:prstGeom prst="rect">
                              <a:avLst/>
                            </a:prstGeom>
                            <a:solidFill>
                              <a:schemeClr val="accent1"/>
                            </a:solidFill>
                            <a:ln w="6350">
                              <a:solidFill>
                                <a:prstClr val="black"/>
                              </a:solidFill>
                            </a:ln>
                          </wps:spPr>
                          <wps:txbx>
                            <w:txbxContent>
                              <w:p w14:paraId="4707A1A2" w14:textId="2872F4BA" w:rsidR="008361B4" w:rsidRPr="0024602F" w:rsidRDefault="008361B4" w:rsidP="008361B4">
                                <w:pPr>
                                  <w:jc w:val="center"/>
                                  <w:rPr>
                                    <w:color w:val="FFFFFF" w:themeColor="background1"/>
                                  </w:rPr>
                                </w:pPr>
                                <w:r>
                                  <w:rPr>
                                    <w:color w:val="FFFFFF" w:themeColor="background1"/>
                                  </w:rPr>
                                  <w:t xml:space="preserve">Query to the Chatbot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0730751" name="Text Box 1"/>
                          <wps:cNvSpPr txBox="1"/>
                          <wps:spPr>
                            <a:xfrm>
                              <a:off x="184150" y="1803400"/>
                              <a:ext cx="1778000" cy="666750"/>
                            </a:xfrm>
                            <a:prstGeom prst="rect">
                              <a:avLst/>
                            </a:prstGeom>
                            <a:solidFill>
                              <a:schemeClr val="accent1"/>
                            </a:solidFill>
                            <a:ln w="6350">
                              <a:solidFill>
                                <a:prstClr val="black"/>
                              </a:solidFill>
                            </a:ln>
                          </wps:spPr>
                          <wps:txbx>
                            <w:txbxContent>
                              <w:p w14:paraId="2F93B2FD" w14:textId="106BE33B" w:rsidR="00F71ACA" w:rsidRPr="0024602F" w:rsidRDefault="001E44D7" w:rsidP="00F71ACA">
                                <w:pPr>
                                  <w:jc w:val="center"/>
                                  <w:rPr>
                                    <w:color w:val="FFFFFF" w:themeColor="background1"/>
                                  </w:rPr>
                                </w:pPr>
                                <w:r>
                                  <w:rPr>
                                    <w:color w:val="FFFFFF" w:themeColor="background1"/>
                                  </w:rPr>
                                  <w:t>Modification of the Query by the Large Language Model (LLM)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021082" name="Text Box 1"/>
                          <wps:cNvSpPr txBox="1"/>
                          <wps:spPr>
                            <a:xfrm>
                              <a:off x="184150" y="2667000"/>
                              <a:ext cx="1778000" cy="1016000"/>
                            </a:xfrm>
                            <a:prstGeom prst="rect">
                              <a:avLst/>
                            </a:prstGeom>
                            <a:solidFill>
                              <a:schemeClr val="accent1"/>
                            </a:solidFill>
                            <a:ln w="6350">
                              <a:solidFill>
                                <a:prstClr val="black"/>
                              </a:solidFill>
                            </a:ln>
                          </wps:spPr>
                          <wps:txbx>
                            <w:txbxContent>
                              <w:p w14:paraId="5202765C" w14:textId="66A31279" w:rsidR="001E44D7" w:rsidRPr="0024602F" w:rsidRDefault="001E44D7" w:rsidP="001E44D7">
                                <w:pPr>
                                  <w:jc w:val="center"/>
                                  <w:rPr>
                                    <w:color w:val="FFFFFF" w:themeColor="background1"/>
                                  </w:rPr>
                                </w:pPr>
                                <w:r>
                                  <w:rPr>
                                    <w:color w:val="FFFFFF" w:themeColor="background1"/>
                                  </w:rPr>
                                  <w:t>Processing of the Query with the LLM’s parametric knowledge + retrieved chunks</w:t>
                                </w:r>
                                <w:r w:rsidR="0045715D">
                                  <w:rPr>
                                    <w:color w:val="FFFFFF" w:themeColor="background1"/>
                                  </w:rPr>
                                  <w:t xml:space="preserve"> (context)</w:t>
                                </w:r>
                                <w:r w:rsidR="00B81E25">
                                  <w:rPr>
                                    <w:color w:val="FFFFFF" w:themeColor="background1"/>
                                  </w:rPr>
                                  <w:t xml:space="preserve"> + previous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6516925" name="Text Box 1"/>
                          <wps:cNvSpPr txBox="1"/>
                          <wps:spPr>
                            <a:xfrm>
                              <a:off x="114300" y="3924300"/>
                              <a:ext cx="1778000" cy="361950"/>
                            </a:xfrm>
                            <a:prstGeom prst="rect">
                              <a:avLst/>
                            </a:prstGeom>
                            <a:solidFill>
                              <a:schemeClr val="accent1"/>
                            </a:solidFill>
                            <a:ln w="6350">
                              <a:solidFill>
                                <a:prstClr val="black"/>
                              </a:solidFill>
                            </a:ln>
                          </wps:spPr>
                          <wps:txbx>
                            <w:txbxContent>
                              <w:p w14:paraId="7F7F0FA0" w14:textId="52D287C5" w:rsidR="00B81E25" w:rsidRPr="0024602F" w:rsidRDefault="00B81E25" w:rsidP="00B81E25">
                                <w:pPr>
                                  <w:jc w:val="center"/>
                                  <w:rPr>
                                    <w:color w:val="FFFFFF" w:themeColor="background1"/>
                                  </w:rPr>
                                </w:pPr>
                                <w:r>
                                  <w:rPr>
                                    <w:color w:val="FFFFFF" w:themeColor="background1"/>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7794153" name="Straight Arrow Connector 3"/>
                          <wps:cNvCnPr/>
                          <wps:spPr>
                            <a:xfrm>
                              <a:off x="6445250" y="73660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0006627" name="Straight Arrow Connector 4"/>
                          <wps:cNvCnPr/>
                          <wps:spPr>
                            <a:xfrm>
                              <a:off x="6445250" y="161290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172982" name="Straight Arrow Connector 6"/>
                          <wps:cNvCnPr/>
                          <wps:spPr>
                            <a:xfrm>
                              <a:off x="6445250" y="2470150"/>
                              <a:ext cx="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2192800" name="Straight Arrow Connector 7"/>
                          <wps:cNvCnPr/>
                          <wps:spPr>
                            <a:xfrm flipH="1">
                              <a:off x="5270500" y="2971800"/>
                              <a:ext cx="444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926841" name="Straight Arrow Connector 8"/>
                          <wps:cNvCnPr/>
                          <wps:spPr>
                            <a:xfrm>
                              <a:off x="4184650" y="2470150"/>
                              <a:ext cx="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952980" name="Straight Arrow Connector 9"/>
                          <wps:cNvCnPr/>
                          <wps:spPr>
                            <a:xfrm>
                              <a:off x="1962150" y="2108200"/>
                              <a:ext cx="1193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4957607" name="Straight Arrow Connector 10"/>
                          <wps:cNvCnPr/>
                          <wps:spPr>
                            <a:xfrm flipH="1">
                              <a:off x="1962150" y="2927350"/>
                              <a:ext cx="1193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8826579" name="Straight Arrow Connector 11"/>
                          <wps:cNvCnPr/>
                          <wps:spPr>
                            <a:xfrm>
                              <a:off x="1054100" y="3632200"/>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744734" name="Straight Arrow Connector 12"/>
                          <wps:cNvCnPr/>
                          <wps:spPr>
                            <a:xfrm>
                              <a:off x="1003300" y="539750"/>
                              <a:ext cx="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795158" name="Rectangle 13"/>
                          <wps:cNvSpPr/>
                          <wps:spPr>
                            <a:xfrm>
                              <a:off x="2984500" y="0"/>
                              <a:ext cx="4616450" cy="4502150"/>
                            </a:xfrm>
                            <a:prstGeom prst="rect">
                              <a:avLst/>
                            </a:prstGeom>
                            <a:noFill/>
                            <a:ln w="6350">
                              <a:solidFill>
                                <a:schemeClr val="tx1"/>
                              </a:solidFill>
                              <a:prstDash val="lgDash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9588479" name="Rectangle 14"/>
                          <wps:cNvSpPr/>
                          <wps:spPr>
                            <a:xfrm>
                              <a:off x="0" y="1238250"/>
                              <a:ext cx="2711450" cy="2533650"/>
                            </a:xfrm>
                            <a:prstGeom prst="rect">
                              <a:avLst/>
                            </a:prstGeom>
                            <a:noFill/>
                            <a:ln w="6350">
                              <a:solidFill>
                                <a:schemeClr val="tx1"/>
                              </a:solidFill>
                              <a:prstDash val="lgDash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74790" name="Text Box 15"/>
                          <wps:cNvSpPr txBox="1"/>
                          <wps:spPr>
                            <a:xfrm>
                              <a:off x="1054100" y="1403350"/>
                              <a:ext cx="1587500" cy="298450"/>
                            </a:xfrm>
                            <a:prstGeom prst="rect">
                              <a:avLst/>
                            </a:prstGeom>
                            <a:solidFill>
                              <a:schemeClr val="lt1"/>
                            </a:solidFill>
                            <a:ln w="6350">
                              <a:noFill/>
                            </a:ln>
                          </wps:spPr>
                          <wps:txbx>
                            <w:txbxContent>
                              <w:p w14:paraId="4F5B189C" w14:textId="5ACC8B98" w:rsidR="0034180D" w:rsidRPr="0034180D" w:rsidRDefault="0034180D">
                                <w:pPr>
                                  <w:rPr>
                                    <w:b/>
                                    <w:bCs/>
                                  </w:rPr>
                                </w:pPr>
                                <w:r w:rsidRPr="0034180D">
                                  <w:rPr>
                                    <w:b/>
                                    <w:bCs/>
                                  </w:rPr>
                                  <w:t>Generative Component</w:t>
                                </w:r>
                              </w:p>
                              <w:p w14:paraId="24069051" w14:textId="77777777" w:rsidR="0034180D" w:rsidRDefault="003418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8035479" name="Text Box 15"/>
                          <wps:cNvSpPr txBox="1"/>
                          <wps:spPr>
                            <a:xfrm>
                              <a:off x="3276600" y="260350"/>
                              <a:ext cx="1587500" cy="279400"/>
                            </a:xfrm>
                            <a:prstGeom prst="rect">
                              <a:avLst/>
                            </a:prstGeom>
                            <a:solidFill>
                              <a:schemeClr val="lt1"/>
                            </a:solidFill>
                            <a:ln w="6350">
                              <a:noFill/>
                            </a:ln>
                          </wps:spPr>
                          <wps:txbx>
                            <w:txbxContent>
                              <w:p w14:paraId="7F1C91F1" w14:textId="0B647897" w:rsidR="0034180D" w:rsidRPr="0034180D" w:rsidRDefault="0034180D" w:rsidP="0034180D">
                                <w:pPr>
                                  <w:rPr>
                                    <w:b/>
                                    <w:bCs/>
                                  </w:rPr>
                                </w:pPr>
                                <w:r>
                                  <w:rPr>
                                    <w:b/>
                                    <w:bCs/>
                                  </w:rPr>
                                  <w:t xml:space="preserve">Retrieval </w:t>
                                </w:r>
                                <w:r w:rsidRPr="0034180D">
                                  <w:rPr>
                                    <w:b/>
                                    <w:bCs/>
                                  </w:rPr>
                                  <w:t>Component</w:t>
                                </w:r>
                              </w:p>
                              <w:p w14:paraId="0617D027" w14:textId="77777777" w:rsidR="0034180D" w:rsidRDefault="0034180D" w:rsidP="003418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0261788" name="Cylinder 1"/>
                        <wps:cNvSpPr/>
                        <wps:spPr>
                          <a:xfrm>
                            <a:off x="5645150" y="2673350"/>
                            <a:ext cx="1619250" cy="1612900"/>
                          </a:xfrm>
                          <a:prstGeom prst="ca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57760C" w14:textId="77777777" w:rsidR="000D7393" w:rsidRPr="0024602F" w:rsidRDefault="000D7393" w:rsidP="000D7393">
                              <w:pPr>
                                <w:jc w:val="center"/>
                                <w:rPr>
                                  <w:color w:val="FFFFFF" w:themeColor="background1"/>
                                </w:rPr>
                              </w:pPr>
                              <w:r>
                                <w:rPr>
                                  <w:color w:val="FFFFFF" w:themeColor="background1"/>
                                </w:rPr>
                                <w:t xml:space="preserve">Storing the </w:t>
                              </w:r>
                              <w:proofErr w:type="gramStart"/>
                              <w:r>
                                <w:rPr>
                                  <w:color w:val="FFFFFF" w:themeColor="background1"/>
                                </w:rPr>
                                <w:t>embeddings</w:t>
                              </w:r>
                              <w:proofErr w:type="gramEnd"/>
                              <w:r>
                                <w:rPr>
                                  <w:color w:val="FFFFFF" w:themeColor="background1"/>
                                </w:rPr>
                                <w:t xml:space="preserve"> a semantic index in the vector database/knowledge base</w:t>
                              </w:r>
                            </w:p>
                            <w:p w14:paraId="744C9CBC" w14:textId="77777777" w:rsidR="000D7393" w:rsidRDefault="000D7393" w:rsidP="000D73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A7C7AB" id="Group 2" o:spid="_x0000_s1026" style="position:absolute;left:0;text-align:left;margin-left:-62.5pt;margin-top:20.7pt;width:598.5pt;height:354.5pt;z-index:251693056;mso-height-relative:margin" coordsize="76009,45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">
                <v:group id="Group 17" o:spid="_x0000_s1027" style="position:absolute;width:76009;height:45021" coordsize="76009,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">
                  <v:shapetype id="_x0000_t202" coordsize="21600,21600" o:spt="202" path="m,l,21600r21600,l21600,xe">
                    <v:stroke joinstyle="miter"/>
                    <v:path gradientshapeok="t" o:connecttype="rect"/>
                  </v:shapetype>
                  <v:shape id="Text Box 1" o:spid="_x0000_s1028" type="#_x0000_t202" style="position:absolute;left:54864;top:698;width:20256;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" fillcolor="#4472c4 [3204]" strokeweight=".5pt">
                    <v:textbox>
                      <w:txbxContent>
                        <w:p w14:paraId="40FDF0C5" w14:textId="01F64E62" w:rsidR="0024602F" w:rsidRPr="0024602F" w:rsidRDefault="00D848E3" w:rsidP="0024602F">
                          <w:pPr>
                            <w:jc w:val="center"/>
                            <w:rPr>
                              <w:color w:val="FFFFFF" w:themeColor="background1"/>
                            </w:rPr>
                          </w:pPr>
                          <w:r>
                            <w:rPr>
                              <w:color w:val="FFFFFF" w:themeColor="background1"/>
                            </w:rPr>
                            <w:t>Collection &amp; e</w:t>
                          </w:r>
                          <w:r w:rsidR="0024602F">
                            <w:rPr>
                              <w:color w:val="FFFFFF" w:themeColor="background1"/>
                            </w:rPr>
                            <w:t>xtract</w:t>
                          </w:r>
                          <w:r w:rsidR="00F9099E">
                            <w:rPr>
                              <w:color w:val="FFFFFF" w:themeColor="background1"/>
                            </w:rPr>
                            <w:t>ion of text</w:t>
                          </w:r>
                          <w:r w:rsidR="0024602F">
                            <w:rPr>
                              <w:color w:val="FFFFFF" w:themeColor="background1"/>
                            </w:rPr>
                            <w:t xml:space="preserve"> </w:t>
                          </w:r>
                          <w:r w:rsidR="00F9099E">
                            <w:rPr>
                              <w:color w:val="FFFFFF" w:themeColor="background1"/>
                            </w:rPr>
                            <w:t>d</w:t>
                          </w:r>
                          <w:r w:rsidR="0024602F">
                            <w:rPr>
                              <w:color w:val="FFFFFF" w:themeColor="background1"/>
                            </w:rPr>
                            <w:t xml:space="preserve">ata from </w:t>
                          </w:r>
                          <w:r w:rsidR="00F9099E">
                            <w:rPr>
                              <w:color w:val="FFFFFF" w:themeColor="background1"/>
                            </w:rPr>
                            <w:t>w</w:t>
                          </w:r>
                          <w:r w:rsidR="0024602F">
                            <w:rPr>
                              <w:color w:val="FFFFFF" w:themeColor="background1"/>
                            </w:rPr>
                            <w:t>ebsites/</w:t>
                          </w:r>
                          <w:r w:rsidR="00F9099E">
                            <w:rPr>
                              <w:color w:val="FFFFFF" w:themeColor="background1"/>
                            </w:rPr>
                            <w:t>f</w:t>
                          </w:r>
                          <w:r w:rsidR="0024602F">
                            <w:rPr>
                              <w:color w:val="FFFFFF" w:themeColor="background1"/>
                            </w:rPr>
                            <w:t xml:space="preserve">orums and from </w:t>
                          </w:r>
                          <w:r w:rsidR="00F9099E">
                            <w:rPr>
                              <w:color w:val="FFFFFF" w:themeColor="background1"/>
                            </w:rPr>
                            <w:t>d</w:t>
                          </w:r>
                          <w:r w:rsidR="0024602F">
                            <w:rPr>
                              <w:color w:val="FFFFFF" w:themeColor="background1"/>
                            </w:rPr>
                            <w:t xml:space="preserve">igital </w:t>
                          </w:r>
                          <w:r w:rsidR="00F9099E">
                            <w:rPr>
                              <w:color w:val="FFFFFF" w:themeColor="background1"/>
                            </w:rPr>
                            <w:t>m</w:t>
                          </w:r>
                          <w:r w:rsidR="0024602F">
                            <w:rPr>
                              <w:color w:val="FFFFFF" w:themeColor="background1"/>
                            </w:rPr>
                            <w:t xml:space="preserve">edical </w:t>
                          </w:r>
                          <w:r w:rsidR="00F9099E">
                            <w:rPr>
                              <w:color w:val="FFFFFF" w:themeColor="background1"/>
                            </w:rPr>
                            <w:t>l</w:t>
                          </w:r>
                          <w:r w:rsidR="0024602F">
                            <w:rPr>
                              <w:color w:val="FFFFFF" w:themeColor="background1"/>
                            </w:rPr>
                            <w:t>iterature</w:t>
                          </w:r>
                        </w:p>
                      </w:txbxContent>
                    </v:textbox>
                  </v:shape>
                  <v:shape id="Text Box 1" o:spid="_x0000_s1029" type="#_x0000_t202" style="position:absolute;left:54864;top:9461;width:20256;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" fillcolor="#4472c4 [3204]" strokeweight=".5pt">
                    <v:textbox>
                      <w:txbxContent>
                        <w:p w14:paraId="41457427" w14:textId="32D135D8" w:rsidR="0024602F" w:rsidRPr="0024602F" w:rsidRDefault="00F9099E" w:rsidP="0024602F">
                          <w:pPr>
                            <w:jc w:val="center"/>
                            <w:rPr>
                              <w:color w:val="FFFFFF" w:themeColor="background1"/>
                            </w:rPr>
                          </w:pPr>
                          <w:r>
                            <w:rPr>
                              <w:color w:val="FFFFFF" w:themeColor="background1"/>
                            </w:rPr>
                            <w:t>Splitting of the extracted text into chunks with overlapping characters</w:t>
                          </w:r>
                        </w:p>
                      </w:txbxContent>
                    </v:textbox>
                  </v:shape>
                  <v:shape id="Text Box 1" o:spid="_x0000_s1030" type="#_x0000_t202" style="position:absolute;left:54864;top:18034;width:20256;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" fillcolor="#4472c4 [3204]" strokeweight=".5pt">
                    <v:textbox>
                      <w:txbxContent>
                        <w:p w14:paraId="75660F69" w14:textId="57B467E4" w:rsidR="00F9099E" w:rsidRPr="0024602F" w:rsidRDefault="00F9099E" w:rsidP="00F9099E">
                          <w:pPr>
                            <w:jc w:val="center"/>
                            <w:rPr>
                              <w:color w:val="FFFFFF" w:themeColor="background1"/>
                            </w:rPr>
                          </w:pPr>
                          <w:r>
                            <w:rPr>
                              <w:color w:val="FFFFFF" w:themeColor="background1"/>
                            </w:rPr>
                            <w:t>Conversion of the text chunks into embeddings with a</w:t>
                          </w:r>
                          <w:r w:rsidR="0045715D">
                            <w:rPr>
                              <w:color w:val="FFFFFF" w:themeColor="background1"/>
                            </w:rPr>
                            <w:t xml:space="preserve">n </w:t>
                          </w:r>
                          <w:r>
                            <w:rPr>
                              <w:color w:val="FFFFFF" w:themeColor="background1"/>
                            </w:rPr>
                            <w:t xml:space="preserve">embedding </w:t>
                          </w:r>
                          <w:r w:rsidR="0045715D">
                            <w:rPr>
                              <w:color w:val="FFFFFF" w:themeColor="background1"/>
                            </w:rPr>
                            <w:t>model</w:t>
                          </w:r>
                        </w:p>
                      </w:txbxContent>
                    </v:textbox>
                  </v:shape>
                  <v:shape id="Text Box 1" o:spid="_x0000_s1031" type="#_x0000_t202" style="position:absolute;left:31559;top:26670;width:21146;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" fillcolor="#4472c4 [3204]" strokeweight=".5pt">
                    <v:textbox>
                      <w:txbxContent>
                        <w:p w14:paraId="0BDAA269" w14:textId="3EA84E00" w:rsidR="001636E1" w:rsidRPr="0024602F" w:rsidRDefault="001636E1" w:rsidP="001636E1">
                          <w:pPr>
                            <w:jc w:val="center"/>
                            <w:rPr>
                              <w:color w:val="FFFFFF" w:themeColor="background1"/>
                            </w:rPr>
                          </w:pPr>
                          <w:r>
                            <w:rPr>
                              <w:color w:val="FFFFFF" w:themeColor="background1"/>
                            </w:rPr>
                            <w:t xml:space="preserve">Retrieval of related text chunks </w:t>
                          </w:r>
                          <w:r w:rsidR="008361B4">
                            <w:rPr>
                              <w:color w:val="FFFFFF" w:themeColor="background1"/>
                            </w:rPr>
                            <w:t xml:space="preserve">from the knowledge base that matches the user’s </w:t>
                          </w:r>
                          <w:r w:rsidR="0045715D">
                            <w:rPr>
                              <w:color w:val="FFFFFF" w:themeColor="background1"/>
                            </w:rPr>
                            <w:t>query.</w:t>
                          </w:r>
                        </w:p>
                      </w:txbxContent>
                    </v:textbox>
                  </v:shape>
                  <v:shape id="Text Box 1" o:spid="_x0000_s1032" type="#_x0000_t202" style="position:absolute;left:31242;top:18034;width:21463;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" fillcolor="#4472c4 [3204]" strokeweight=".5pt">
                    <v:textbox>
                      <w:txbxContent>
                        <w:p w14:paraId="59FAE036" w14:textId="4CCECD5D" w:rsidR="008361B4" w:rsidRPr="0024602F" w:rsidRDefault="008361B4" w:rsidP="008361B4">
                          <w:pPr>
                            <w:jc w:val="center"/>
                            <w:rPr>
                              <w:color w:val="FFFFFF" w:themeColor="background1"/>
                            </w:rPr>
                          </w:pPr>
                          <w:r>
                            <w:rPr>
                              <w:color w:val="FFFFFF" w:themeColor="background1"/>
                            </w:rPr>
                            <w:t xml:space="preserve">Conversion of the </w:t>
                          </w:r>
                          <w:r w:rsidR="00B81E25">
                            <w:rPr>
                              <w:color w:val="FFFFFF" w:themeColor="background1"/>
                            </w:rPr>
                            <w:t xml:space="preserve">modified </w:t>
                          </w:r>
                          <w:r w:rsidR="001E44D7">
                            <w:rPr>
                              <w:color w:val="FFFFFF" w:themeColor="background1"/>
                            </w:rPr>
                            <w:t>query</w:t>
                          </w:r>
                          <w:r>
                            <w:rPr>
                              <w:color w:val="FFFFFF" w:themeColor="background1"/>
                            </w:rPr>
                            <w:t xml:space="preserve"> into embeddings with a</w:t>
                          </w:r>
                          <w:r w:rsidR="0045715D">
                            <w:rPr>
                              <w:color w:val="FFFFFF" w:themeColor="background1"/>
                            </w:rPr>
                            <w:t xml:space="preserve">n </w:t>
                          </w:r>
                          <w:r>
                            <w:rPr>
                              <w:color w:val="FFFFFF" w:themeColor="background1"/>
                            </w:rPr>
                            <w:t xml:space="preserve">embedding </w:t>
                          </w:r>
                          <w:r w:rsidR="0045715D">
                            <w:rPr>
                              <w:color w:val="FFFFFF" w:themeColor="background1"/>
                            </w:rPr>
                            <w:t>model</w:t>
                          </w:r>
                        </w:p>
                        <w:p w14:paraId="5C4D2357" w14:textId="1009908B" w:rsidR="008361B4" w:rsidRPr="0024602F" w:rsidRDefault="008361B4" w:rsidP="008361B4">
                          <w:pPr>
                            <w:jc w:val="center"/>
                            <w:rPr>
                              <w:color w:val="FFFFFF" w:themeColor="background1"/>
                            </w:rPr>
                          </w:pPr>
                        </w:p>
                      </w:txbxContent>
                    </v:textbox>
                  </v:shape>
                  <v:shape id="Text Box 1" o:spid="_x0000_s1033" type="#_x0000_t202" style="position:absolute;left:2349;top:698;width:16574;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" fillcolor="#4472c4 [3204]" strokeweight=".5pt">
                    <v:textbox>
                      <w:txbxContent>
                        <w:p w14:paraId="4707A1A2" w14:textId="2872F4BA" w:rsidR="008361B4" w:rsidRPr="0024602F" w:rsidRDefault="008361B4" w:rsidP="008361B4">
                          <w:pPr>
                            <w:jc w:val="center"/>
                            <w:rPr>
                              <w:color w:val="FFFFFF" w:themeColor="background1"/>
                            </w:rPr>
                          </w:pPr>
                          <w:r>
                            <w:rPr>
                              <w:color w:val="FFFFFF" w:themeColor="background1"/>
                            </w:rPr>
                            <w:t xml:space="preserve">Query to the Chatbot </w:t>
                          </w:r>
                        </w:p>
                      </w:txbxContent>
                    </v:textbox>
                  </v:shape>
                  <v:shape id="Text Box 1" o:spid="_x0000_s1034" type="#_x0000_t202" style="position:absolute;left:1841;top:18034;width:17780;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" fillcolor="#4472c4 [3204]" strokeweight=".5pt">
                    <v:textbox>
                      <w:txbxContent>
                        <w:p w14:paraId="2F93B2FD" w14:textId="106BE33B" w:rsidR="00F71ACA" w:rsidRPr="0024602F" w:rsidRDefault="001E44D7" w:rsidP="00F71ACA">
                          <w:pPr>
                            <w:jc w:val="center"/>
                            <w:rPr>
                              <w:color w:val="FFFFFF" w:themeColor="background1"/>
                            </w:rPr>
                          </w:pPr>
                          <w:r>
                            <w:rPr>
                              <w:color w:val="FFFFFF" w:themeColor="background1"/>
                            </w:rPr>
                            <w:t>Modification of the Query by the Large Language Model (LLM)</w:t>
                          </w:r>
                        </w:p>
                      </w:txbxContent>
                    </v:textbox>
                  </v:shape>
                  <v:shape id="Text Box 1" o:spid="_x0000_s1035" type="#_x0000_t202" style="position:absolute;left:1841;top:26670;width:17780;height:10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" fillcolor="#4472c4 [3204]" strokeweight=".5pt">
                    <v:textbox>
                      <w:txbxContent>
                        <w:p w14:paraId="5202765C" w14:textId="66A31279" w:rsidR="001E44D7" w:rsidRPr="0024602F" w:rsidRDefault="001E44D7" w:rsidP="001E44D7">
                          <w:pPr>
                            <w:jc w:val="center"/>
                            <w:rPr>
                              <w:color w:val="FFFFFF" w:themeColor="background1"/>
                            </w:rPr>
                          </w:pPr>
                          <w:r>
                            <w:rPr>
                              <w:color w:val="FFFFFF" w:themeColor="background1"/>
                            </w:rPr>
                            <w:t>Processing of the Query with the LLM’s parametric knowledge + retrieved chunks</w:t>
                          </w:r>
                          <w:r w:rsidR="0045715D">
                            <w:rPr>
                              <w:color w:val="FFFFFF" w:themeColor="background1"/>
                            </w:rPr>
                            <w:t xml:space="preserve"> (context)</w:t>
                          </w:r>
                          <w:r w:rsidR="00B81E25">
                            <w:rPr>
                              <w:color w:val="FFFFFF" w:themeColor="background1"/>
                            </w:rPr>
                            <w:t xml:space="preserve"> + previous queries</w:t>
                          </w:r>
                        </w:p>
                      </w:txbxContent>
                    </v:textbox>
                  </v:shape>
                  <v:shape id="Text Box 1" o:spid="_x0000_s1036" type="#_x0000_t202" style="position:absolute;left:1143;top:39243;width:1778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" fillcolor="#4472c4 [3204]" strokeweight=".5pt">
                    <v:textbox>
                      <w:txbxContent>
                        <w:p w14:paraId="7F7F0FA0" w14:textId="52D287C5" w:rsidR="00B81E25" w:rsidRPr="0024602F" w:rsidRDefault="00B81E25" w:rsidP="00B81E25">
                          <w:pPr>
                            <w:jc w:val="center"/>
                            <w:rPr>
                              <w:color w:val="FFFFFF" w:themeColor="background1"/>
                            </w:rPr>
                          </w:pPr>
                          <w:r>
                            <w:rPr>
                              <w:color w:val="FFFFFF" w:themeColor="background1"/>
                            </w:rPr>
                            <w:t>Response</w:t>
                          </w:r>
                        </w:p>
                      </w:txbxContent>
                    </v:textbox>
                  </v:shape>
                  <v:shapetype id="_x0000_t32" coordsize="21600,21600" o:spt="32" o:oned="t" path="m,l21600,21600e" filled="f">
                    <v:path arrowok="t" fillok="f" o:connecttype="none"/>
                    <o:lock v:ext="edit" shapetype="t"/>
                  </v:shapetype>
                  <v:shape id="Straight Arrow Connector 3" o:spid="_x0000_s1037" type="#_x0000_t32" style="position:absolute;left:64452;top:736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" strokecolor="#4472c4 [3204]" strokeweight=".5pt">
                    <v:stroke endarrow="block" joinstyle="miter"/>
                  </v:shape>
                  <v:shape id="Straight Arrow Connector 4" o:spid="_x0000_s1038" type="#_x0000_t32" style="position:absolute;left:64452;top:16129;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" strokecolor="#4472c4 [3204]" strokeweight=".5pt">
                    <v:stroke endarrow="block" joinstyle="miter"/>
                  </v:shape>
                  <v:shape id="Straight Arrow Connector 6" o:spid="_x0000_s1039" type="#_x0000_t32" style="position:absolute;left:64452;top:24701;width:0;height:1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" strokecolor="#4472c4 [3204]" strokeweight=".5pt">
                    <v:stroke endarrow="block" joinstyle="miter"/>
                  </v:shape>
                  <v:shape id="Straight Arrow Connector 7" o:spid="_x0000_s1040" type="#_x0000_t32" style="position:absolute;left:52705;top:29718;width:44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" strokecolor="#4472c4 [3204]" strokeweight=".5pt">
                    <v:stroke endarrow="block" joinstyle="miter"/>
                  </v:shape>
                  <v:shape id="Straight Arrow Connector 8" o:spid="_x0000_s1041" type="#_x0000_t32" style="position:absolute;left:41846;top:24701;width:0;height:1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" strokecolor="#4472c4 [3204]" strokeweight=".5pt">
                    <v:stroke endarrow="block" joinstyle="miter"/>
                  </v:shape>
                  <v:shape id="Straight Arrow Connector 9" o:spid="_x0000_s1042" type="#_x0000_t32" style="position:absolute;left:19621;top:21082;width:119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" strokecolor="#4472c4 [3204]" strokeweight=".5pt">
                    <v:stroke endarrow="block" joinstyle="miter"/>
                  </v:shape>
                  <v:shape id="Straight Arrow Connector 10" o:spid="_x0000_s1043" type="#_x0000_t32" style="position:absolute;left:19621;top:29273;width:119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" strokecolor="#4472c4 [3204]" strokeweight=".5pt">
                    <v:stroke endarrow="block" joinstyle="miter"/>
                  </v:shape>
                  <v:shape id="Straight Arrow Connector 11" o:spid="_x0000_s1044" type="#_x0000_t32" style="position:absolute;left:10541;top:36322;width:0;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" strokecolor="#4472c4 [3204]" strokeweight=".5pt">
                    <v:stroke endarrow="block" joinstyle="miter"/>
                  </v:shape>
                  <v:shape id="Straight Arrow Connector 12" o:spid="_x0000_s1045" type="#_x0000_t32" style="position:absolute;left:10033;top:5397;width:0;height:12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" strokecolor="#4472c4 [3204]" strokeweight=".5pt">
                    <v:stroke endarrow="block" joinstyle="miter"/>
                  </v:shape>
                  <v:rect id="Rectangle 13" o:spid="_x0000_s1046" style="position:absolute;left:29845;width:46164;height:45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" filled="f" strokecolor="black [3213]" strokeweight=".5pt">
                    <v:stroke dashstyle="longDashDot"/>
                  </v:rect>
                  <v:rect id="Rectangle 14" o:spid="_x0000_s1047" style="position:absolute;top:12382;width:27114;height:2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" filled="f" strokecolor="black [3213]" strokeweight=".5pt">
                    <v:stroke dashstyle="longDashDot"/>
                  </v:rect>
                  <v:shape id="Text Box 15" o:spid="_x0000_s1048" type="#_x0000_t202" style="position:absolute;left:10541;top:14033;width:1587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" fillcolor="white [3201]" stroked="f" strokeweight=".5pt">
                    <v:textbox>
                      <w:txbxContent>
                        <w:p w14:paraId="4F5B189C" w14:textId="5ACC8B98" w:rsidR="0034180D" w:rsidRPr="0034180D" w:rsidRDefault="0034180D">
                          <w:pPr>
                            <w:rPr>
                              <w:b/>
                              <w:bCs/>
                            </w:rPr>
                          </w:pPr>
                          <w:r w:rsidRPr="0034180D">
                            <w:rPr>
                              <w:b/>
                              <w:bCs/>
                            </w:rPr>
                            <w:t>Generative Component</w:t>
                          </w:r>
                        </w:p>
                        <w:p w14:paraId="24069051" w14:textId="77777777" w:rsidR="0034180D" w:rsidRDefault="0034180D"/>
                      </w:txbxContent>
                    </v:textbox>
                  </v:shape>
                  <v:shape id="Text Box 15" o:spid="_x0000_s1049" type="#_x0000_t202" style="position:absolute;left:32766;top:2603;width:1587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" fillcolor="white [3201]" stroked="f" strokeweight=".5pt">
                    <v:textbox>
                      <w:txbxContent>
                        <w:p w14:paraId="7F1C91F1" w14:textId="0B647897" w:rsidR="0034180D" w:rsidRPr="0034180D" w:rsidRDefault="0034180D" w:rsidP="0034180D">
                          <w:pPr>
                            <w:rPr>
                              <w:b/>
                              <w:bCs/>
                            </w:rPr>
                          </w:pPr>
                          <w:r>
                            <w:rPr>
                              <w:b/>
                              <w:bCs/>
                            </w:rPr>
                            <w:t xml:space="preserve">Retrieval </w:t>
                          </w:r>
                          <w:r w:rsidRPr="0034180D">
                            <w:rPr>
                              <w:b/>
                              <w:bCs/>
                            </w:rPr>
                            <w:t>Component</w:t>
                          </w:r>
                        </w:p>
                        <w:p w14:paraId="0617D027" w14:textId="77777777" w:rsidR="0034180D" w:rsidRDefault="0034180D" w:rsidP="0034180D"/>
                      </w:txbxContent>
                    </v:textbox>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50" type="#_x0000_t22" style="position:absolute;left:56451;top:26733;width:16193;height:16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" fillcolor="#4472c4 [3204]" strokecolor="#09101d [484]" strokeweight="1pt">
                  <v:stroke joinstyle="miter"/>
                  <v:textbox>
                    <w:txbxContent>
                      <w:p w14:paraId="5657760C" w14:textId="77777777" w:rsidR="000D7393" w:rsidRPr="0024602F" w:rsidRDefault="000D7393" w:rsidP="000D7393">
                        <w:pPr>
                          <w:jc w:val="center"/>
                          <w:rPr>
                            <w:color w:val="FFFFFF" w:themeColor="background1"/>
                          </w:rPr>
                        </w:pPr>
                        <w:r>
                          <w:rPr>
                            <w:color w:val="FFFFFF" w:themeColor="background1"/>
                          </w:rPr>
                          <w:t xml:space="preserve">Storing the </w:t>
                        </w:r>
                        <w:proofErr w:type="gramStart"/>
                        <w:r>
                          <w:rPr>
                            <w:color w:val="FFFFFF" w:themeColor="background1"/>
                          </w:rPr>
                          <w:t>embeddings</w:t>
                        </w:r>
                        <w:proofErr w:type="gramEnd"/>
                        <w:r>
                          <w:rPr>
                            <w:color w:val="FFFFFF" w:themeColor="background1"/>
                          </w:rPr>
                          <w:t xml:space="preserve"> a semantic index in the vector database/knowledge base</w:t>
                        </w:r>
                      </w:p>
                      <w:p w14:paraId="744C9CBC" w14:textId="77777777" w:rsidR="000D7393" w:rsidRDefault="000D7393" w:rsidP="000D7393">
                        <w:pPr>
                          <w:jc w:val="center"/>
                        </w:pPr>
                      </w:p>
                    </w:txbxContent>
                  </v:textbox>
                </v:shape>
              </v:group>
            </w:pict>
          </mc:Fallback>
        </mc:AlternateContent>
      </w:r>
    </w:p>
    <w:p w14:paraId="3869C000" w14:textId="5C51E8AB"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755CB8B2" w14:textId="38DA5546"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7877991C" w14:textId="4E9148B8"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3D6AEE54" w14:textId="5645DCD8"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6A74DC49" w14:textId="4F1EB65A"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7EDE6B70" w14:textId="6C6124EB"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07B64321" w14:textId="2E911041"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273E6DEF" w14:textId="6D2CADF8"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6B56876A" w14:textId="314FA440"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1E23C402" w14:textId="7486F753"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2AFDFBE9" w14:textId="40AD3282"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163D27EB" w14:textId="77D3A010" w:rsidR="0024602F" w:rsidRDefault="0024602F" w:rsidP="00110F62">
      <w:pPr>
        <w:spacing w:before="100" w:beforeAutospacing="1" w:after="100" w:afterAutospacing="1" w:line="240" w:lineRule="auto"/>
        <w:ind w:left="720"/>
        <w:rPr>
          <w:rFonts w:ascii="Century Gothic" w:eastAsia="Times New Roman" w:hAnsi="Century Gothic" w:cs="Times New Roman"/>
          <w:lang w:eastAsia="en-GB"/>
        </w:rPr>
      </w:pPr>
    </w:p>
    <w:p w14:paraId="41268360" w14:textId="77777777" w:rsidR="004D4602" w:rsidRPr="004D4602" w:rsidRDefault="004D4602" w:rsidP="004D4602">
      <w:pPr>
        <w:rPr>
          <w:rFonts w:ascii="Century Gothic" w:eastAsia="Times New Roman" w:hAnsi="Century Gothic" w:cs="Times New Roman"/>
          <w:lang w:eastAsia="en-GB"/>
        </w:rPr>
      </w:pPr>
    </w:p>
    <w:p w14:paraId="502E3911" w14:textId="77777777" w:rsidR="004D4602" w:rsidRDefault="004D4602" w:rsidP="004D4602">
      <w:pPr>
        <w:rPr>
          <w:rFonts w:ascii="Century Gothic" w:eastAsia="Times New Roman" w:hAnsi="Century Gothic" w:cs="Times New Roman"/>
          <w:lang w:eastAsia="en-GB"/>
        </w:rPr>
      </w:pPr>
    </w:p>
    <w:p w14:paraId="573716F2" w14:textId="77783946" w:rsidR="004D4602" w:rsidRDefault="004D4602" w:rsidP="004D4602">
      <w:pPr>
        <w:tabs>
          <w:tab w:val="left" w:pos="2230"/>
        </w:tabs>
        <w:rPr>
          <w:rFonts w:ascii="Century Gothic" w:eastAsia="Times New Roman" w:hAnsi="Century Gothic" w:cs="Times New Roman"/>
          <w:lang w:eastAsia="en-GB"/>
        </w:rPr>
      </w:pPr>
      <w:r>
        <w:rPr>
          <w:rFonts w:ascii="Century Gothic" w:eastAsia="Times New Roman" w:hAnsi="Century Gothic" w:cs="Times New Roman"/>
          <w:lang w:eastAsia="en-GB"/>
        </w:rPr>
        <w:tab/>
      </w:r>
    </w:p>
    <w:p w14:paraId="6EB23A7D" w14:textId="77777777" w:rsidR="0051063E" w:rsidRDefault="0051063E" w:rsidP="004D4602">
      <w:pPr>
        <w:tabs>
          <w:tab w:val="left" w:pos="2230"/>
        </w:tabs>
        <w:rPr>
          <w:rFonts w:ascii="Century Gothic" w:eastAsia="Times New Roman" w:hAnsi="Century Gothic" w:cs="Times New Roman"/>
          <w:lang w:eastAsia="en-GB"/>
        </w:rPr>
      </w:pPr>
    </w:p>
    <w:p w14:paraId="01FDCD56" w14:textId="5D00C974" w:rsidR="004D4602" w:rsidRPr="0051063E" w:rsidRDefault="0051063E" w:rsidP="004D4602">
      <w:pPr>
        <w:tabs>
          <w:tab w:val="left" w:pos="2230"/>
        </w:tabs>
        <w:rPr>
          <w:rFonts w:ascii="Century Gothic" w:eastAsia="Times New Roman" w:hAnsi="Century Gothic" w:cs="Times New Roman"/>
          <w:b/>
          <w:lang w:eastAsia="en-GB"/>
        </w:rPr>
      </w:pPr>
      <w:r>
        <w:rPr>
          <w:rFonts w:ascii="Century Gothic" w:eastAsia="Times New Roman" w:hAnsi="Century Gothic" w:cs="Times New Roman"/>
          <w:lang w:eastAsia="en-GB"/>
        </w:rPr>
        <w:t xml:space="preserve">          </w:t>
      </w:r>
      <w:r w:rsidRPr="0051063E">
        <w:rPr>
          <w:rFonts w:ascii="Century Gothic" w:eastAsia="Times New Roman" w:hAnsi="Century Gothic" w:cs="Times New Roman"/>
          <w:b/>
          <w:lang w:eastAsia="en-GB"/>
        </w:rPr>
        <w:t xml:space="preserve">3.2.1 </w:t>
      </w:r>
      <w:r>
        <w:rPr>
          <w:rFonts w:ascii="Century Gothic" w:eastAsia="Times New Roman" w:hAnsi="Century Gothic" w:cs="Times New Roman"/>
          <w:b/>
          <w:lang w:eastAsia="en-GB"/>
        </w:rPr>
        <w:t>Retrieval Component</w:t>
      </w:r>
      <w:r w:rsidRPr="0051063E">
        <w:rPr>
          <w:rFonts w:ascii="Century Gothic" w:eastAsia="Times New Roman" w:hAnsi="Century Gothic" w:cs="Times New Roman"/>
          <w:b/>
          <w:lang w:eastAsia="en-GB"/>
        </w:rPr>
        <w:tab/>
      </w:r>
    </w:p>
    <w:p w14:paraId="778072D0" w14:textId="7F61FCB1" w:rsidR="004D4602" w:rsidRPr="008220D1" w:rsidRDefault="004D4602" w:rsidP="004D4602">
      <w:pPr>
        <w:pStyle w:val="ListParagraph"/>
        <w:numPr>
          <w:ilvl w:val="0"/>
          <w:numId w:val="6"/>
        </w:numPr>
        <w:spacing w:before="100" w:beforeAutospacing="1" w:after="100" w:afterAutospacing="1" w:line="240" w:lineRule="auto"/>
        <w:jc w:val="both"/>
        <w:rPr>
          <w:rFonts w:ascii="Century Gothic" w:eastAsia="Times New Roman" w:hAnsi="Century Gothic" w:cs="Times New Roman"/>
          <w:lang w:eastAsia="en-GB"/>
        </w:rPr>
      </w:pPr>
      <w:r w:rsidRPr="008220D1">
        <w:rPr>
          <w:rFonts w:ascii="Century Gothic" w:eastAsia="Times New Roman" w:hAnsi="Century Gothic" w:cs="Times New Roman"/>
          <w:lang w:eastAsia="en-GB"/>
        </w:rPr>
        <w:t xml:space="preserve">Text </w:t>
      </w:r>
      <w:r w:rsidR="00D848E3">
        <w:rPr>
          <w:rFonts w:ascii="Century Gothic" w:eastAsia="Times New Roman" w:hAnsi="Century Gothic" w:cs="Times New Roman"/>
          <w:lang w:eastAsia="en-GB"/>
        </w:rPr>
        <w:t xml:space="preserve">Collection &amp; </w:t>
      </w:r>
      <w:r w:rsidRPr="008220D1">
        <w:rPr>
          <w:rFonts w:ascii="Century Gothic" w:eastAsia="Times New Roman" w:hAnsi="Century Gothic" w:cs="Times New Roman"/>
          <w:lang w:eastAsia="en-GB"/>
        </w:rPr>
        <w:t xml:space="preserve">Extraction from </w:t>
      </w:r>
      <w:r w:rsidR="00313E55">
        <w:rPr>
          <w:rFonts w:ascii="Century Gothic" w:eastAsia="Times New Roman" w:hAnsi="Century Gothic" w:cs="Times New Roman"/>
          <w:lang w:eastAsia="en-GB"/>
        </w:rPr>
        <w:t>Digital</w:t>
      </w:r>
      <w:r w:rsidRPr="008220D1">
        <w:rPr>
          <w:rFonts w:ascii="Century Gothic" w:eastAsia="Times New Roman" w:hAnsi="Century Gothic" w:cs="Times New Roman"/>
          <w:lang w:eastAsia="en-GB"/>
        </w:rPr>
        <w:t xml:space="preserve"> and Websites</w:t>
      </w:r>
    </w:p>
    <w:p w14:paraId="15C189BE" w14:textId="6D23C53A" w:rsidR="004D4602" w:rsidRDefault="004D4602" w:rsidP="004D4602">
      <w:pPr>
        <w:spacing w:before="100" w:beforeAutospacing="1" w:after="100" w:afterAutospacing="1" w:line="240" w:lineRule="auto"/>
        <w:ind w:left="1080"/>
        <w:jc w:val="both"/>
        <w:rPr>
          <w:rFonts w:ascii="Century Gothic" w:eastAsia="Times New Roman" w:hAnsi="Century Gothic" w:cs="Times New Roman"/>
          <w:lang w:eastAsia="en-GB"/>
        </w:rPr>
      </w:pPr>
      <w:r w:rsidRPr="00CE362B">
        <w:rPr>
          <w:rFonts w:ascii="Century Gothic" w:eastAsia="Times New Roman" w:hAnsi="Century Gothic" w:cs="Times New Roman"/>
          <w:lang w:eastAsia="en-GB"/>
        </w:rPr>
        <w:t>Medical literature, especially those resources pertaining to lung cancer found in PDFs or dedicated support websites, offers an invaluable reservoir of knowledge. The inherent challenge, however, revolves around the extraction of this data. PDFs, given their structural limitations, and websites, with their often-variable design architectures, are</w:t>
      </w:r>
      <w:r w:rsidR="0051063E">
        <w:rPr>
          <w:rFonts w:ascii="Century Gothic" w:eastAsia="Times New Roman" w:hAnsi="Century Gothic" w:cs="Times New Roman"/>
          <w:lang w:eastAsia="en-GB"/>
        </w:rPr>
        <w:t xml:space="preserve"> not</w:t>
      </w:r>
      <w:r w:rsidRPr="00CE362B">
        <w:rPr>
          <w:rFonts w:ascii="Century Gothic" w:eastAsia="Times New Roman" w:hAnsi="Century Gothic" w:cs="Times New Roman"/>
          <w:lang w:eastAsia="en-GB"/>
        </w:rPr>
        <w:t xml:space="preserve"> always conducive to easy information extraction. To address this, libraries such as </w:t>
      </w:r>
      <w:proofErr w:type="spellStart"/>
      <w:r w:rsidRPr="00CE362B">
        <w:rPr>
          <w:rFonts w:ascii="Century Gothic" w:eastAsia="Times New Roman" w:hAnsi="Century Gothic" w:cs="Times New Roman"/>
          <w:lang w:eastAsia="en-GB"/>
        </w:rPr>
        <w:t>Langchain’s</w:t>
      </w:r>
      <w:proofErr w:type="spellEnd"/>
      <w:r w:rsidRPr="00CE362B">
        <w:rPr>
          <w:rFonts w:ascii="Century Gothic" w:eastAsia="Times New Roman" w:hAnsi="Century Gothic" w:cs="Times New Roman"/>
          <w:lang w:eastAsia="en-GB"/>
        </w:rPr>
        <w:t xml:space="preserve"> </w:t>
      </w:r>
      <w:proofErr w:type="spellStart"/>
      <w:r w:rsidRPr="00CE362B">
        <w:rPr>
          <w:rFonts w:ascii="Century Gothic" w:eastAsia="Times New Roman" w:hAnsi="Century Gothic" w:cs="Times New Roman"/>
          <w:lang w:eastAsia="en-GB"/>
        </w:rPr>
        <w:t>PyPDFLoader</w:t>
      </w:r>
      <w:proofErr w:type="spellEnd"/>
      <w:r w:rsidRPr="00CE362B">
        <w:rPr>
          <w:rFonts w:ascii="Century Gothic" w:eastAsia="Times New Roman" w:hAnsi="Century Gothic" w:cs="Times New Roman"/>
          <w:lang w:eastAsia="en-GB"/>
        </w:rPr>
        <w:t xml:space="preserve">, </w:t>
      </w:r>
      <w:proofErr w:type="spellStart"/>
      <w:r w:rsidRPr="00CE362B">
        <w:rPr>
          <w:rFonts w:ascii="Century Gothic" w:eastAsia="Times New Roman" w:hAnsi="Century Gothic" w:cs="Times New Roman"/>
          <w:lang w:eastAsia="en-GB"/>
        </w:rPr>
        <w:t>OnlinePDFLoader</w:t>
      </w:r>
      <w:proofErr w:type="spellEnd"/>
      <w:r w:rsidRPr="00CE362B">
        <w:rPr>
          <w:rFonts w:ascii="Century Gothic" w:eastAsia="Times New Roman" w:hAnsi="Century Gothic" w:cs="Times New Roman"/>
          <w:lang w:eastAsia="en-GB"/>
        </w:rPr>
        <w:t xml:space="preserve">, and pdf2text </w:t>
      </w:r>
      <w:r w:rsidR="0051063E">
        <w:rPr>
          <w:rFonts w:ascii="Century Gothic" w:eastAsia="Times New Roman" w:hAnsi="Century Gothic" w:cs="Times New Roman"/>
          <w:lang w:eastAsia="en-GB"/>
        </w:rPr>
        <w:t>are used</w:t>
      </w:r>
      <w:r w:rsidRPr="00CE362B">
        <w:rPr>
          <w:rFonts w:ascii="Century Gothic" w:eastAsia="Times New Roman" w:hAnsi="Century Gothic" w:cs="Times New Roman"/>
          <w:lang w:eastAsia="en-GB"/>
        </w:rPr>
        <w:t xml:space="preserve">. These </w:t>
      </w:r>
      <w:r>
        <w:rPr>
          <w:rFonts w:ascii="Century Gothic" w:eastAsia="Times New Roman" w:hAnsi="Century Gothic" w:cs="Times New Roman"/>
          <w:lang w:eastAsia="en-GB"/>
        </w:rPr>
        <w:t>libraries</w:t>
      </w:r>
      <w:r w:rsidRPr="00CE362B">
        <w:rPr>
          <w:rFonts w:ascii="Century Gothic" w:eastAsia="Times New Roman" w:hAnsi="Century Gothic" w:cs="Times New Roman"/>
          <w:lang w:eastAsia="en-GB"/>
        </w:rPr>
        <w:t xml:space="preserve"> effectively transform intricate PDF formats into straightforward, plain text. For data located on websites</w:t>
      </w:r>
      <w:r>
        <w:rPr>
          <w:rFonts w:ascii="Century Gothic" w:eastAsia="Times New Roman" w:hAnsi="Century Gothic" w:cs="Times New Roman"/>
          <w:lang w:eastAsia="en-GB"/>
        </w:rPr>
        <w:t xml:space="preserve"> and online forums</w:t>
      </w:r>
      <w:r w:rsidRPr="00CE362B">
        <w:rPr>
          <w:rFonts w:ascii="Century Gothic" w:eastAsia="Times New Roman" w:hAnsi="Century Gothic" w:cs="Times New Roman"/>
          <w:lang w:eastAsia="en-GB"/>
        </w:rPr>
        <w:t xml:space="preserve">, libraries like </w:t>
      </w:r>
      <w:proofErr w:type="spellStart"/>
      <w:r w:rsidRPr="00CE362B">
        <w:rPr>
          <w:rFonts w:ascii="Century Gothic" w:eastAsia="Times New Roman" w:hAnsi="Century Gothic" w:cs="Times New Roman"/>
          <w:lang w:eastAsia="en-GB"/>
        </w:rPr>
        <w:t>BeautifulSoup</w:t>
      </w:r>
      <w:proofErr w:type="spellEnd"/>
      <w:r w:rsidRPr="00CE362B">
        <w:rPr>
          <w:rFonts w:ascii="Century Gothic" w:eastAsia="Times New Roman" w:hAnsi="Century Gothic" w:cs="Times New Roman"/>
          <w:lang w:eastAsia="en-GB"/>
        </w:rPr>
        <w:t xml:space="preserve"> and </w:t>
      </w:r>
      <w:proofErr w:type="spellStart"/>
      <w:r w:rsidRPr="00CE362B">
        <w:rPr>
          <w:rFonts w:ascii="Century Gothic" w:eastAsia="Times New Roman" w:hAnsi="Century Gothic" w:cs="Times New Roman"/>
          <w:lang w:eastAsia="en-GB"/>
        </w:rPr>
        <w:t>Lang</w:t>
      </w:r>
      <w:r>
        <w:rPr>
          <w:rFonts w:ascii="Century Gothic" w:eastAsia="Times New Roman" w:hAnsi="Century Gothic" w:cs="Times New Roman"/>
          <w:lang w:eastAsia="en-GB"/>
        </w:rPr>
        <w:t>c</w:t>
      </w:r>
      <w:r w:rsidRPr="00CE362B">
        <w:rPr>
          <w:rFonts w:ascii="Century Gothic" w:eastAsia="Times New Roman" w:hAnsi="Century Gothic" w:cs="Times New Roman"/>
          <w:lang w:eastAsia="en-GB"/>
        </w:rPr>
        <w:t>hain’s</w:t>
      </w:r>
      <w:proofErr w:type="spellEnd"/>
      <w:r w:rsidRPr="00CE362B">
        <w:rPr>
          <w:rFonts w:ascii="Century Gothic" w:eastAsia="Times New Roman" w:hAnsi="Century Gothic" w:cs="Times New Roman"/>
          <w:lang w:eastAsia="en-GB"/>
        </w:rPr>
        <w:t xml:space="preserve"> </w:t>
      </w:r>
      <w:proofErr w:type="spellStart"/>
      <w:r w:rsidRPr="00CE362B">
        <w:rPr>
          <w:rFonts w:ascii="Century Gothic" w:eastAsia="Times New Roman" w:hAnsi="Century Gothic" w:cs="Times New Roman"/>
          <w:lang w:eastAsia="en-GB"/>
        </w:rPr>
        <w:t>WebLoader</w:t>
      </w:r>
      <w:proofErr w:type="spellEnd"/>
      <w:r w:rsidRPr="00CE362B">
        <w:rPr>
          <w:rFonts w:ascii="Century Gothic" w:eastAsia="Times New Roman" w:hAnsi="Century Gothic" w:cs="Times New Roman"/>
          <w:lang w:eastAsia="en-GB"/>
        </w:rPr>
        <w:t xml:space="preserve"> play an indispensable role</w:t>
      </w:r>
      <w:r w:rsidR="00313E55">
        <w:rPr>
          <w:rFonts w:ascii="Century Gothic" w:eastAsia="Times New Roman" w:hAnsi="Century Gothic" w:cs="Times New Roman"/>
          <w:lang w:eastAsia="en-GB"/>
        </w:rPr>
        <w:t xml:space="preserve"> in extracting </w:t>
      </w:r>
      <w:r w:rsidRPr="00CE362B">
        <w:rPr>
          <w:rFonts w:ascii="Century Gothic" w:eastAsia="Times New Roman" w:hAnsi="Century Gothic" w:cs="Times New Roman"/>
          <w:lang w:eastAsia="en-GB"/>
        </w:rPr>
        <w:t>the necessary textual data.</w:t>
      </w:r>
      <w:r w:rsidR="0051063E">
        <w:rPr>
          <w:rFonts w:ascii="Century Gothic" w:eastAsia="Times New Roman" w:hAnsi="Century Gothic" w:cs="Times New Roman"/>
          <w:lang w:eastAsia="en-GB"/>
        </w:rPr>
        <w:t xml:space="preserve"> In this study, </w:t>
      </w:r>
      <w:proofErr w:type="spellStart"/>
      <w:r w:rsidR="0051063E">
        <w:rPr>
          <w:rFonts w:ascii="Century Gothic" w:eastAsia="Times New Roman" w:hAnsi="Century Gothic" w:cs="Times New Roman"/>
          <w:lang w:eastAsia="en-GB"/>
        </w:rPr>
        <w:t>Langchain’s</w:t>
      </w:r>
      <w:proofErr w:type="spellEnd"/>
      <w:r w:rsidR="0051063E">
        <w:rPr>
          <w:rFonts w:ascii="Century Gothic" w:eastAsia="Times New Roman" w:hAnsi="Century Gothic" w:cs="Times New Roman"/>
          <w:lang w:eastAsia="en-GB"/>
        </w:rPr>
        <w:t xml:space="preserve"> </w:t>
      </w:r>
      <w:proofErr w:type="spellStart"/>
      <w:r w:rsidR="0051063E">
        <w:rPr>
          <w:rFonts w:ascii="Century Gothic" w:eastAsia="Times New Roman" w:hAnsi="Century Gothic" w:cs="Times New Roman"/>
          <w:lang w:eastAsia="en-GB"/>
        </w:rPr>
        <w:t>OnlinePDFLoader</w:t>
      </w:r>
      <w:proofErr w:type="spellEnd"/>
      <w:r w:rsidR="0051063E">
        <w:rPr>
          <w:rFonts w:ascii="Century Gothic" w:eastAsia="Times New Roman" w:hAnsi="Century Gothic" w:cs="Times New Roman"/>
          <w:lang w:eastAsia="en-GB"/>
        </w:rPr>
        <w:t xml:space="preserve"> and </w:t>
      </w:r>
      <w:proofErr w:type="spellStart"/>
      <w:r w:rsidR="0051063E">
        <w:rPr>
          <w:rFonts w:ascii="Century Gothic" w:eastAsia="Times New Roman" w:hAnsi="Century Gothic" w:cs="Times New Roman"/>
          <w:lang w:eastAsia="en-GB"/>
        </w:rPr>
        <w:t>WebLoader</w:t>
      </w:r>
      <w:proofErr w:type="spellEnd"/>
      <w:r w:rsidR="0051063E">
        <w:rPr>
          <w:rFonts w:ascii="Century Gothic" w:eastAsia="Times New Roman" w:hAnsi="Century Gothic" w:cs="Times New Roman"/>
          <w:lang w:eastAsia="en-GB"/>
        </w:rPr>
        <w:t xml:space="preserve"> were used to extract relevant text.</w:t>
      </w:r>
    </w:p>
    <w:p w14:paraId="3CCDF6BF" w14:textId="083FF9AA" w:rsidR="004D4602" w:rsidRDefault="0051063E"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19599EA4" wp14:editId="4378295F">
            <wp:extent cx="5943600" cy="1351280"/>
            <wp:effectExtent l="0" t="0" r="0" b="1270"/>
            <wp:docPr id="743255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5447" name="Picture 1" descr="A screenshot of a computer&#10;&#10;Description automatically generated"/>
                    <pic:cNvPicPr/>
                  </pic:nvPicPr>
                  <pic:blipFill>
                    <a:blip r:embed="rId13"/>
                    <a:stretch>
                      <a:fillRect/>
                    </a:stretch>
                  </pic:blipFill>
                  <pic:spPr>
                    <a:xfrm>
                      <a:off x="0" y="0"/>
                      <a:ext cx="5943600" cy="1351280"/>
                    </a:xfrm>
                    <a:prstGeom prst="rect">
                      <a:avLst/>
                    </a:prstGeom>
                  </pic:spPr>
                </pic:pic>
              </a:graphicData>
            </a:graphic>
          </wp:inline>
        </w:drawing>
      </w:r>
    </w:p>
    <w:p w14:paraId="40DDD157" w14:textId="525EFE5E" w:rsidR="0051063E" w:rsidRDefault="00055AE7" w:rsidP="004D4602">
      <w:pPr>
        <w:spacing w:before="100" w:beforeAutospacing="1" w:after="100" w:afterAutospacing="1" w:line="240" w:lineRule="auto"/>
        <w:ind w:left="1080"/>
        <w:jc w:val="both"/>
        <w:rPr>
          <w:rFonts w:ascii="Century Gothic" w:eastAsia="Times New Roman" w:hAnsi="Century Gothic" w:cs="Times New Roman"/>
          <w:lang w:eastAsia="en-GB"/>
        </w:rPr>
      </w:pPr>
      <w:proofErr w:type="spellStart"/>
      <w:r>
        <w:rPr>
          <w:rFonts w:ascii="Century Gothic" w:eastAsia="Times New Roman" w:hAnsi="Century Gothic" w:cs="Times New Roman"/>
          <w:lang w:eastAsia="en-GB"/>
        </w:rPr>
        <w:t>Ddfdfd</w:t>
      </w:r>
      <w:proofErr w:type="spellEnd"/>
    </w:p>
    <w:p w14:paraId="3CCC7E22" w14:textId="29E4F1E7" w:rsidR="00055AE7" w:rsidRDefault="00055AE7"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4F210249" wp14:editId="2F4114A2">
            <wp:extent cx="5808589" cy="2349500"/>
            <wp:effectExtent l="0" t="0" r="1905" b="0"/>
            <wp:docPr id="2299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0614" name="Picture 1" descr="A screenshot of a computer&#10;&#10;Description automatically generated"/>
                    <pic:cNvPicPr/>
                  </pic:nvPicPr>
                  <pic:blipFill>
                    <a:blip r:embed="rId14"/>
                    <a:stretch>
                      <a:fillRect/>
                    </a:stretch>
                  </pic:blipFill>
                  <pic:spPr>
                    <a:xfrm>
                      <a:off x="0" y="0"/>
                      <a:ext cx="5818267" cy="2353415"/>
                    </a:xfrm>
                    <a:prstGeom prst="rect">
                      <a:avLst/>
                    </a:prstGeom>
                  </pic:spPr>
                </pic:pic>
              </a:graphicData>
            </a:graphic>
          </wp:inline>
        </w:drawing>
      </w:r>
    </w:p>
    <w:p w14:paraId="03238CA9" w14:textId="77777777" w:rsidR="0051063E" w:rsidRDefault="0051063E"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471602F3" w14:textId="77777777" w:rsidR="0051063E" w:rsidRDefault="0051063E"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447FC41E" w14:textId="77777777" w:rsidR="004D4602" w:rsidRPr="008220D1" w:rsidRDefault="004D4602" w:rsidP="004D4602">
      <w:pPr>
        <w:pStyle w:val="ListParagraph"/>
        <w:numPr>
          <w:ilvl w:val="0"/>
          <w:numId w:val="6"/>
        </w:numPr>
        <w:spacing w:before="100" w:beforeAutospacing="1" w:after="100" w:afterAutospacing="1" w:line="240" w:lineRule="auto"/>
        <w:jc w:val="both"/>
        <w:rPr>
          <w:rFonts w:ascii="Century Gothic" w:eastAsia="Times New Roman" w:hAnsi="Century Gothic" w:cs="Times New Roman"/>
          <w:lang w:eastAsia="en-GB"/>
        </w:rPr>
      </w:pPr>
      <w:r w:rsidRPr="008220D1">
        <w:rPr>
          <w:rFonts w:ascii="Century Gothic" w:eastAsia="Times New Roman" w:hAnsi="Century Gothic" w:cs="Times New Roman"/>
          <w:lang w:eastAsia="en-GB"/>
        </w:rPr>
        <w:lastRenderedPageBreak/>
        <w:t>Splitting Text into Manageable Chunks</w:t>
      </w:r>
    </w:p>
    <w:p w14:paraId="74939EB8" w14:textId="2CD1E870" w:rsidR="004D4602" w:rsidRDefault="004D4602" w:rsidP="004D4602">
      <w:pPr>
        <w:spacing w:before="100" w:beforeAutospacing="1" w:after="100" w:afterAutospacing="1" w:line="240" w:lineRule="auto"/>
        <w:ind w:left="1080"/>
        <w:jc w:val="both"/>
        <w:rPr>
          <w:rFonts w:ascii="Century Gothic" w:eastAsia="Times New Roman" w:hAnsi="Century Gothic" w:cs="Times New Roman"/>
          <w:lang w:eastAsia="en-GB"/>
        </w:rPr>
      </w:pPr>
      <w:r>
        <w:rPr>
          <w:rFonts w:ascii="Century Gothic" w:eastAsia="Times New Roman" w:hAnsi="Century Gothic" w:cs="Times New Roman"/>
          <w:lang w:eastAsia="en-GB"/>
        </w:rPr>
        <w:t>After</w:t>
      </w:r>
      <w:r w:rsidRPr="00CE362B">
        <w:rPr>
          <w:rFonts w:ascii="Century Gothic" w:eastAsia="Times New Roman" w:hAnsi="Century Gothic" w:cs="Times New Roman"/>
          <w:lang w:eastAsia="en-GB"/>
        </w:rPr>
        <w:t xml:space="preserve"> the extraction phase, there's a need to systematically manage this voluminous textual data. </w:t>
      </w:r>
      <w:r>
        <w:rPr>
          <w:rFonts w:ascii="Century Gothic" w:eastAsia="Times New Roman" w:hAnsi="Century Gothic" w:cs="Times New Roman"/>
          <w:lang w:eastAsia="en-GB"/>
        </w:rPr>
        <w:t xml:space="preserve">They </w:t>
      </w:r>
      <w:proofErr w:type="gramStart"/>
      <w:r>
        <w:rPr>
          <w:rFonts w:ascii="Century Gothic" w:eastAsia="Times New Roman" w:hAnsi="Century Gothic" w:cs="Times New Roman"/>
          <w:lang w:eastAsia="en-GB"/>
        </w:rPr>
        <w:t>have</w:t>
      </w:r>
      <w:r w:rsidRPr="00CE362B">
        <w:rPr>
          <w:rFonts w:ascii="Century Gothic" w:eastAsia="Times New Roman" w:hAnsi="Century Gothic" w:cs="Times New Roman"/>
          <w:lang w:eastAsia="en-GB"/>
        </w:rPr>
        <w:t xml:space="preserve"> to</w:t>
      </w:r>
      <w:proofErr w:type="gramEnd"/>
      <w:r w:rsidRPr="00CE362B">
        <w:rPr>
          <w:rFonts w:ascii="Century Gothic" w:eastAsia="Times New Roman" w:hAnsi="Century Gothic" w:cs="Times New Roman"/>
          <w:lang w:eastAsia="en-GB"/>
        </w:rPr>
        <w:t xml:space="preserve"> be split into smaller chunks. This is done to improve the efficiency of the retrieval process. If the text is not split into chunks, the entire document will need to be compared to the user query, which can be very time-consuming. By splitting the text into chunks, </w:t>
      </w:r>
      <w:r>
        <w:rPr>
          <w:rFonts w:ascii="Century Gothic" w:eastAsia="Times New Roman" w:hAnsi="Century Gothic" w:cs="Times New Roman"/>
          <w:lang w:eastAsia="en-GB"/>
        </w:rPr>
        <w:t>users’ queries can be compared</w:t>
      </w:r>
      <w:r w:rsidRPr="00CE362B">
        <w:rPr>
          <w:rFonts w:ascii="Century Gothic" w:eastAsia="Times New Roman" w:hAnsi="Century Gothic" w:cs="Times New Roman"/>
          <w:lang w:eastAsia="en-GB"/>
        </w:rPr>
        <w:t xml:space="preserve"> to a small subset of the document, which is much faster.</w:t>
      </w:r>
      <w:r>
        <w:rPr>
          <w:rFonts w:ascii="Century Gothic" w:eastAsia="Times New Roman" w:hAnsi="Century Gothic" w:cs="Times New Roman"/>
          <w:lang w:eastAsia="en-GB"/>
        </w:rPr>
        <w:t xml:space="preserve"> In this study,</w:t>
      </w:r>
      <w:r w:rsidRPr="00CE362B">
        <w:rPr>
          <w:rFonts w:ascii="Century Gothic" w:eastAsia="Times New Roman" w:hAnsi="Century Gothic" w:cs="Times New Roman"/>
          <w:lang w:eastAsia="en-GB"/>
        </w:rPr>
        <w:t xml:space="preserve"> </w:t>
      </w:r>
      <w:r>
        <w:rPr>
          <w:rFonts w:ascii="Century Gothic" w:eastAsia="Times New Roman" w:hAnsi="Century Gothic" w:cs="Times New Roman"/>
          <w:lang w:eastAsia="en-GB"/>
        </w:rPr>
        <w:t>t</w:t>
      </w:r>
      <w:r w:rsidRPr="00CE362B">
        <w:rPr>
          <w:rFonts w:ascii="Century Gothic" w:eastAsia="Times New Roman" w:hAnsi="Century Gothic" w:cs="Times New Roman"/>
          <w:lang w:eastAsia="en-GB"/>
        </w:rPr>
        <w:t xml:space="preserve">he text from the </w:t>
      </w:r>
      <w:r w:rsidR="0051765A">
        <w:rPr>
          <w:rFonts w:ascii="Century Gothic" w:eastAsia="Times New Roman" w:hAnsi="Century Gothic" w:cs="Times New Roman"/>
          <w:lang w:eastAsia="en-GB"/>
        </w:rPr>
        <w:t>5 PDFs and</w:t>
      </w:r>
      <w:r w:rsidRPr="00CE362B">
        <w:rPr>
          <w:rFonts w:ascii="Century Gothic" w:eastAsia="Times New Roman" w:hAnsi="Century Gothic" w:cs="Times New Roman"/>
          <w:lang w:eastAsia="en-GB"/>
        </w:rPr>
        <w:t xml:space="preserve"> </w:t>
      </w:r>
      <w:r w:rsidR="0051765A">
        <w:rPr>
          <w:rFonts w:ascii="Century Gothic" w:eastAsia="Times New Roman" w:hAnsi="Century Gothic" w:cs="Times New Roman"/>
          <w:lang w:eastAsia="en-GB"/>
        </w:rPr>
        <w:t>20 web pages</w:t>
      </w:r>
      <w:r w:rsidRPr="00CE362B">
        <w:rPr>
          <w:rFonts w:ascii="Century Gothic" w:eastAsia="Times New Roman" w:hAnsi="Century Gothic" w:cs="Times New Roman"/>
          <w:lang w:eastAsia="en-GB"/>
        </w:rPr>
        <w:t xml:space="preserve"> were split </w:t>
      </w:r>
      <w:r w:rsidR="0051765A">
        <w:rPr>
          <w:rFonts w:ascii="Century Gothic" w:eastAsia="Times New Roman" w:hAnsi="Century Gothic" w:cs="Times New Roman"/>
          <w:lang w:eastAsia="en-GB"/>
        </w:rPr>
        <w:t xml:space="preserve">separately </w:t>
      </w:r>
      <w:r w:rsidRPr="00CE362B">
        <w:rPr>
          <w:rFonts w:ascii="Century Gothic" w:eastAsia="Times New Roman" w:hAnsi="Century Gothic" w:cs="Times New Roman"/>
          <w:lang w:eastAsia="en-GB"/>
        </w:rPr>
        <w:t xml:space="preserve">into chunk sizes of </w:t>
      </w:r>
      <w:r w:rsidR="00055AE7">
        <w:rPr>
          <w:rFonts w:ascii="Century Gothic" w:eastAsia="Times New Roman" w:hAnsi="Century Gothic" w:cs="Times New Roman"/>
          <w:lang w:eastAsia="en-GB"/>
        </w:rPr>
        <w:t>5</w:t>
      </w:r>
      <w:r w:rsidRPr="00CE362B">
        <w:rPr>
          <w:rFonts w:ascii="Century Gothic" w:eastAsia="Times New Roman" w:hAnsi="Century Gothic" w:cs="Times New Roman"/>
          <w:lang w:eastAsia="en-GB"/>
        </w:rPr>
        <w:t xml:space="preserve">00 characters with an overlap of 25 </w:t>
      </w:r>
      <w:proofErr w:type="spellStart"/>
      <w:r w:rsidRPr="00CE362B">
        <w:rPr>
          <w:rFonts w:ascii="Century Gothic" w:eastAsia="Times New Roman" w:hAnsi="Century Gothic" w:cs="Times New Roman"/>
          <w:lang w:eastAsia="en-GB"/>
        </w:rPr>
        <w:t>characters</w:t>
      </w:r>
      <w:r w:rsidR="0051765A">
        <w:rPr>
          <w:rFonts w:ascii="Century Gothic" w:eastAsia="Times New Roman" w:hAnsi="Century Gothic" w:cs="Times New Roman"/>
          <w:lang w:eastAsia="en-GB"/>
        </w:rPr>
        <w:t>d</w:t>
      </w:r>
      <w:proofErr w:type="spellEnd"/>
      <w:r w:rsidR="0051765A">
        <w:rPr>
          <w:rFonts w:ascii="Century Gothic" w:eastAsia="Times New Roman" w:hAnsi="Century Gothic" w:cs="Times New Roman"/>
          <w:lang w:eastAsia="en-GB"/>
        </w:rPr>
        <w:t xml:space="preserve"> with </w:t>
      </w:r>
      <w:proofErr w:type="spellStart"/>
      <w:r w:rsidR="0051765A">
        <w:rPr>
          <w:rFonts w:ascii="Century Gothic" w:eastAsia="Times New Roman" w:hAnsi="Century Gothic" w:cs="Times New Roman"/>
          <w:lang w:eastAsia="en-GB"/>
        </w:rPr>
        <w:t>Langchain’s</w:t>
      </w:r>
      <w:proofErr w:type="spellEnd"/>
      <w:r w:rsidR="0051765A">
        <w:rPr>
          <w:rFonts w:ascii="Century Gothic" w:eastAsia="Times New Roman" w:hAnsi="Century Gothic" w:cs="Times New Roman"/>
          <w:lang w:eastAsia="en-GB"/>
        </w:rPr>
        <w:t xml:space="preserve"> </w:t>
      </w:r>
      <w:proofErr w:type="spellStart"/>
      <w:r w:rsidR="0051765A">
        <w:rPr>
          <w:rFonts w:ascii="Century Gothic" w:eastAsia="Times New Roman" w:hAnsi="Century Gothic" w:cs="Times New Roman"/>
          <w:lang w:eastAsia="en-GB"/>
        </w:rPr>
        <w:t>RecursiveCharacterTextSplitter</w:t>
      </w:r>
      <w:proofErr w:type="spellEnd"/>
      <w:r w:rsidR="0051765A">
        <w:rPr>
          <w:rFonts w:ascii="Century Gothic" w:eastAsia="Times New Roman" w:hAnsi="Century Gothic" w:cs="Times New Roman"/>
          <w:lang w:eastAsia="en-GB"/>
        </w:rPr>
        <w:t xml:space="preserve"> module</w:t>
      </w:r>
      <w:r w:rsidRPr="00CE362B">
        <w:rPr>
          <w:rFonts w:ascii="Century Gothic" w:eastAsia="Times New Roman" w:hAnsi="Century Gothic" w:cs="Times New Roman"/>
          <w:lang w:eastAsia="en-GB"/>
        </w:rPr>
        <w:t>. The overlap is necessary as it preserves the context between chunks</w:t>
      </w:r>
      <w:r>
        <w:rPr>
          <w:rFonts w:ascii="Century Gothic" w:eastAsia="Times New Roman" w:hAnsi="Century Gothic" w:cs="Times New Roman"/>
          <w:lang w:eastAsia="en-GB"/>
        </w:rPr>
        <w:t xml:space="preserve"> and ensures </w:t>
      </w:r>
      <w:r w:rsidRPr="00CE362B">
        <w:rPr>
          <w:rFonts w:ascii="Century Gothic" w:eastAsia="Times New Roman" w:hAnsi="Century Gothic" w:cs="Times New Roman"/>
          <w:lang w:eastAsia="en-GB"/>
        </w:rPr>
        <w:t>that no pertinent information falls through the cracks during the segmentation process.</w:t>
      </w:r>
    </w:p>
    <w:p w14:paraId="5B2AC566" w14:textId="36F29253" w:rsidR="00055AE7" w:rsidRDefault="00055AE7"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12E44DDA" wp14:editId="0D341334">
            <wp:extent cx="4724400" cy="1470823"/>
            <wp:effectExtent l="0" t="0" r="0" b="0"/>
            <wp:docPr id="174623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0948" name="Picture 1" descr="A screenshot of a computer&#10;&#10;Description automatically generated"/>
                    <pic:cNvPicPr/>
                  </pic:nvPicPr>
                  <pic:blipFill>
                    <a:blip r:embed="rId15"/>
                    <a:stretch>
                      <a:fillRect/>
                    </a:stretch>
                  </pic:blipFill>
                  <pic:spPr>
                    <a:xfrm>
                      <a:off x="0" y="0"/>
                      <a:ext cx="4747780" cy="1478102"/>
                    </a:xfrm>
                    <a:prstGeom prst="rect">
                      <a:avLst/>
                    </a:prstGeom>
                  </pic:spPr>
                </pic:pic>
              </a:graphicData>
            </a:graphic>
          </wp:inline>
        </w:drawing>
      </w:r>
    </w:p>
    <w:p w14:paraId="47A98522" w14:textId="77777777" w:rsidR="00055AE7" w:rsidRDefault="00055AE7"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4392A0A9" w14:textId="5B61DC09" w:rsidR="00055AE7" w:rsidRDefault="00550B23" w:rsidP="004D4602">
      <w:pPr>
        <w:spacing w:before="100" w:beforeAutospacing="1" w:after="100" w:afterAutospacing="1" w:line="240" w:lineRule="auto"/>
        <w:ind w:left="1080"/>
        <w:jc w:val="both"/>
        <w:rPr>
          <w:rFonts w:ascii="Century Gothic" w:eastAsia="Times New Roman" w:hAnsi="Century Gothic" w:cs="Times New Roman"/>
          <w:lang w:eastAsia="en-GB"/>
        </w:rPr>
      </w:pPr>
      <w:proofErr w:type="spellStart"/>
      <w:r>
        <w:rPr>
          <w:rFonts w:ascii="Century Gothic" w:eastAsia="Times New Roman" w:hAnsi="Century Gothic" w:cs="Times New Roman"/>
          <w:lang w:eastAsia="en-GB"/>
        </w:rPr>
        <w:t>Dfdffd</w:t>
      </w:r>
      <w:proofErr w:type="spellEnd"/>
    </w:p>
    <w:p w14:paraId="248A2DBD" w14:textId="34AFD622" w:rsidR="00550B23" w:rsidRDefault="00550B23"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58B6A806" wp14:editId="3F212388">
            <wp:extent cx="4756150" cy="1021353"/>
            <wp:effectExtent l="0" t="0" r="6350" b="7620"/>
            <wp:docPr id="358175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7584" name="Picture 1" descr="A computer code with text&#10;&#10;Description automatically generated with medium confidence"/>
                    <pic:cNvPicPr/>
                  </pic:nvPicPr>
                  <pic:blipFill>
                    <a:blip r:embed="rId16"/>
                    <a:stretch>
                      <a:fillRect/>
                    </a:stretch>
                  </pic:blipFill>
                  <pic:spPr>
                    <a:xfrm>
                      <a:off x="0" y="0"/>
                      <a:ext cx="4786334" cy="1027835"/>
                    </a:xfrm>
                    <a:prstGeom prst="rect">
                      <a:avLst/>
                    </a:prstGeom>
                  </pic:spPr>
                </pic:pic>
              </a:graphicData>
            </a:graphic>
          </wp:inline>
        </w:drawing>
      </w:r>
    </w:p>
    <w:p w14:paraId="4E5DE570" w14:textId="77777777" w:rsidR="00055AE7" w:rsidRDefault="00055AE7"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100B3019" w14:textId="77777777" w:rsidR="00055AE7" w:rsidRPr="00CE362B" w:rsidRDefault="00055AE7"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5E3CE14B" w14:textId="77777777" w:rsidR="004D4602" w:rsidRPr="008220D1" w:rsidRDefault="004D4602" w:rsidP="004D4602">
      <w:pPr>
        <w:pStyle w:val="ListParagraph"/>
        <w:numPr>
          <w:ilvl w:val="0"/>
          <w:numId w:val="6"/>
        </w:numPr>
        <w:spacing w:before="100" w:beforeAutospacing="1" w:after="100" w:afterAutospacing="1" w:line="240" w:lineRule="auto"/>
        <w:jc w:val="both"/>
        <w:rPr>
          <w:rFonts w:ascii="Century Gothic" w:eastAsia="Times New Roman" w:hAnsi="Century Gothic" w:cs="Times New Roman"/>
          <w:lang w:eastAsia="en-GB"/>
        </w:rPr>
      </w:pPr>
      <w:r w:rsidRPr="008220D1">
        <w:rPr>
          <w:rFonts w:ascii="Century Gothic" w:eastAsia="Times New Roman" w:hAnsi="Century Gothic" w:cs="Times New Roman"/>
          <w:lang w:eastAsia="en-GB"/>
        </w:rPr>
        <w:t>Converting Text Chunks to Embeddings</w:t>
      </w:r>
    </w:p>
    <w:p w14:paraId="609BDC2D" w14:textId="32E065D0" w:rsidR="004D4602" w:rsidRDefault="004D4602" w:rsidP="004D4602">
      <w:pPr>
        <w:spacing w:before="100" w:beforeAutospacing="1" w:after="100" w:afterAutospacing="1" w:line="240" w:lineRule="auto"/>
        <w:ind w:left="108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Chunks of text from the previous step are stored </w:t>
      </w:r>
      <w:r w:rsidR="008A3EA4">
        <w:rPr>
          <w:rFonts w:ascii="Century Gothic" w:eastAsia="Times New Roman" w:hAnsi="Century Gothic" w:cs="Times New Roman"/>
          <w:lang w:eastAsia="en-GB"/>
        </w:rPr>
        <w:t xml:space="preserve">as </w:t>
      </w:r>
      <w:r>
        <w:rPr>
          <w:rFonts w:ascii="Century Gothic" w:eastAsia="Times New Roman" w:hAnsi="Century Gothic" w:cs="Times New Roman"/>
          <w:lang w:eastAsia="en-GB"/>
        </w:rPr>
        <w:t>embeddings. E</w:t>
      </w:r>
      <w:r w:rsidRPr="00CE362B">
        <w:rPr>
          <w:rFonts w:ascii="Century Gothic" w:eastAsia="Times New Roman" w:hAnsi="Century Gothic" w:cs="Times New Roman"/>
          <w:lang w:eastAsia="en-GB"/>
        </w:rPr>
        <w:t>mbeddings are a way of representing text as a vector of numbers. This makes it easier for computers to process text and to compare text to text</w:t>
      </w:r>
      <w:r w:rsidR="008A3EA4">
        <w:rPr>
          <w:rFonts w:ascii="Century Gothic" w:eastAsia="Times New Roman" w:hAnsi="Century Gothic" w:cs="Times New Roman"/>
          <w:lang w:eastAsia="en-GB"/>
        </w:rPr>
        <w:t xml:space="preserve"> (cite)</w:t>
      </w:r>
      <w:r w:rsidRPr="00CE362B">
        <w:rPr>
          <w:rFonts w:ascii="Century Gothic" w:eastAsia="Times New Roman" w:hAnsi="Century Gothic" w:cs="Times New Roman"/>
          <w:lang w:eastAsia="en-GB"/>
        </w:rPr>
        <w:t xml:space="preserve">. There are a variety of embedding models available, such as Word2Vec and </w:t>
      </w:r>
      <w:proofErr w:type="spellStart"/>
      <w:r w:rsidRPr="00CE362B">
        <w:rPr>
          <w:rFonts w:ascii="Century Gothic" w:eastAsia="Times New Roman" w:hAnsi="Century Gothic" w:cs="Times New Roman"/>
          <w:lang w:eastAsia="en-GB"/>
        </w:rPr>
        <w:t>GloVe</w:t>
      </w:r>
      <w:proofErr w:type="spellEnd"/>
      <w:r w:rsidRPr="00CE362B">
        <w:rPr>
          <w:rFonts w:ascii="Century Gothic" w:eastAsia="Times New Roman" w:hAnsi="Century Gothic" w:cs="Times New Roman"/>
          <w:lang w:eastAsia="en-GB"/>
        </w:rPr>
        <w:t>. These models are trained on a large corpus of text and learn to represent each word as a vector of numbers</w:t>
      </w:r>
      <w:r w:rsidR="008A3EA4">
        <w:rPr>
          <w:rFonts w:ascii="Century Gothic" w:eastAsia="Times New Roman" w:hAnsi="Century Gothic" w:cs="Times New Roman"/>
          <w:lang w:eastAsia="en-GB"/>
        </w:rPr>
        <w:t xml:space="preserve"> (cite)</w:t>
      </w:r>
      <w:r w:rsidRPr="00CE362B">
        <w:rPr>
          <w:rFonts w:ascii="Century Gothic" w:eastAsia="Times New Roman" w:hAnsi="Century Gothic" w:cs="Times New Roman"/>
          <w:lang w:eastAsia="en-GB"/>
        </w:rPr>
        <w:t xml:space="preserve">. The vectors for different words are similar if the words have similar meanings. Hugging Face provides open-source models for </w:t>
      </w:r>
      <w:r w:rsidRPr="00CE362B">
        <w:rPr>
          <w:rFonts w:ascii="Century Gothic" w:eastAsia="Times New Roman" w:hAnsi="Century Gothic" w:cs="Times New Roman"/>
          <w:lang w:eastAsia="en-GB"/>
        </w:rPr>
        <w:lastRenderedPageBreak/>
        <w:t>this via their sentence transformers library and one of them, ‘sentence-transformers/all-MiniLM-L6-v2’ was used in this study</w:t>
      </w:r>
      <w:r>
        <w:rPr>
          <w:rFonts w:ascii="Century Gothic" w:eastAsia="Times New Roman" w:hAnsi="Century Gothic" w:cs="Times New Roman"/>
          <w:lang w:eastAsia="en-GB"/>
        </w:rPr>
        <w:t>.</w:t>
      </w:r>
      <w:r w:rsidR="00550B23">
        <w:rPr>
          <w:rFonts w:ascii="Century Gothic" w:eastAsia="Times New Roman" w:hAnsi="Century Gothic" w:cs="Times New Roman"/>
          <w:lang w:eastAsia="en-GB"/>
        </w:rPr>
        <w:t xml:space="preserve"> Each embedding model has its own specified dimension. This is necessary as it is part of the requirements to set up a semantic index in the vector database. The dimension of the embedding model used in this study is 384.</w:t>
      </w:r>
    </w:p>
    <w:p w14:paraId="4A997C90" w14:textId="669DB377" w:rsidR="00F055BF" w:rsidRDefault="00F055BF"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4AFABF5C" wp14:editId="040DF7F1">
            <wp:extent cx="4756150" cy="2035591"/>
            <wp:effectExtent l="0" t="0" r="6350" b="3175"/>
            <wp:docPr id="74605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4156" name="Picture 1" descr="A screenshot of a computer&#10;&#10;Description automatically generated"/>
                    <pic:cNvPicPr/>
                  </pic:nvPicPr>
                  <pic:blipFill>
                    <a:blip r:embed="rId17"/>
                    <a:stretch>
                      <a:fillRect/>
                    </a:stretch>
                  </pic:blipFill>
                  <pic:spPr>
                    <a:xfrm>
                      <a:off x="0" y="0"/>
                      <a:ext cx="4768167" cy="2040734"/>
                    </a:xfrm>
                    <a:prstGeom prst="rect">
                      <a:avLst/>
                    </a:prstGeom>
                  </pic:spPr>
                </pic:pic>
              </a:graphicData>
            </a:graphic>
          </wp:inline>
        </w:drawing>
      </w:r>
    </w:p>
    <w:p w14:paraId="7B38ED5A" w14:textId="77777777" w:rsidR="00F055BF" w:rsidRDefault="00F055BF"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026239CD" w14:textId="77777777" w:rsidR="00550B23" w:rsidRPr="00CE362B" w:rsidRDefault="00550B23"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565A93B2" w14:textId="3DA0C87B" w:rsidR="004D4602" w:rsidRPr="008220D1" w:rsidRDefault="002A3006" w:rsidP="004D4602">
      <w:pPr>
        <w:pStyle w:val="ListParagraph"/>
        <w:numPr>
          <w:ilvl w:val="0"/>
          <w:numId w:val="6"/>
        </w:numPr>
        <w:spacing w:before="100" w:beforeAutospacing="1" w:after="100" w:afterAutospacing="1" w:line="240" w:lineRule="auto"/>
        <w:jc w:val="both"/>
        <w:rPr>
          <w:rFonts w:ascii="Century Gothic" w:eastAsia="Times New Roman" w:hAnsi="Century Gothic" w:cs="Times New Roman"/>
          <w:lang w:eastAsia="en-GB"/>
        </w:rPr>
      </w:pPr>
      <w:r w:rsidRPr="008220D1">
        <w:rPr>
          <w:rFonts w:ascii="Century Gothic" w:eastAsia="Times New Roman" w:hAnsi="Century Gothic" w:cs="Times New Roman"/>
          <w:lang w:eastAsia="en-GB"/>
        </w:rPr>
        <w:t>Cataloguing</w:t>
      </w:r>
      <w:r w:rsidR="004D4602" w:rsidRPr="008220D1">
        <w:rPr>
          <w:rFonts w:ascii="Century Gothic" w:eastAsia="Times New Roman" w:hAnsi="Century Gothic" w:cs="Times New Roman"/>
          <w:lang w:eastAsia="en-GB"/>
        </w:rPr>
        <w:t xml:space="preserve"> Embeddings in a Database</w:t>
      </w:r>
    </w:p>
    <w:p w14:paraId="6BE0FC56" w14:textId="524B3A63" w:rsidR="004D4602" w:rsidRDefault="004D4602" w:rsidP="004D4602">
      <w:pPr>
        <w:spacing w:before="100" w:beforeAutospacing="1" w:after="100" w:afterAutospacing="1" w:line="240" w:lineRule="auto"/>
        <w:ind w:left="1080"/>
        <w:jc w:val="both"/>
        <w:rPr>
          <w:rFonts w:ascii="Century Gothic" w:eastAsia="Times New Roman" w:hAnsi="Century Gothic" w:cs="Times New Roman"/>
          <w:lang w:eastAsia="en-GB"/>
        </w:rPr>
      </w:pPr>
      <w:r w:rsidRPr="00CE362B">
        <w:rPr>
          <w:rFonts w:ascii="Century Gothic" w:eastAsia="Times New Roman" w:hAnsi="Century Gothic" w:cs="Times New Roman"/>
          <w:lang w:eastAsia="en-GB"/>
        </w:rPr>
        <w:t xml:space="preserve">Upon successful conversion of text chunks into their respective embeddings, the next pivotal step involves orderly </w:t>
      </w:r>
      <w:r w:rsidR="002A3006" w:rsidRPr="00CE362B">
        <w:rPr>
          <w:rFonts w:ascii="Century Gothic" w:eastAsia="Times New Roman" w:hAnsi="Century Gothic" w:cs="Times New Roman"/>
          <w:lang w:eastAsia="en-GB"/>
        </w:rPr>
        <w:t>cataloguing</w:t>
      </w:r>
      <w:r w:rsidRPr="00CE362B">
        <w:rPr>
          <w:rFonts w:ascii="Century Gothic" w:eastAsia="Times New Roman" w:hAnsi="Century Gothic" w:cs="Times New Roman"/>
          <w:lang w:eastAsia="en-GB"/>
        </w:rPr>
        <w:t xml:space="preserve"> within a database. This process isn't as simple as dumping data into storage. Instead, a meticulous structure, known as a semantic index within a vector database, is adopted. This index is multi-faceted, storing not just the embeddings, but also a wealth of metadata. This includes critical data points like the origin of the word, its precise positioning in the source document, and its frequency of occurrence. This structured and organized approach significantly streamlines the task when drawing textual comparisons.</w:t>
      </w:r>
      <w:r w:rsidR="00394D76">
        <w:rPr>
          <w:rFonts w:ascii="Century Gothic" w:eastAsia="Times New Roman" w:hAnsi="Century Gothic" w:cs="Times New Roman"/>
          <w:lang w:eastAsia="en-GB"/>
        </w:rPr>
        <w:t xml:space="preserve"> While multiple indexes can be created in a vector database, all related embeddings should be stored in the same index as this will form the knowledge base. The index or knowledge base can be updated as and when due, accessed concurrently from different </w:t>
      </w:r>
      <w:r w:rsidR="003072EB">
        <w:rPr>
          <w:rFonts w:ascii="Century Gothic" w:eastAsia="Times New Roman" w:hAnsi="Century Gothic" w:cs="Times New Roman"/>
          <w:lang w:eastAsia="en-GB"/>
        </w:rPr>
        <w:t>sources, and</w:t>
      </w:r>
      <w:r w:rsidR="00394D76">
        <w:rPr>
          <w:rFonts w:ascii="Century Gothic" w:eastAsia="Times New Roman" w:hAnsi="Century Gothic" w:cs="Times New Roman"/>
          <w:lang w:eastAsia="en-GB"/>
        </w:rPr>
        <w:t xml:space="preserve"> can also be used for other </w:t>
      </w:r>
      <w:proofErr w:type="gramStart"/>
      <w:r w:rsidR="00394D76">
        <w:rPr>
          <w:rFonts w:ascii="Century Gothic" w:eastAsia="Times New Roman" w:hAnsi="Century Gothic" w:cs="Times New Roman"/>
          <w:lang w:eastAsia="en-GB"/>
        </w:rPr>
        <w:t>purposes .</w:t>
      </w:r>
      <w:proofErr w:type="gramEnd"/>
    </w:p>
    <w:p w14:paraId="5ABC56E7" w14:textId="60530A99"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lastRenderedPageBreak/>
        <w:drawing>
          <wp:inline distT="0" distB="0" distL="0" distR="0" wp14:anchorId="6CCA6DEA" wp14:editId="769BB56E">
            <wp:extent cx="4730750" cy="1929196"/>
            <wp:effectExtent l="0" t="0" r="0" b="0"/>
            <wp:docPr id="1864538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38482" name="Picture 1" descr="A screenshot of a computer&#10;&#10;Description automatically generated"/>
                    <pic:cNvPicPr/>
                  </pic:nvPicPr>
                  <pic:blipFill>
                    <a:blip r:embed="rId18"/>
                    <a:stretch>
                      <a:fillRect/>
                    </a:stretch>
                  </pic:blipFill>
                  <pic:spPr>
                    <a:xfrm>
                      <a:off x="0" y="0"/>
                      <a:ext cx="4739266" cy="1932669"/>
                    </a:xfrm>
                    <a:prstGeom prst="rect">
                      <a:avLst/>
                    </a:prstGeom>
                  </pic:spPr>
                </pic:pic>
              </a:graphicData>
            </a:graphic>
          </wp:inline>
        </w:drawing>
      </w:r>
    </w:p>
    <w:p w14:paraId="2E390916" w14:textId="08D3C4B8"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proofErr w:type="spellStart"/>
      <w:r>
        <w:rPr>
          <w:rFonts w:ascii="Century Gothic" w:eastAsia="Times New Roman" w:hAnsi="Century Gothic" w:cs="Times New Roman"/>
          <w:lang w:eastAsia="en-GB"/>
        </w:rPr>
        <w:t>Sss</w:t>
      </w:r>
      <w:proofErr w:type="spellEnd"/>
    </w:p>
    <w:p w14:paraId="04E32530" w14:textId="321520AD"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6F9348CA" wp14:editId="12413561">
            <wp:extent cx="4984750" cy="1639748"/>
            <wp:effectExtent l="0" t="0" r="6350" b="0"/>
            <wp:docPr id="1386427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7239" name="Picture 1" descr="A screenshot of a computer&#10;&#10;Description automatically generated"/>
                    <pic:cNvPicPr/>
                  </pic:nvPicPr>
                  <pic:blipFill>
                    <a:blip r:embed="rId19"/>
                    <a:stretch>
                      <a:fillRect/>
                    </a:stretch>
                  </pic:blipFill>
                  <pic:spPr>
                    <a:xfrm>
                      <a:off x="0" y="0"/>
                      <a:ext cx="5000374" cy="1644888"/>
                    </a:xfrm>
                    <a:prstGeom prst="rect">
                      <a:avLst/>
                    </a:prstGeom>
                  </pic:spPr>
                </pic:pic>
              </a:graphicData>
            </a:graphic>
          </wp:inline>
        </w:drawing>
      </w:r>
    </w:p>
    <w:p w14:paraId="7A2F27B0" w14:textId="0C10D71A"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7D18B32B" wp14:editId="49F9752F">
            <wp:extent cx="4337050" cy="2884416"/>
            <wp:effectExtent l="0" t="0" r="6350" b="0"/>
            <wp:docPr id="1097856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56389" name="Picture 1" descr="A screenshot of a computer program&#10;&#10;Description automatically generated"/>
                    <pic:cNvPicPr/>
                  </pic:nvPicPr>
                  <pic:blipFill>
                    <a:blip r:embed="rId20"/>
                    <a:stretch>
                      <a:fillRect/>
                    </a:stretch>
                  </pic:blipFill>
                  <pic:spPr>
                    <a:xfrm>
                      <a:off x="0" y="0"/>
                      <a:ext cx="4348875" cy="2892281"/>
                    </a:xfrm>
                    <a:prstGeom prst="rect">
                      <a:avLst/>
                    </a:prstGeom>
                  </pic:spPr>
                </pic:pic>
              </a:graphicData>
            </a:graphic>
          </wp:inline>
        </w:drawing>
      </w:r>
    </w:p>
    <w:p w14:paraId="2096AAB4" w14:textId="77777777"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0420C9FF" w14:textId="75F689D2"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0E122FEF" wp14:editId="582509CD">
            <wp:extent cx="4933950" cy="399038"/>
            <wp:effectExtent l="0" t="0" r="0" b="1270"/>
            <wp:docPr id="13312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145" name=""/>
                    <pic:cNvPicPr/>
                  </pic:nvPicPr>
                  <pic:blipFill>
                    <a:blip r:embed="rId21"/>
                    <a:stretch>
                      <a:fillRect/>
                    </a:stretch>
                  </pic:blipFill>
                  <pic:spPr>
                    <a:xfrm>
                      <a:off x="0" y="0"/>
                      <a:ext cx="4986175" cy="403262"/>
                    </a:xfrm>
                    <a:prstGeom prst="rect">
                      <a:avLst/>
                    </a:prstGeom>
                  </pic:spPr>
                </pic:pic>
              </a:graphicData>
            </a:graphic>
          </wp:inline>
        </w:drawing>
      </w:r>
    </w:p>
    <w:p w14:paraId="74BF7995" w14:textId="77777777"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7DCDFE59" w14:textId="76E27EF6" w:rsidR="00BF0681" w:rsidRDefault="002A3006" w:rsidP="004D4602">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6A2DA00C" wp14:editId="2B919724">
            <wp:extent cx="4997450" cy="1244557"/>
            <wp:effectExtent l="0" t="0" r="0" b="0"/>
            <wp:docPr id="842325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5871" name="Picture 1" descr="A screenshot of a computer&#10;&#10;Description automatically generated"/>
                    <pic:cNvPicPr/>
                  </pic:nvPicPr>
                  <pic:blipFill>
                    <a:blip r:embed="rId22"/>
                    <a:stretch>
                      <a:fillRect/>
                    </a:stretch>
                  </pic:blipFill>
                  <pic:spPr>
                    <a:xfrm>
                      <a:off x="0" y="0"/>
                      <a:ext cx="5013282" cy="1248500"/>
                    </a:xfrm>
                    <a:prstGeom prst="rect">
                      <a:avLst/>
                    </a:prstGeom>
                  </pic:spPr>
                </pic:pic>
              </a:graphicData>
            </a:graphic>
          </wp:inline>
        </w:drawing>
      </w:r>
    </w:p>
    <w:p w14:paraId="385A554B" w14:textId="77777777"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627D836D" w14:textId="77777777" w:rsidR="00BF0681"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1DAC4388" w14:textId="77777777" w:rsidR="00BF0681" w:rsidRPr="00CE362B" w:rsidRDefault="00BF0681" w:rsidP="004D4602">
      <w:pPr>
        <w:spacing w:before="100" w:beforeAutospacing="1" w:after="100" w:afterAutospacing="1" w:line="240" w:lineRule="auto"/>
        <w:ind w:left="1080"/>
        <w:jc w:val="both"/>
        <w:rPr>
          <w:rFonts w:ascii="Century Gothic" w:eastAsia="Times New Roman" w:hAnsi="Century Gothic" w:cs="Times New Roman"/>
          <w:lang w:eastAsia="en-GB"/>
        </w:rPr>
      </w:pPr>
    </w:p>
    <w:p w14:paraId="313D65EE" w14:textId="77777777" w:rsidR="004D4602" w:rsidRPr="008220D1" w:rsidRDefault="004D4602" w:rsidP="004D4602">
      <w:pPr>
        <w:pStyle w:val="ListParagraph"/>
        <w:numPr>
          <w:ilvl w:val="0"/>
          <w:numId w:val="6"/>
        </w:numPr>
        <w:spacing w:before="100" w:beforeAutospacing="1" w:after="100" w:afterAutospacing="1" w:line="240" w:lineRule="auto"/>
        <w:jc w:val="both"/>
        <w:rPr>
          <w:rFonts w:ascii="Century Gothic" w:eastAsia="Times New Roman" w:hAnsi="Century Gothic" w:cs="Times New Roman"/>
          <w:lang w:eastAsia="en-GB"/>
        </w:rPr>
      </w:pPr>
      <w:r w:rsidRPr="008220D1">
        <w:rPr>
          <w:rFonts w:ascii="Century Gothic" w:eastAsia="Times New Roman" w:hAnsi="Century Gothic" w:cs="Times New Roman"/>
          <w:lang w:eastAsia="en-GB"/>
        </w:rPr>
        <w:t>Utilizing the Semantic Index for Document Retrieval</w:t>
      </w:r>
    </w:p>
    <w:p w14:paraId="5B8BAF13" w14:textId="6B55C9D9" w:rsidR="004D4602" w:rsidRDefault="003072EB" w:rsidP="00E841B4">
      <w:pPr>
        <w:spacing w:before="100" w:beforeAutospacing="1" w:after="100" w:afterAutospacing="1" w:line="240" w:lineRule="auto"/>
        <w:ind w:left="108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When a user makes a query, the query is embedded by the same embedding model earlier used and </w:t>
      </w:r>
      <w:r w:rsidR="004D4602" w:rsidRPr="00CE362B">
        <w:rPr>
          <w:rFonts w:ascii="Century Gothic" w:eastAsia="Times New Roman" w:hAnsi="Century Gothic" w:cs="Times New Roman"/>
          <w:lang w:eastAsia="en-GB"/>
        </w:rPr>
        <w:t>a detailed comparison</w:t>
      </w:r>
      <w:r>
        <w:rPr>
          <w:rFonts w:ascii="Century Gothic" w:eastAsia="Times New Roman" w:hAnsi="Century Gothic" w:cs="Times New Roman"/>
          <w:lang w:eastAsia="en-GB"/>
        </w:rPr>
        <w:t xml:space="preserve"> is made</w:t>
      </w:r>
      <w:r w:rsidR="004D4602" w:rsidRPr="00CE362B">
        <w:rPr>
          <w:rFonts w:ascii="Century Gothic" w:eastAsia="Times New Roman" w:hAnsi="Century Gothic" w:cs="Times New Roman"/>
          <w:lang w:eastAsia="en-GB"/>
        </w:rPr>
        <w:t xml:space="preserve"> between </w:t>
      </w:r>
      <w:r>
        <w:rPr>
          <w:rFonts w:ascii="Century Gothic" w:eastAsia="Times New Roman" w:hAnsi="Century Gothic" w:cs="Times New Roman"/>
          <w:lang w:eastAsia="en-GB"/>
        </w:rPr>
        <w:t>the query embeddings</w:t>
      </w:r>
      <w:r w:rsidR="004D4602" w:rsidRPr="00CE362B">
        <w:rPr>
          <w:rFonts w:ascii="Century Gothic" w:eastAsia="Times New Roman" w:hAnsi="Century Gothic" w:cs="Times New Roman"/>
          <w:lang w:eastAsia="en-GB"/>
        </w:rPr>
        <w:t xml:space="preserve"> and the embeddings</w:t>
      </w:r>
      <w:r>
        <w:rPr>
          <w:rFonts w:ascii="Century Gothic" w:eastAsia="Times New Roman" w:hAnsi="Century Gothic" w:cs="Times New Roman"/>
          <w:lang w:eastAsia="en-GB"/>
        </w:rPr>
        <w:t xml:space="preserve"> stored in the knowledge repository</w:t>
      </w:r>
      <w:r w:rsidR="004D4602" w:rsidRPr="00CE362B">
        <w:rPr>
          <w:rFonts w:ascii="Century Gothic" w:eastAsia="Times New Roman" w:hAnsi="Century Gothic" w:cs="Times New Roman"/>
          <w:lang w:eastAsia="en-GB"/>
        </w:rPr>
        <w:t xml:space="preserve">. </w:t>
      </w:r>
      <w:r w:rsidR="00E841B4" w:rsidRPr="00CE362B">
        <w:rPr>
          <w:rFonts w:ascii="Century Gothic" w:eastAsia="Times New Roman" w:hAnsi="Century Gothic" w:cs="Times New Roman"/>
          <w:lang w:eastAsia="en-GB"/>
        </w:rPr>
        <w:t>The cosine-similarity metric</w:t>
      </w:r>
      <w:r w:rsidR="004D4602" w:rsidRPr="00CE362B">
        <w:rPr>
          <w:rFonts w:ascii="Century Gothic" w:eastAsia="Times New Roman" w:hAnsi="Century Gothic" w:cs="Times New Roman"/>
          <w:lang w:eastAsia="en-GB"/>
        </w:rPr>
        <w:t xml:space="preserve"> is </w:t>
      </w:r>
      <w:r w:rsidR="00E841B4">
        <w:rPr>
          <w:rFonts w:ascii="Century Gothic" w:eastAsia="Times New Roman" w:hAnsi="Century Gothic" w:cs="Times New Roman"/>
          <w:lang w:eastAsia="en-GB"/>
        </w:rPr>
        <w:t>used</w:t>
      </w:r>
      <w:r w:rsidR="004D4602" w:rsidRPr="00CE362B">
        <w:rPr>
          <w:rFonts w:ascii="Century Gothic" w:eastAsia="Times New Roman" w:hAnsi="Century Gothic" w:cs="Times New Roman"/>
          <w:lang w:eastAsia="en-GB"/>
        </w:rPr>
        <w:t xml:space="preserve"> to rank documents based on their contextual alignment with the query. This ensures that only the most congruent documents are fetched, enhancing the accuracy and relevance of results.</w:t>
      </w:r>
      <w:r w:rsidR="00E841B4">
        <w:rPr>
          <w:rFonts w:ascii="Century Gothic" w:eastAsia="Times New Roman" w:hAnsi="Century Gothic" w:cs="Times New Roman"/>
          <w:lang w:eastAsia="en-GB"/>
        </w:rPr>
        <w:t xml:space="preserve"> </w:t>
      </w:r>
      <w:r w:rsidR="004D4602" w:rsidRPr="00CE362B">
        <w:rPr>
          <w:rFonts w:ascii="Century Gothic" w:eastAsia="Times New Roman" w:hAnsi="Century Gothic" w:cs="Times New Roman"/>
          <w:lang w:eastAsia="en-GB"/>
        </w:rPr>
        <w:t>Once a hierarchy of documents, ranked based on relevance to the user's query, is established, the next step involves curation. This means sifting through these top-tier documents to glean the most pertinent information. The culmination of this step results in a precise assembly of contextually relevant data, effectively answering the user's query.</w:t>
      </w:r>
      <w:r>
        <w:rPr>
          <w:rFonts w:ascii="Century Gothic" w:eastAsia="Times New Roman" w:hAnsi="Century Gothic" w:cs="Times New Roman"/>
          <w:lang w:eastAsia="en-GB"/>
        </w:rPr>
        <w:t xml:space="preserve"> In this study, the top 3 most relevant documents are returned.</w:t>
      </w:r>
    </w:p>
    <w:p w14:paraId="4CD3D97F" w14:textId="0F1036ED" w:rsidR="00E841B4" w:rsidRDefault="00E841B4" w:rsidP="00E841B4">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7C17E408" wp14:editId="34D263BC">
            <wp:extent cx="4006850" cy="1831336"/>
            <wp:effectExtent l="0" t="0" r="0" b="0"/>
            <wp:docPr id="6736300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30022" name="Picture 1" descr="A screenshot of a computer code&#10;&#10;Description automatically generated"/>
                    <pic:cNvPicPr/>
                  </pic:nvPicPr>
                  <pic:blipFill>
                    <a:blip r:embed="rId23"/>
                    <a:stretch>
                      <a:fillRect/>
                    </a:stretch>
                  </pic:blipFill>
                  <pic:spPr>
                    <a:xfrm>
                      <a:off x="0" y="0"/>
                      <a:ext cx="4016480" cy="1835738"/>
                    </a:xfrm>
                    <a:prstGeom prst="rect">
                      <a:avLst/>
                    </a:prstGeom>
                  </pic:spPr>
                </pic:pic>
              </a:graphicData>
            </a:graphic>
          </wp:inline>
        </w:drawing>
      </w:r>
    </w:p>
    <w:p w14:paraId="54CB030E" w14:textId="160909FC" w:rsidR="00E841B4" w:rsidRDefault="00E841B4" w:rsidP="00E841B4">
      <w:pPr>
        <w:spacing w:before="100" w:beforeAutospacing="1" w:after="100" w:afterAutospacing="1" w:line="240" w:lineRule="auto"/>
        <w:ind w:left="1080"/>
        <w:jc w:val="both"/>
        <w:rPr>
          <w:rFonts w:ascii="Century Gothic" w:eastAsia="Times New Roman" w:hAnsi="Century Gothic" w:cs="Times New Roman"/>
          <w:lang w:eastAsia="en-GB"/>
        </w:rPr>
      </w:pPr>
      <w:proofErr w:type="spellStart"/>
      <w:r>
        <w:rPr>
          <w:rFonts w:ascii="Century Gothic" w:eastAsia="Times New Roman" w:hAnsi="Century Gothic" w:cs="Times New Roman"/>
          <w:lang w:eastAsia="en-GB"/>
        </w:rPr>
        <w:t>Ddff</w:t>
      </w:r>
      <w:proofErr w:type="spellEnd"/>
    </w:p>
    <w:p w14:paraId="57A85363" w14:textId="449592B7" w:rsidR="00E841B4" w:rsidRDefault="00E841B4" w:rsidP="00E841B4">
      <w:pPr>
        <w:spacing w:before="100" w:beforeAutospacing="1" w:after="100" w:afterAutospacing="1" w:line="240" w:lineRule="auto"/>
        <w:ind w:left="1080"/>
        <w:jc w:val="both"/>
        <w:rPr>
          <w:rFonts w:ascii="Century Gothic" w:eastAsia="Times New Roman" w:hAnsi="Century Gothic" w:cs="Times New Roman"/>
          <w:lang w:eastAsia="en-GB"/>
        </w:rPr>
      </w:pPr>
      <w:r>
        <w:rPr>
          <w:noProof/>
        </w:rPr>
        <w:lastRenderedPageBreak/>
        <w:drawing>
          <wp:inline distT="0" distB="0" distL="0" distR="0" wp14:anchorId="392A508C" wp14:editId="23DD2891">
            <wp:extent cx="5575300" cy="1848307"/>
            <wp:effectExtent l="0" t="0" r="6350" b="0"/>
            <wp:docPr id="130352457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24576" name="Picture 1" descr="A close-up of a text&#10;&#10;Description automatically generated"/>
                    <pic:cNvPicPr/>
                  </pic:nvPicPr>
                  <pic:blipFill>
                    <a:blip r:embed="rId24"/>
                    <a:stretch>
                      <a:fillRect/>
                    </a:stretch>
                  </pic:blipFill>
                  <pic:spPr>
                    <a:xfrm>
                      <a:off x="0" y="0"/>
                      <a:ext cx="5580296" cy="1849963"/>
                    </a:xfrm>
                    <a:prstGeom prst="rect">
                      <a:avLst/>
                    </a:prstGeom>
                  </pic:spPr>
                </pic:pic>
              </a:graphicData>
            </a:graphic>
          </wp:inline>
        </w:drawing>
      </w:r>
    </w:p>
    <w:p w14:paraId="5C56F60A" w14:textId="77777777" w:rsidR="00E841B4" w:rsidRDefault="00E841B4" w:rsidP="00E841B4">
      <w:pPr>
        <w:spacing w:before="100" w:beforeAutospacing="1" w:after="100" w:afterAutospacing="1" w:line="240" w:lineRule="auto"/>
        <w:ind w:left="1080"/>
        <w:jc w:val="both"/>
        <w:rPr>
          <w:rFonts w:ascii="Century Gothic" w:eastAsia="Times New Roman" w:hAnsi="Century Gothic" w:cs="Times New Roman"/>
          <w:lang w:eastAsia="en-GB"/>
        </w:rPr>
      </w:pPr>
    </w:p>
    <w:p w14:paraId="0939F703" w14:textId="77777777" w:rsidR="00E841B4" w:rsidRDefault="00E841B4" w:rsidP="00E841B4">
      <w:pPr>
        <w:spacing w:before="100" w:beforeAutospacing="1" w:after="100" w:afterAutospacing="1" w:line="240" w:lineRule="auto"/>
        <w:ind w:left="1080"/>
        <w:jc w:val="both"/>
        <w:rPr>
          <w:rFonts w:ascii="Century Gothic" w:eastAsia="Times New Roman" w:hAnsi="Century Gothic" w:cs="Times New Roman"/>
          <w:lang w:eastAsia="en-GB"/>
        </w:rPr>
      </w:pPr>
    </w:p>
    <w:p w14:paraId="368ABC6A" w14:textId="5EEECFF8" w:rsidR="00E841B4" w:rsidRDefault="00E841B4" w:rsidP="00E841B4">
      <w:pPr>
        <w:spacing w:before="100" w:beforeAutospacing="1" w:after="100" w:afterAutospacing="1" w:line="240" w:lineRule="auto"/>
        <w:jc w:val="both"/>
        <w:rPr>
          <w:rFonts w:ascii="Century Gothic" w:eastAsia="Times New Roman" w:hAnsi="Century Gothic" w:cs="Times New Roman"/>
          <w:b/>
          <w:lang w:eastAsia="en-GB"/>
        </w:rPr>
      </w:pPr>
      <w:r>
        <w:rPr>
          <w:rFonts w:ascii="Century Gothic" w:eastAsia="Times New Roman" w:hAnsi="Century Gothic" w:cs="Times New Roman"/>
          <w:lang w:eastAsia="en-GB"/>
        </w:rPr>
        <w:tab/>
      </w:r>
      <w:r w:rsidR="0078580C" w:rsidRPr="0051063E">
        <w:rPr>
          <w:rFonts w:ascii="Century Gothic" w:eastAsia="Times New Roman" w:hAnsi="Century Gothic" w:cs="Times New Roman"/>
          <w:b/>
          <w:lang w:eastAsia="en-GB"/>
        </w:rPr>
        <w:t>3.2.</w:t>
      </w:r>
      <w:r w:rsidR="00292EDF">
        <w:rPr>
          <w:rFonts w:ascii="Century Gothic" w:eastAsia="Times New Roman" w:hAnsi="Century Gothic" w:cs="Times New Roman"/>
          <w:b/>
          <w:lang w:eastAsia="en-GB"/>
        </w:rPr>
        <w:t>2</w:t>
      </w:r>
      <w:r w:rsidR="0078580C" w:rsidRPr="0051063E">
        <w:rPr>
          <w:rFonts w:ascii="Century Gothic" w:eastAsia="Times New Roman" w:hAnsi="Century Gothic" w:cs="Times New Roman"/>
          <w:b/>
          <w:lang w:eastAsia="en-GB"/>
        </w:rPr>
        <w:t xml:space="preserve"> </w:t>
      </w:r>
      <w:r w:rsidR="0078580C">
        <w:rPr>
          <w:rFonts w:ascii="Century Gothic" w:eastAsia="Times New Roman" w:hAnsi="Century Gothic" w:cs="Times New Roman"/>
          <w:b/>
          <w:lang w:eastAsia="en-GB"/>
        </w:rPr>
        <w:t>Generative Component</w:t>
      </w:r>
    </w:p>
    <w:p w14:paraId="7670E6E9" w14:textId="50B723D9" w:rsidR="0078580C" w:rsidRPr="008220D1" w:rsidRDefault="006C25AF" w:rsidP="0078580C">
      <w:pPr>
        <w:pStyle w:val="ListParagraph"/>
        <w:numPr>
          <w:ilvl w:val="0"/>
          <w:numId w:val="10"/>
        </w:numPr>
        <w:spacing w:before="100" w:beforeAutospacing="1" w:after="100" w:afterAutospacing="1" w:line="240" w:lineRule="auto"/>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Generated </w:t>
      </w:r>
      <w:r w:rsidR="0078580C" w:rsidRPr="008220D1">
        <w:rPr>
          <w:rFonts w:ascii="Century Gothic" w:eastAsia="Times New Roman" w:hAnsi="Century Gothic" w:cs="Times New Roman"/>
          <w:lang w:eastAsia="en-GB"/>
        </w:rPr>
        <w:t xml:space="preserve">Response </w:t>
      </w:r>
      <w:r>
        <w:rPr>
          <w:rFonts w:ascii="Century Gothic" w:eastAsia="Times New Roman" w:hAnsi="Century Gothic" w:cs="Times New Roman"/>
          <w:lang w:eastAsia="en-GB"/>
        </w:rPr>
        <w:t>from</w:t>
      </w:r>
      <w:r w:rsidR="0078580C">
        <w:rPr>
          <w:rFonts w:ascii="Century Gothic" w:eastAsia="Times New Roman" w:hAnsi="Century Gothic" w:cs="Times New Roman"/>
          <w:lang w:eastAsia="en-GB"/>
        </w:rPr>
        <w:t xml:space="preserve"> </w:t>
      </w:r>
      <w:r w:rsidR="003072EB">
        <w:rPr>
          <w:rFonts w:ascii="Century Gothic" w:eastAsia="Times New Roman" w:hAnsi="Century Gothic" w:cs="Times New Roman"/>
          <w:lang w:eastAsia="en-GB"/>
        </w:rPr>
        <w:t>Intrinsic</w:t>
      </w:r>
      <w:r w:rsidR="0078580C">
        <w:rPr>
          <w:rFonts w:ascii="Century Gothic" w:eastAsia="Times New Roman" w:hAnsi="Century Gothic" w:cs="Times New Roman"/>
          <w:lang w:eastAsia="en-GB"/>
        </w:rPr>
        <w:t xml:space="preserve"> Knowledge</w:t>
      </w:r>
    </w:p>
    <w:p w14:paraId="5A863392" w14:textId="71AE821C" w:rsidR="0078580C" w:rsidRDefault="0078580C" w:rsidP="0078580C">
      <w:pPr>
        <w:spacing w:before="100" w:beforeAutospacing="1" w:after="100" w:afterAutospacing="1" w:line="240" w:lineRule="auto"/>
        <w:ind w:left="1080"/>
        <w:jc w:val="both"/>
        <w:rPr>
          <w:rFonts w:ascii="Century Gothic" w:eastAsia="Times New Roman" w:hAnsi="Century Gothic" w:cs="Times New Roman"/>
          <w:lang w:eastAsia="en-GB"/>
        </w:rPr>
      </w:pPr>
      <w:r>
        <w:rPr>
          <w:rFonts w:ascii="Century Gothic" w:eastAsia="Times New Roman" w:hAnsi="Century Gothic" w:cs="Times New Roman"/>
          <w:lang w:eastAsia="en-GB"/>
        </w:rPr>
        <w:t xml:space="preserve">Large </w:t>
      </w:r>
      <w:r w:rsidR="00886076">
        <w:rPr>
          <w:rFonts w:ascii="Century Gothic" w:eastAsia="Times New Roman" w:hAnsi="Century Gothic" w:cs="Times New Roman"/>
          <w:lang w:eastAsia="en-GB"/>
        </w:rPr>
        <w:t>language</w:t>
      </w:r>
      <w:r>
        <w:rPr>
          <w:rFonts w:ascii="Century Gothic" w:eastAsia="Times New Roman" w:hAnsi="Century Gothic" w:cs="Times New Roman"/>
          <w:lang w:eastAsia="en-GB"/>
        </w:rPr>
        <w:t xml:space="preserve"> models (LLM</w:t>
      </w:r>
      <w:r w:rsidR="00886076">
        <w:rPr>
          <w:rFonts w:ascii="Century Gothic" w:eastAsia="Times New Roman" w:hAnsi="Century Gothic" w:cs="Times New Roman"/>
          <w:lang w:eastAsia="en-GB"/>
        </w:rPr>
        <w:t>s</w:t>
      </w:r>
      <w:r>
        <w:rPr>
          <w:rFonts w:ascii="Century Gothic" w:eastAsia="Times New Roman" w:hAnsi="Century Gothic" w:cs="Times New Roman"/>
          <w:lang w:eastAsia="en-GB"/>
        </w:rPr>
        <w:t>)</w:t>
      </w:r>
      <w:r w:rsidR="00D47B83">
        <w:rPr>
          <w:rFonts w:ascii="Century Gothic" w:eastAsia="Times New Roman" w:hAnsi="Century Gothic" w:cs="Times New Roman"/>
          <w:lang w:eastAsia="en-GB"/>
        </w:rPr>
        <w:t xml:space="preserve"> are trained on a large corpus of data across different knowledge areas and sources</w:t>
      </w:r>
      <w:r w:rsidR="006C25AF">
        <w:rPr>
          <w:rFonts w:ascii="Century Gothic" w:eastAsia="Times New Roman" w:hAnsi="Century Gothic" w:cs="Times New Roman"/>
          <w:lang w:eastAsia="en-GB"/>
        </w:rPr>
        <w:t xml:space="preserve"> which</w:t>
      </w:r>
      <w:r w:rsidR="00D47B83">
        <w:rPr>
          <w:rFonts w:ascii="Century Gothic" w:eastAsia="Times New Roman" w:hAnsi="Century Gothic" w:cs="Times New Roman"/>
          <w:lang w:eastAsia="en-GB"/>
        </w:rPr>
        <w:t xml:space="preserve"> </w:t>
      </w:r>
      <w:r w:rsidR="006C25AF">
        <w:rPr>
          <w:rFonts w:ascii="Century Gothic" w:eastAsia="Times New Roman" w:hAnsi="Century Gothic" w:cs="Times New Roman"/>
          <w:lang w:eastAsia="en-GB"/>
        </w:rPr>
        <w:t xml:space="preserve">allows them to incorporate implicit knowledge as part of their parameters (Luo et al., 2023). </w:t>
      </w:r>
      <w:r w:rsidR="00886076">
        <w:rPr>
          <w:rFonts w:ascii="Century Gothic" w:eastAsia="Times New Roman" w:hAnsi="Century Gothic" w:cs="Times New Roman"/>
          <w:lang w:eastAsia="en-GB"/>
        </w:rPr>
        <w:t xml:space="preserve">They </w:t>
      </w:r>
      <w:proofErr w:type="gramStart"/>
      <w:r w:rsidR="00886076">
        <w:rPr>
          <w:rFonts w:ascii="Century Gothic" w:eastAsia="Times New Roman" w:hAnsi="Century Gothic" w:cs="Times New Roman"/>
          <w:lang w:eastAsia="en-GB"/>
        </w:rPr>
        <w:t>are able to</w:t>
      </w:r>
      <w:proofErr w:type="gramEnd"/>
      <w:r w:rsidR="00886076">
        <w:rPr>
          <w:rFonts w:ascii="Century Gothic" w:eastAsia="Times New Roman" w:hAnsi="Century Gothic" w:cs="Times New Roman"/>
          <w:lang w:eastAsia="en-GB"/>
        </w:rPr>
        <w:t xml:space="preserve"> answer questions based on this implicit knowledge. </w:t>
      </w:r>
      <w:r w:rsidR="00D47B83">
        <w:rPr>
          <w:rFonts w:ascii="Century Gothic" w:eastAsia="Times New Roman" w:hAnsi="Century Gothic" w:cs="Times New Roman"/>
          <w:lang w:eastAsia="en-GB"/>
        </w:rPr>
        <w:t>The ‘</w:t>
      </w:r>
      <w:r w:rsidR="00D47B83" w:rsidRPr="00D47B83">
        <w:rPr>
          <w:rFonts w:ascii="Century Gothic" w:eastAsia="Times New Roman" w:hAnsi="Century Gothic" w:cs="Times New Roman"/>
          <w:lang w:eastAsia="en-GB"/>
        </w:rPr>
        <w:t>meta-llama/Llama-2-13b-chat-hf</w:t>
      </w:r>
      <w:r w:rsidR="00D47B83">
        <w:rPr>
          <w:rFonts w:ascii="Century Gothic" w:eastAsia="Times New Roman" w:hAnsi="Century Gothic" w:cs="Times New Roman"/>
          <w:lang w:eastAsia="en-GB"/>
        </w:rPr>
        <w:t>’ LLM used in this study was accessed via Hugging Face and Langchain frameworks.</w:t>
      </w:r>
      <w:r w:rsidR="00DF0F82">
        <w:rPr>
          <w:rFonts w:ascii="Century Gothic" w:eastAsia="Times New Roman" w:hAnsi="Century Gothic" w:cs="Times New Roman"/>
          <w:lang w:eastAsia="en-GB"/>
        </w:rPr>
        <w:t xml:space="preserve"> The model has already been finetuned for chat use cases.</w:t>
      </w:r>
    </w:p>
    <w:p w14:paraId="3928AB82" w14:textId="11DDB586" w:rsidR="00D47B83" w:rsidRDefault="00D47B83" w:rsidP="0078580C">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0189882F" wp14:editId="632B1CA4">
            <wp:extent cx="4365628" cy="2882900"/>
            <wp:effectExtent l="0" t="0" r="0" b="0"/>
            <wp:docPr id="8075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94204" name=""/>
                    <pic:cNvPicPr/>
                  </pic:nvPicPr>
                  <pic:blipFill>
                    <a:blip r:embed="rId25"/>
                    <a:stretch>
                      <a:fillRect/>
                    </a:stretch>
                  </pic:blipFill>
                  <pic:spPr>
                    <a:xfrm>
                      <a:off x="0" y="0"/>
                      <a:ext cx="4370677" cy="2886234"/>
                    </a:xfrm>
                    <a:prstGeom prst="rect">
                      <a:avLst/>
                    </a:prstGeom>
                  </pic:spPr>
                </pic:pic>
              </a:graphicData>
            </a:graphic>
          </wp:inline>
        </w:drawing>
      </w:r>
    </w:p>
    <w:p w14:paraId="3E79FA46" w14:textId="2432A5A7" w:rsidR="00D47B83" w:rsidRDefault="00D47B83" w:rsidP="0078580C">
      <w:pPr>
        <w:spacing w:before="100" w:beforeAutospacing="1" w:after="100" w:afterAutospacing="1" w:line="240" w:lineRule="auto"/>
        <w:ind w:left="1080"/>
        <w:jc w:val="both"/>
        <w:rPr>
          <w:rFonts w:ascii="Century Gothic" w:eastAsia="Times New Roman" w:hAnsi="Century Gothic" w:cs="Times New Roman"/>
          <w:lang w:eastAsia="en-GB"/>
        </w:rPr>
      </w:pPr>
      <w:proofErr w:type="spellStart"/>
      <w:r>
        <w:rPr>
          <w:rFonts w:ascii="Century Gothic" w:eastAsia="Times New Roman" w:hAnsi="Century Gothic" w:cs="Times New Roman"/>
          <w:lang w:eastAsia="en-GB"/>
        </w:rPr>
        <w:t>Ssss</w:t>
      </w:r>
      <w:proofErr w:type="spellEnd"/>
    </w:p>
    <w:p w14:paraId="7D1CAEEB" w14:textId="3E8BD691" w:rsidR="00D47B83" w:rsidRDefault="00D47B83" w:rsidP="0078580C">
      <w:pPr>
        <w:spacing w:before="100" w:beforeAutospacing="1" w:after="100" w:afterAutospacing="1" w:line="240" w:lineRule="auto"/>
        <w:ind w:left="1080"/>
        <w:jc w:val="both"/>
        <w:rPr>
          <w:rFonts w:ascii="Century Gothic" w:eastAsia="Times New Roman" w:hAnsi="Century Gothic" w:cs="Times New Roman"/>
          <w:lang w:eastAsia="en-GB"/>
        </w:rPr>
      </w:pPr>
      <w:r>
        <w:rPr>
          <w:noProof/>
        </w:rPr>
        <w:lastRenderedPageBreak/>
        <w:drawing>
          <wp:inline distT="0" distB="0" distL="0" distR="0" wp14:anchorId="15B34328" wp14:editId="4F1BE80F">
            <wp:extent cx="4648200" cy="1380555"/>
            <wp:effectExtent l="0" t="0" r="0" b="0"/>
            <wp:docPr id="201509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6632" name=""/>
                    <pic:cNvPicPr/>
                  </pic:nvPicPr>
                  <pic:blipFill>
                    <a:blip r:embed="rId26"/>
                    <a:stretch>
                      <a:fillRect/>
                    </a:stretch>
                  </pic:blipFill>
                  <pic:spPr>
                    <a:xfrm>
                      <a:off x="0" y="0"/>
                      <a:ext cx="4658985" cy="1383758"/>
                    </a:xfrm>
                    <a:prstGeom prst="rect">
                      <a:avLst/>
                    </a:prstGeom>
                  </pic:spPr>
                </pic:pic>
              </a:graphicData>
            </a:graphic>
          </wp:inline>
        </w:drawing>
      </w:r>
    </w:p>
    <w:p w14:paraId="0A715224" w14:textId="39481DB9" w:rsidR="00D47B83" w:rsidRDefault="00D47B83" w:rsidP="0078580C">
      <w:pPr>
        <w:spacing w:before="100" w:beforeAutospacing="1" w:after="100" w:afterAutospacing="1" w:line="240" w:lineRule="auto"/>
        <w:ind w:left="1080"/>
        <w:jc w:val="both"/>
        <w:rPr>
          <w:rFonts w:ascii="Century Gothic" w:eastAsia="Times New Roman" w:hAnsi="Century Gothic" w:cs="Times New Roman"/>
          <w:lang w:eastAsia="en-GB"/>
        </w:rPr>
      </w:pPr>
      <w:proofErr w:type="spellStart"/>
      <w:r>
        <w:rPr>
          <w:rFonts w:ascii="Century Gothic" w:eastAsia="Times New Roman" w:hAnsi="Century Gothic" w:cs="Times New Roman"/>
          <w:lang w:eastAsia="en-GB"/>
        </w:rPr>
        <w:t>Ddd</w:t>
      </w:r>
      <w:proofErr w:type="spellEnd"/>
    </w:p>
    <w:p w14:paraId="41E97821" w14:textId="4923ECF5" w:rsidR="00D47B83" w:rsidRDefault="00BE739C" w:rsidP="0078580C">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02465A42" wp14:editId="5F515940">
            <wp:extent cx="4857750" cy="1807644"/>
            <wp:effectExtent l="0" t="0" r="0" b="2540"/>
            <wp:docPr id="151338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85194" name=""/>
                    <pic:cNvPicPr/>
                  </pic:nvPicPr>
                  <pic:blipFill>
                    <a:blip r:embed="rId27"/>
                    <a:stretch>
                      <a:fillRect/>
                    </a:stretch>
                  </pic:blipFill>
                  <pic:spPr>
                    <a:xfrm>
                      <a:off x="0" y="0"/>
                      <a:ext cx="4870916" cy="1812543"/>
                    </a:xfrm>
                    <a:prstGeom prst="rect">
                      <a:avLst/>
                    </a:prstGeom>
                  </pic:spPr>
                </pic:pic>
              </a:graphicData>
            </a:graphic>
          </wp:inline>
        </w:drawing>
      </w:r>
    </w:p>
    <w:p w14:paraId="28B74B0E" w14:textId="74CCC2F6" w:rsidR="00D47B83" w:rsidRDefault="00BE739C" w:rsidP="0078580C">
      <w:pPr>
        <w:spacing w:before="100" w:beforeAutospacing="1" w:after="100" w:afterAutospacing="1" w:line="240" w:lineRule="auto"/>
        <w:ind w:left="1080"/>
        <w:jc w:val="both"/>
        <w:rPr>
          <w:rFonts w:ascii="Century Gothic" w:eastAsia="Times New Roman" w:hAnsi="Century Gothic" w:cs="Times New Roman"/>
          <w:lang w:eastAsia="en-GB"/>
        </w:rPr>
      </w:pPr>
      <w:r>
        <w:rPr>
          <w:noProof/>
        </w:rPr>
        <w:drawing>
          <wp:inline distT="0" distB="0" distL="0" distR="0" wp14:anchorId="6E6040F0" wp14:editId="34F9426E">
            <wp:extent cx="5594350" cy="1496608"/>
            <wp:effectExtent l="0" t="0" r="6350" b="8890"/>
            <wp:docPr id="20157612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1298" name="Picture 1" descr="A close-up of a text&#10;&#10;Description automatically generated"/>
                    <pic:cNvPicPr/>
                  </pic:nvPicPr>
                  <pic:blipFill>
                    <a:blip r:embed="rId28"/>
                    <a:stretch>
                      <a:fillRect/>
                    </a:stretch>
                  </pic:blipFill>
                  <pic:spPr>
                    <a:xfrm>
                      <a:off x="0" y="0"/>
                      <a:ext cx="5606989" cy="1499989"/>
                    </a:xfrm>
                    <a:prstGeom prst="rect">
                      <a:avLst/>
                    </a:prstGeom>
                  </pic:spPr>
                </pic:pic>
              </a:graphicData>
            </a:graphic>
          </wp:inline>
        </w:drawing>
      </w:r>
    </w:p>
    <w:p w14:paraId="6568F310" w14:textId="77777777" w:rsidR="00D47B83" w:rsidRDefault="00D47B83" w:rsidP="0078580C">
      <w:pPr>
        <w:spacing w:before="100" w:beforeAutospacing="1" w:after="100" w:afterAutospacing="1" w:line="240" w:lineRule="auto"/>
        <w:ind w:left="1080"/>
        <w:jc w:val="both"/>
        <w:rPr>
          <w:rFonts w:ascii="Century Gothic" w:eastAsia="Times New Roman" w:hAnsi="Century Gothic" w:cs="Times New Roman"/>
          <w:lang w:eastAsia="en-GB"/>
        </w:rPr>
      </w:pPr>
    </w:p>
    <w:p w14:paraId="1DD9E3AF" w14:textId="66DEBB18" w:rsidR="00D47B83" w:rsidRDefault="006C25AF" w:rsidP="006C25AF">
      <w:pPr>
        <w:spacing w:before="100" w:beforeAutospacing="1" w:after="100" w:afterAutospacing="1" w:line="240" w:lineRule="auto"/>
        <w:jc w:val="both"/>
        <w:rPr>
          <w:rFonts w:ascii="Century Gothic" w:eastAsia="Times New Roman" w:hAnsi="Century Gothic" w:cs="Times New Roman"/>
          <w:b/>
          <w:lang w:eastAsia="en-GB"/>
        </w:rPr>
      </w:pPr>
      <w:r w:rsidRPr="0051063E">
        <w:rPr>
          <w:rFonts w:ascii="Century Gothic" w:eastAsia="Times New Roman" w:hAnsi="Century Gothic" w:cs="Times New Roman"/>
          <w:b/>
          <w:lang w:eastAsia="en-GB"/>
        </w:rPr>
        <w:t xml:space="preserve">3.2.1 </w:t>
      </w:r>
      <w:r w:rsidR="00886076">
        <w:rPr>
          <w:rFonts w:ascii="Century Gothic" w:eastAsia="Times New Roman" w:hAnsi="Century Gothic" w:cs="Times New Roman"/>
          <w:b/>
          <w:lang w:eastAsia="en-GB"/>
        </w:rPr>
        <w:t>Combining the Two Components</w:t>
      </w:r>
    </w:p>
    <w:p w14:paraId="57D4A86D" w14:textId="2C863129" w:rsidR="004D4602" w:rsidRPr="00BC5F34" w:rsidRDefault="00246A8D" w:rsidP="00292EDF">
      <w:pPr>
        <w:spacing w:before="100" w:beforeAutospacing="1" w:after="100" w:afterAutospacing="1" w:line="240" w:lineRule="auto"/>
        <w:ind w:left="720"/>
        <w:jc w:val="both"/>
        <w:rPr>
          <w:rFonts w:ascii="Century Gothic" w:eastAsia="Times New Roman" w:hAnsi="Century Gothic" w:cs="Times New Roman"/>
          <w:lang w:eastAsia="en-GB"/>
        </w:rPr>
      </w:pPr>
      <w:r>
        <w:rPr>
          <w:rFonts w:ascii="Century Gothic" w:eastAsia="Times New Roman" w:hAnsi="Century Gothic" w:cs="Times New Roman"/>
          <w:lang w:eastAsia="en-GB"/>
        </w:rPr>
        <w:t>Despite</w:t>
      </w:r>
      <w:r w:rsidR="00886076" w:rsidRPr="00886076">
        <w:rPr>
          <w:rFonts w:ascii="Century Gothic" w:eastAsia="Times New Roman" w:hAnsi="Century Gothic" w:cs="Times New Roman"/>
          <w:lang w:eastAsia="en-GB"/>
        </w:rPr>
        <w:t xml:space="preserve"> their commendable efficacy in diverse general tasks, Large Language Models (LLMs) can encounter difficulties in domain-centric assignments due to their restricted familiarity with </w:t>
      </w:r>
      <w:r>
        <w:rPr>
          <w:rFonts w:ascii="Century Gothic" w:eastAsia="Times New Roman" w:hAnsi="Century Gothic" w:cs="Times New Roman"/>
          <w:lang w:eastAsia="en-GB"/>
        </w:rPr>
        <w:t>relevant</w:t>
      </w:r>
      <w:r w:rsidR="00886076" w:rsidRPr="00886076">
        <w:rPr>
          <w:rFonts w:ascii="Century Gothic" w:eastAsia="Times New Roman" w:hAnsi="Century Gothic" w:cs="Times New Roman"/>
          <w:lang w:eastAsia="en-GB"/>
        </w:rPr>
        <w:t xml:space="preserve"> knowledge and terminologies</w:t>
      </w:r>
      <w:r w:rsidR="00886076">
        <w:rPr>
          <w:rFonts w:ascii="Century Gothic" w:eastAsia="Times New Roman" w:hAnsi="Century Gothic" w:cs="Times New Roman"/>
          <w:lang w:eastAsia="en-GB"/>
        </w:rPr>
        <w:t xml:space="preserve"> (Kasai et. al.,2023) </w:t>
      </w:r>
      <w:r w:rsidR="003072EB">
        <w:rPr>
          <w:rFonts w:ascii="Century Gothic" w:eastAsia="Times New Roman" w:hAnsi="Century Gothic" w:cs="Times New Roman"/>
          <w:lang w:eastAsia="en-GB"/>
        </w:rPr>
        <w:t>When the user or patient in this instance enters a query, the LLM parses and modifies it before passing it to the retrieval components for embedding and response. The output of the retrieval component is then incorporated with the LLM’s intrinsic knowledge coupled with the chat history which forms the context of the conversation</w:t>
      </w:r>
      <w:r w:rsidR="004D4602">
        <w:rPr>
          <w:rFonts w:ascii="Century Gothic" w:eastAsia="Times New Roman" w:hAnsi="Century Gothic" w:cs="Times New Roman"/>
          <w:lang w:eastAsia="en-GB"/>
        </w:rPr>
        <w:t>.</w:t>
      </w:r>
      <w:r w:rsidR="004D4602" w:rsidRPr="00CE362B">
        <w:rPr>
          <w:rFonts w:ascii="Century Gothic" w:eastAsia="Times New Roman" w:hAnsi="Century Gothic" w:cs="Times New Roman"/>
          <w:lang w:eastAsia="en-GB"/>
        </w:rPr>
        <w:t xml:space="preserve"> This ensures the final output is not only contextually relevant but also user aligned.</w:t>
      </w:r>
      <w:r w:rsidR="004D4602">
        <w:rPr>
          <w:rFonts w:ascii="Century Gothic" w:eastAsia="Times New Roman" w:hAnsi="Century Gothic" w:cs="Times New Roman"/>
          <w:lang w:eastAsia="en-GB"/>
        </w:rPr>
        <w:t xml:space="preserve"> </w:t>
      </w:r>
      <w:r w:rsidR="00B34E25">
        <w:rPr>
          <w:rFonts w:ascii="Century Gothic" w:eastAsia="Times New Roman" w:hAnsi="Century Gothic" w:cs="Times New Roman"/>
          <w:lang w:eastAsia="en-GB"/>
        </w:rPr>
        <w:t xml:space="preserve">The chatbot would still work if the retrieval component is not available. It however would not work if the generative component </w:t>
      </w:r>
      <w:proofErr w:type="gramStart"/>
      <w:r w:rsidR="00B34E25">
        <w:rPr>
          <w:rFonts w:ascii="Century Gothic" w:eastAsia="Times New Roman" w:hAnsi="Century Gothic" w:cs="Times New Roman"/>
          <w:lang w:eastAsia="en-GB"/>
        </w:rPr>
        <w:t>is</w:t>
      </w:r>
      <w:proofErr w:type="gramEnd"/>
      <w:r w:rsidR="00B34E25">
        <w:rPr>
          <w:rFonts w:ascii="Century Gothic" w:eastAsia="Times New Roman" w:hAnsi="Century Gothic" w:cs="Times New Roman"/>
          <w:lang w:eastAsia="en-GB"/>
        </w:rPr>
        <w:t xml:space="preserve"> down.</w:t>
      </w:r>
    </w:p>
    <w:p w14:paraId="20B915A7" w14:textId="7BBB6476" w:rsidR="004D4602" w:rsidRDefault="006C25AF" w:rsidP="004D4602">
      <w:pPr>
        <w:tabs>
          <w:tab w:val="left" w:pos="2230"/>
        </w:tabs>
        <w:rPr>
          <w:rFonts w:ascii="Century Gothic" w:eastAsia="Times New Roman" w:hAnsi="Century Gothic" w:cs="Times New Roman"/>
          <w:lang w:eastAsia="en-GB"/>
        </w:rPr>
      </w:pPr>
      <w:r>
        <w:rPr>
          <w:noProof/>
        </w:rPr>
        <w:lastRenderedPageBreak/>
        <w:drawing>
          <wp:inline distT="0" distB="0" distL="0" distR="0" wp14:anchorId="5F09FF9F" wp14:editId="4C0A492C">
            <wp:extent cx="4292600" cy="1318507"/>
            <wp:effectExtent l="0" t="0" r="0" b="0"/>
            <wp:docPr id="15225034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03455" name="Picture 1" descr="A screenshot of a computer code&#10;&#10;Description automatically generated"/>
                    <pic:cNvPicPr/>
                  </pic:nvPicPr>
                  <pic:blipFill>
                    <a:blip r:embed="rId29"/>
                    <a:stretch>
                      <a:fillRect/>
                    </a:stretch>
                  </pic:blipFill>
                  <pic:spPr>
                    <a:xfrm>
                      <a:off x="0" y="0"/>
                      <a:ext cx="4296801" cy="1319797"/>
                    </a:xfrm>
                    <a:prstGeom prst="rect">
                      <a:avLst/>
                    </a:prstGeom>
                  </pic:spPr>
                </pic:pic>
              </a:graphicData>
            </a:graphic>
          </wp:inline>
        </w:drawing>
      </w:r>
    </w:p>
    <w:p w14:paraId="2D63D203" w14:textId="77777777" w:rsidR="006C25AF" w:rsidRDefault="006C25AF" w:rsidP="004D4602">
      <w:pPr>
        <w:tabs>
          <w:tab w:val="left" w:pos="2230"/>
        </w:tabs>
        <w:rPr>
          <w:rFonts w:ascii="Century Gothic" w:eastAsia="Times New Roman" w:hAnsi="Century Gothic" w:cs="Times New Roman"/>
          <w:lang w:eastAsia="en-GB"/>
        </w:rPr>
      </w:pPr>
    </w:p>
    <w:p w14:paraId="69E82EF4" w14:textId="0CA0C5AD" w:rsidR="006C25AF" w:rsidRDefault="00246A8D" w:rsidP="004D4602">
      <w:pPr>
        <w:tabs>
          <w:tab w:val="left" w:pos="2230"/>
        </w:tabs>
        <w:rPr>
          <w:rFonts w:ascii="Century Gothic" w:eastAsia="Times New Roman" w:hAnsi="Century Gothic" w:cs="Times New Roman"/>
          <w:lang w:eastAsia="en-GB"/>
        </w:rPr>
      </w:pPr>
      <w:r>
        <w:rPr>
          <w:noProof/>
        </w:rPr>
        <w:drawing>
          <wp:inline distT="0" distB="0" distL="0" distR="0" wp14:anchorId="0ECC47A8" wp14:editId="4E2B7385">
            <wp:extent cx="5943600" cy="630555"/>
            <wp:effectExtent l="0" t="0" r="0" b="0"/>
            <wp:docPr id="59100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00358" name=""/>
                    <pic:cNvPicPr/>
                  </pic:nvPicPr>
                  <pic:blipFill>
                    <a:blip r:embed="rId30"/>
                    <a:stretch>
                      <a:fillRect/>
                    </a:stretch>
                  </pic:blipFill>
                  <pic:spPr>
                    <a:xfrm>
                      <a:off x="0" y="0"/>
                      <a:ext cx="6102495" cy="647412"/>
                    </a:xfrm>
                    <a:prstGeom prst="rect">
                      <a:avLst/>
                    </a:prstGeom>
                  </pic:spPr>
                </pic:pic>
              </a:graphicData>
            </a:graphic>
          </wp:inline>
        </w:drawing>
      </w:r>
    </w:p>
    <w:p w14:paraId="36B1AD9B" w14:textId="77777777" w:rsidR="006C25AF" w:rsidRDefault="006C25AF" w:rsidP="004D4602">
      <w:pPr>
        <w:tabs>
          <w:tab w:val="left" w:pos="2230"/>
        </w:tabs>
        <w:rPr>
          <w:rFonts w:ascii="Century Gothic" w:eastAsia="Times New Roman" w:hAnsi="Century Gothic" w:cs="Times New Roman"/>
          <w:lang w:eastAsia="en-GB"/>
        </w:rPr>
      </w:pPr>
    </w:p>
    <w:p w14:paraId="60628F78" w14:textId="77777777" w:rsidR="00110F62" w:rsidRPr="00831F1E" w:rsidRDefault="00110F62" w:rsidP="00110F62">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3.3 Data Collection</w:t>
      </w:r>
      <w:r>
        <w:rPr>
          <w:rFonts w:ascii="Century Gothic" w:eastAsia="Times New Roman" w:hAnsi="Century Gothic" w:cs="Times New Roman"/>
          <w:b/>
          <w:bCs/>
          <w:lang w:eastAsia="en-GB"/>
        </w:rPr>
        <w:t xml:space="preserve"> / Structure </w:t>
      </w:r>
      <w:r w:rsidRPr="00831F1E">
        <w:rPr>
          <w:rFonts w:ascii="Century Gothic" w:eastAsia="Times New Roman" w:hAnsi="Century Gothic" w:cs="Times New Roman"/>
          <w:b/>
          <w:bCs/>
          <w:lang w:eastAsia="en-GB"/>
        </w:rPr>
        <w:t xml:space="preserve">  </w:t>
      </w:r>
    </w:p>
    <w:p w14:paraId="4026E6C7" w14:textId="11249505" w:rsidR="00110F62" w:rsidRPr="001A4EE4" w:rsidRDefault="00110F62" w:rsidP="00110F62">
      <w:pPr>
        <w:pStyle w:val="ListParagraph"/>
        <w:numPr>
          <w:ilvl w:val="0"/>
          <w:numId w:val="7"/>
        </w:numPr>
        <w:spacing w:before="100" w:beforeAutospacing="1" w:after="100" w:afterAutospacing="1" w:line="240" w:lineRule="auto"/>
        <w:jc w:val="both"/>
        <w:rPr>
          <w:rFonts w:ascii="Century Gothic" w:eastAsia="Times New Roman" w:hAnsi="Century Gothic" w:cs="Times New Roman"/>
          <w:lang w:eastAsia="en-GB"/>
        </w:rPr>
      </w:pPr>
      <w:r w:rsidRPr="000932CB">
        <w:rPr>
          <w:rFonts w:ascii="Century Gothic" w:eastAsia="Times New Roman" w:hAnsi="Century Gothic" w:cs="Times New Roman"/>
          <w:lang w:eastAsia="en-GB"/>
        </w:rPr>
        <w:t xml:space="preserve">Source of Data: The primary corpus of information emanated from online medical literature related to lung cancer support and websites dedicated to lung cancer support specifically websites for British Lung Foundation, Cancer Research UK, Macmillan Cancer Support and Roy Castle Lung Cancer Foundation. Data from each source carries with </w:t>
      </w:r>
      <w:r w:rsidR="008961D0" w:rsidRPr="000932CB">
        <w:rPr>
          <w:rFonts w:ascii="Century Gothic" w:eastAsia="Times New Roman" w:hAnsi="Century Gothic" w:cs="Times New Roman"/>
          <w:lang w:eastAsia="en-GB"/>
        </w:rPr>
        <w:t>its</w:t>
      </w:r>
      <w:r w:rsidRPr="000932CB">
        <w:rPr>
          <w:rFonts w:ascii="Century Gothic" w:eastAsia="Times New Roman" w:hAnsi="Century Gothic" w:cs="Times New Roman"/>
          <w:lang w:eastAsia="en-GB"/>
        </w:rPr>
        <w:t xml:space="preserve"> metadata detailing its origin, ensuring traceability and credibility</w:t>
      </w:r>
      <w:r>
        <w:rPr>
          <w:rFonts w:ascii="Century Gothic" w:eastAsia="Times New Roman" w:hAnsi="Century Gothic" w:cs="Times New Roman"/>
          <w:lang w:eastAsia="en-GB"/>
        </w:rPr>
        <w:t>.</w:t>
      </w:r>
    </w:p>
    <w:p w14:paraId="2F70479F" w14:textId="77777777" w:rsidR="00110F62" w:rsidRPr="001A4EE4" w:rsidRDefault="00110F62" w:rsidP="00110F62">
      <w:pPr>
        <w:pStyle w:val="ListParagraph"/>
        <w:numPr>
          <w:ilvl w:val="0"/>
          <w:numId w:val="7"/>
        </w:numPr>
        <w:spacing w:before="100" w:beforeAutospacing="1" w:after="0" w:line="240" w:lineRule="auto"/>
        <w:jc w:val="both"/>
        <w:rPr>
          <w:rFonts w:ascii="Century Gothic" w:eastAsia="Times New Roman" w:hAnsi="Century Gothic" w:cs="Times New Roman"/>
          <w:lang w:eastAsia="en-GB"/>
        </w:rPr>
      </w:pPr>
      <w:r w:rsidRPr="000932CB">
        <w:rPr>
          <w:rFonts w:ascii="Century Gothic" w:eastAsia="Times New Roman" w:hAnsi="Century Gothic" w:cs="Times New Roman"/>
          <w:lang w:eastAsia="en-GB"/>
        </w:rPr>
        <w:t>Textual Data Overview: Given that the dataset predominantly consists of textual data, its characteristics differ markedly from numerical datasets. Therefore, considerations unique to textual data like document length, language consistency, and granularity of topics were meticulously evaluated.</w:t>
      </w:r>
    </w:p>
    <w:p w14:paraId="017864C0" w14:textId="77777777" w:rsidR="00110F62" w:rsidRPr="000932CB" w:rsidRDefault="00110F62" w:rsidP="00110F62">
      <w:pPr>
        <w:pStyle w:val="ListParagraph"/>
        <w:numPr>
          <w:ilvl w:val="0"/>
          <w:numId w:val="7"/>
        </w:numPr>
        <w:spacing w:after="100" w:afterAutospacing="1" w:line="240" w:lineRule="auto"/>
        <w:jc w:val="both"/>
        <w:rPr>
          <w:rFonts w:ascii="Century Gothic" w:eastAsia="Times New Roman" w:hAnsi="Century Gothic" w:cs="Times New Roman"/>
          <w:lang w:eastAsia="en-GB"/>
        </w:rPr>
      </w:pPr>
      <w:r w:rsidRPr="000932CB">
        <w:rPr>
          <w:rFonts w:ascii="Century Gothic" w:eastAsia="Times New Roman" w:hAnsi="Century Gothic" w:cs="Times New Roman"/>
          <w:lang w:eastAsia="en-GB"/>
        </w:rPr>
        <w:t>Data Types: Within the textual dataset, a variety of information categories were identified, including but not limited to disease symptoms, treatment modalities, patient experiences, and research findings. Understanding these categories was instrumental in ensuring a comprehensive coverage of lung cancer topics in the chatbot’s knowledge base.</w:t>
      </w:r>
    </w:p>
    <w:p w14:paraId="02BDBFE4" w14:textId="77777777" w:rsidR="00110F62" w:rsidRPr="001A4EE4" w:rsidRDefault="00110F62" w:rsidP="00110F62">
      <w:pPr>
        <w:pStyle w:val="ListParagraph"/>
        <w:numPr>
          <w:ilvl w:val="0"/>
          <w:numId w:val="7"/>
        </w:numPr>
        <w:spacing w:before="100" w:beforeAutospacing="1" w:after="100" w:afterAutospacing="1" w:line="240" w:lineRule="auto"/>
        <w:jc w:val="both"/>
        <w:rPr>
          <w:rFonts w:ascii="Century Gothic" w:eastAsia="Times New Roman" w:hAnsi="Century Gothic" w:cs="Times New Roman"/>
          <w:lang w:eastAsia="en-GB"/>
        </w:rPr>
      </w:pPr>
      <w:r w:rsidRPr="001A4EE4">
        <w:rPr>
          <w:rFonts w:ascii="Century Gothic" w:eastAsia="Times New Roman" w:hAnsi="Century Gothic" w:cs="Times New Roman"/>
          <w:lang w:eastAsia="en-GB"/>
        </w:rPr>
        <w:t>Missing and Incomplete Information: Textual datasets, especially from diverse sources, often present gaps, or incomplete narratives. Identifying such gaps was crucial, not just for the sake of completeness, but to ensure the chatbot does not offer fragmented or misleading responses.</w:t>
      </w:r>
    </w:p>
    <w:p w14:paraId="447752C3" w14:textId="77777777" w:rsidR="00110F62" w:rsidRPr="001A4EE4" w:rsidRDefault="00110F62" w:rsidP="00110F62">
      <w:pPr>
        <w:pStyle w:val="ListParagraph"/>
        <w:numPr>
          <w:ilvl w:val="0"/>
          <w:numId w:val="7"/>
        </w:numPr>
        <w:spacing w:before="100" w:beforeAutospacing="1" w:after="100" w:afterAutospacing="1" w:line="240" w:lineRule="auto"/>
        <w:jc w:val="both"/>
        <w:rPr>
          <w:rFonts w:ascii="Century Gothic" w:eastAsia="Times New Roman" w:hAnsi="Century Gothic" w:cs="Times New Roman"/>
          <w:lang w:eastAsia="en-GB"/>
        </w:rPr>
      </w:pPr>
      <w:r w:rsidRPr="001A4EE4">
        <w:rPr>
          <w:rFonts w:ascii="Century Gothic" w:eastAsia="Times New Roman" w:hAnsi="Century Gothic" w:cs="Times New Roman"/>
          <w:lang w:eastAsia="en-GB"/>
        </w:rPr>
        <w:t>Document Metadata: Besides the content itself, the metadata accompanying each document, such as publication date, author(s), and source, was captured. This assists in providing context to the information and, if needed, allows for temporal analyses of the medical literature evolution.</w:t>
      </w:r>
    </w:p>
    <w:p w14:paraId="30AEEC60" w14:textId="77777777" w:rsidR="00110F62" w:rsidRPr="00831F1E" w:rsidRDefault="00110F62" w:rsidP="00110F62">
      <w:pPr>
        <w:spacing w:before="100" w:beforeAutospacing="1" w:after="100" w:afterAutospacing="1" w:line="240" w:lineRule="auto"/>
        <w:ind w:left="720"/>
        <w:rPr>
          <w:rFonts w:ascii="Century Gothic" w:eastAsia="Times New Roman" w:hAnsi="Century Gothic" w:cs="Times New Roman"/>
          <w:lang w:eastAsia="en-GB"/>
        </w:rPr>
      </w:pPr>
      <w:r w:rsidRPr="00831F1E">
        <w:rPr>
          <w:rFonts w:ascii="Century Gothic" w:eastAsia="Times New Roman" w:hAnsi="Century Gothic" w:cs="Times New Roman"/>
          <w:b/>
          <w:bCs/>
          <w:lang w:eastAsia="en-GB"/>
        </w:rPr>
        <w:t>3.4 Evaluation Metrics</w:t>
      </w:r>
    </w:p>
    <w:p w14:paraId="50700BAE" w14:textId="3D23AC08" w:rsidR="00A624FE" w:rsidRDefault="00A624FE" w:rsidP="00A624FE">
      <w:pPr>
        <w:spacing w:before="100" w:beforeAutospacing="1" w:after="100" w:afterAutospacing="1" w:line="240" w:lineRule="auto"/>
        <w:ind w:left="1440"/>
        <w:jc w:val="both"/>
        <w:rPr>
          <w:rFonts w:ascii="Century Gothic" w:eastAsia="Times New Roman" w:hAnsi="Century Gothic" w:cs="Times New Roman"/>
          <w:lang w:eastAsia="en-GB"/>
        </w:rPr>
      </w:pPr>
      <w:r>
        <w:rPr>
          <w:rFonts w:ascii="Century Gothic" w:eastAsia="Times New Roman" w:hAnsi="Century Gothic" w:cs="Times New Roman"/>
          <w:lang w:eastAsia="en-GB"/>
        </w:rPr>
        <w:lastRenderedPageBreak/>
        <w:t>B</w:t>
      </w:r>
      <w:r w:rsidRPr="00A624FE">
        <w:rPr>
          <w:rFonts w:ascii="Century Gothic" w:eastAsia="Times New Roman" w:hAnsi="Century Gothic" w:cs="Times New Roman"/>
          <w:lang w:eastAsia="en-GB"/>
        </w:rPr>
        <w:t>ilingual evaluation understudy</w:t>
      </w:r>
      <w:r>
        <w:rPr>
          <w:rFonts w:ascii="Century Gothic" w:eastAsia="Times New Roman" w:hAnsi="Century Gothic" w:cs="Times New Roman"/>
          <w:lang w:eastAsia="en-GB"/>
        </w:rPr>
        <w:t xml:space="preserve"> (BLEU) scores and </w:t>
      </w:r>
      <w:r w:rsidRPr="00A624FE">
        <w:rPr>
          <w:rFonts w:ascii="Century Gothic" w:eastAsia="Times New Roman" w:hAnsi="Century Gothic" w:cs="Times New Roman"/>
          <w:lang w:eastAsia="en-GB"/>
        </w:rPr>
        <w:t xml:space="preserve">Recall-Oriented Understudy for </w:t>
      </w:r>
      <w:proofErr w:type="spellStart"/>
      <w:r w:rsidRPr="00A624FE">
        <w:rPr>
          <w:rFonts w:ascii="Century Gothic" w:eastAsia="Times New Roman" w:hAnsi="Century Gothic" w:cs="Times New Roman"/>
          <w:lang w:eastAsia="en-GB"/>
        </w:rPr>
        <w:t>Gisting</w:t>
      </w:r>
      <w:proofErr w:type="spellEnd"/>
      <w:r w:rsidRPr="00A624FE">
        <w:rPr>
          <w:rFonts w:ascii="Century Gothic" w:eastAsia="Times New Roman" w:hAnsi="Century Gothic" w:cs="Times New Roman"/>
          <w:lang w:eastAsia="en-GB"/>
        </w:rPr>
        <w:t xml:space="preserve"> Evaluation (ROUGE)</w:t>
      </w:r>
      <w:r>
        <w:rPr>
          <w:rFonts w:ascii="Century Gothic" w:eastAsia="Times New Roman" w:hAnsi="Century Gothic" w:cs="Times New Roman"/>
          <w:lang w:eastAsia="en-GB"/>
        </w:rPr>
        <w:t xml:space="preserve"> scores would be used compared the performance of the three approaches with the human responses on lungcancer.net (a forum that can only be accessed via registration and scraped for the construction of the chatbot) as references.  The following questions would be asked.</w:t>
      </w:r>
    </w:p>
    <w:p w14:paraId="5824761B" w14:textId="0C2CFA57" w:rsidR="00A624FE" w:rsidRPr="00C84C1F" w:rsidRDefault="00A624FE" w:rsidP="00A624FE">
      <w:pPr>
        <w:pStyle w:val="ListParagraph"/>
        <w:numPr>
          <w:ilvl w:val="0"/>
          <w:numId w:val="9"/>
        </w:numPr>
        <w:spacing w:before="100" w:beforeAutospacing="1" w:after="100" w:afterAutospacing="1" w:line="240" w:lineRule="auto"/>
        <w:jc w:val="both"/>
        <w:rPr>
          <w:rFonts w:ascii="Century Gothic" w:eastAsia="Times New Roman" w:hAnsi="Century Gothic" w:cs="Times New Roman"/>
          <w:lang w:eastAsia="en-GB"/>
        </w:rPr>
      </w:pPr>
      <w:r w:rsidRPr="00A624FE">
        <w:rPr>
          <w:rFonts w:ascii="Century Gothic" w:eastAsia="Times New Roman" w:hAnsi="Century Gothic" w:cs="Times New Roman"/>
          <w:lang w:eastAsia="en-GB"/>
        </w:rPr>
        <w:t>What is your approach to self-care as someone with lung cancer or caring for someone with lung cancer?</w:t>
      </w:r>
    </w:p>
    <w:p w14:paraId="336ED24C" w14:textId="77777777" w:rsidR="008D69B5" w:rsidRDefault="008D69B5" w:rsidP="008D69B5">
      <w:pPr>
        <w:pStyle w:val="ListParagraph"/>
        <w:numPr>
          <w:ilvl w:val="0"/>
          <w:numId w:val="9"/>
        </w:numPr>
        <w:spacing w:before="100" w:beforeAutospacing="1" w:after="100" w:afterAutospacing="1" w:line="240" w:lineRule="auto"/>
        <w:jc w:val="both"/>
        <w:rPr>
          <w:rFonts w:ascii="Century Gothic" w:eastAsia="Times New Roman" w:hAnsi="Century Gothic" w:cs="Times New Roman"/>
          <w:lang w:eastAsia="en-GB"/>
        </w:rPr>
      </w:pPr>
      <w:r w:rsidRPr="008D69B5">
        <w:rPr>
          <w:rFonts w:ascii="Century Gothic" w:eastAsia="Times New Roman" w:hAnsi="Century Gothic" w:cs="Times New Roman"/>
          <w:lang w:eastAsia="en-GB"/>
        </w:rPr>
        <w:t>What habits do you have to cope with stress and anxiety?</w:t>
      </w:r>
    </w:p>
    <w:p w14:paraId="205AA4C6" w14:textId="2BC804D9" w:rsidR="00A624FE" w:rsidRPr="008D69B5" w:rsidRDefault="008D69B5" w:rsidP="008D69B5">
      <w:pPr>
        <w:pStyle w:val="ListParagraph"/>
        <w:numPr>
          <w:ilvl w:val="0"/>
          <w:numId w:val="9"/>
        </w:numPr>
        <w:spacing w:before="100" w:beforeAutospacing="1" w:after="100" w:afterAutospacing="1" w:line="240" w:lineRule="auto"/>
        <w:jc w:val="both"/>
        <w:rPr>
          <w:rFonts w:ascii="Century Gothic" w:eastAsia="Times New Roman" w:hAnsi="Century Gothic" w:cs="Times New Roman"/>
          <w:lang w:eastAsia="en-GB"/>
        </w:rPr>
      </w:pPr>
      <w:r w:rsidRPr="008D69B5">
        <w:rPr>
          <w:rFonts w:ascii="Century Gothic" w:eastAsia="Times New Roman" w:hAnsi="Century Gothic" w:cs="Times New Roman"/>
          <w:lang w:eastAsia="en-GB"/>
        </w:rPr>
        <w:t>What tips can you share about maintaining a balanced diet during your lung cancer treatment?</w:t>
      </w:r>
    </w:p>
    <w:p w14:paraId="49483539" w14:textId="746D4E1D" w:rsidR="00DE2DA5" w:rsidRDefault="00DE2DA5" w:rsidP="00DE2DA5">
      <w:pPr>
        <w:spacing w:before="100" w:beforeAutospacing="1" w:after="100" w:afterAutospacing="1" w:line="240" w:lineRule="auto"/>
        <w:ind w:left="1080"/>
        <w:jc w:val="both"/>
        <w:rPr>
          <w:rFonts w:ascii="Century Gothic" w:eastAsia="Times New Roman" w:hAnsi="Century Gothic" w:cs="Times New Roman"/>
          <w:lang w:eastAsia="en-GB"/>
        </w:rPr>
      </w:pPr>
      <w:r>
        <w:rPr>
          <w:rFonts w:ascii="Century Gothic" w:eastAsia="Times New Roman" w:hAnsi="Century Gothic" w:cs="Times New Roman"/>
          <w:lang w:eastAsia="en-GB"/>
        </w:rPr>
        <w:t>Due to ethical and scope</w:t>
      </w:r>
      <w:r w:rsidR="00C84C1F">
        <w:rPr>
          <w:rFonts w:ascii="Century Gothic" w:eastAsia="Times New Roman" w:hAnsi="Century Gothic" w:cs="Times New Roman"/>
          <w:lang w:eastAsia="en-GB"/>
        </w:rPr>
        <w:t xml:space="preserve"> limitations</w:t>
      </w:r>
      <w:r>
        <w:rPr>
          <w:rFonts w:ascii="Century Gothic" w:eastAsia="Times New Roman" w:hAnsi="Century Gothic" w:cs="Times New Roman"/>
          <w:lang w:eastAsia="en-GB"/>
        </w:rPr>
        <w:t xml:space="preserve"> of this study, human evaluation metrics such as </w:t>
      </w:r>
      <w:r w:rsidR="00C84C1F">
        <w:rPr>
          <w:rFonts w:ascii="Century Gothic" w:eastAsia="Times New Roman" w:hAnsi="Century Gothic" w:cs="Times New Roman"/>
          <w:lang w:eastAsia="en-GB"/>
        </w:rPr>
        <w:t>u</w:t>
      </w:r>
      <w:r w:rsidRPr="00CE05D4">
        <w:rPr>
          <w:rFonts w:ascii="Century Gothic" w:eastAsia="Times New Roman" w:hAnsi="Century Gothic" w:cs="Times New Roman"/>
          <w:lang w:eastAsia="en-GB"/>
        </w:rPr>
        <w:t xml:space="preserve">ser </w:t>
      </w:r>
      <w:r w:rsidR="00C84C1F">
        <w:rPr>
          <w:rFonts w:ascii="Century Gothic" w:eastAsia="Times New Roman" w:hAnsi="Century Gothic" w:cs="Times New Roman"/>
          <w:lang w:eastAsia="en-GB"/>
        </w:rPr>
        <w:t>s</w:t>
      </w:r>
      <w:r w:rsidRPr="00CE05D4">
        <w:rPr>
          <w:rFonts w:ascii="Century Gothic" w:eastAsia="Times New Roman" w:hAnsi="Century Gothic" w:cs="Times New Roman"/>
          <w:lang w:eastAsia="en-GB"/>
        </w:rPr>
        <w:t xml:space="preserve">atisfaction </w:t>
      </w:r>
      <w:r w:rsidR="00C84C1F">
        <w:rPr>
          <w:rFonts w:ascii="Century Gothic" w:eastAsia="Times New Roman" w:hAnsi="Century Gothic" w:cs="Times New Roman"/>
          <w:lang w:eastAsia="en-GB"/>
        </w:rPr>
        <w:t>s</w:t>
      </w:r>
      <w:r w:rsidRPr="00CE05D4">
        <w:rPr>
          <w:rFonts w:ascii="Century Gothic" w:eastAsia="Times New Roman" w:hAnsi="Century Gothic" w:cs="Times New Roman"/>
          <w:lang w:eastAsia="en-GB"/>
        </w:rPr>
        <w:t>core</w:t>
      </w:r>
      <w:r>
        <w:rPr>
          <w:rFonts w:ascii="Century Gothic" w:eastAsia="Times New Roman" w:hAnsi="Century Gothic" w:cs="Times New Roman"/>
          <w:lang w:eastAsia="en-GB"/>
        </w:rPr>
        <w:t xml:space="preserve"> which is a d</w:t>
      </w:r>
      <w:r w:rsidRPr="00CE05D4">
        <w:rPr>
          <w:rFonts w:ascii="Century Gothic" w:eastAsia="Times New Roman" w:hAnsi="Century Gothic" w:cs="Times New Roman"/>
          <w:lang w:eastAsia="en-GB"/>
        </w:rPr>
        <w:t>irect feedback</w:t>
      </w:r>
      <w:r>
        <w:rPr>
          <w:rFonts w:ascii="Century Gothic" w:eastAsia="Times New Roman" w:hAnsi="Century Gothic" w:cs="Times New Roman"/>
          <w:lang w:eastAsia="en-GB"/>
        </w:rPr>
        <w:t xml:space="preserve"> based on Likert scale</w:t>
      </w:r>
      <w:r w:rsidRPr="00CE05D4">
        <w:rPr>
          <w:rFonts w:ascii="Century Gothic" w:eastAsia="Times New Roman" w:hAnsi="Century Gothic" w:cs="Times New Roman"/>
          <w:lang w:eastAsia="en-GB"/>
        </w:rPr>
        <w:t xml:space="preserve"> from </w:t>
      </w:r>
      <w:r>
        <w:rPr>
          <w:rFonts w:ascii="Century Gothic" w:eastAsia="Times New Roman" w:hAnsi="Century Gothic" w:cs="Times New Roman"/>
          <w:lang w:eastAsia="en-GB"/>
        </w:rPr>
        <w:t xml:space="preserve">lung cancer patients and specialists </w:t>
      </w:r>
      <w:r w:rsidRPr="00CE05D4">
        <w:rPr>
          <w:rFonts w:ascii="Century Gothic" w:eastAsia="Times New Roman" w:hAnsi="Century Gothic" w:cs="Times New Roman"/>
          <w:lang w:eastAsia="en-GB"/>
        </w:rPr>
        <w:t>about their experience interacting with the chatbot</w:t>
      </w:r>
      <w:r>
        <w:rPr>
          <w:rFonts w:ascii="Century Gothic" w:eastAsia="Times New Roman" w:hAnsi="Century Gothic" w:cs="Times New Roman"/>
          <w:lang w:eastAsia="en-GB"/>
        </w:rPr>
        <w:t xml:space="preserve"> cannot be used.</w:t>
      </w:r>
    </w:p>
    <w:p w14:paraId="55B2D043" w14:textId="77777777" w:rsidR="00110F62" w:rsidRDefault="00110F62" w:rsidP="00110F62">
      <w:pPr>
        <w:spacing w:before="100" w:beforeAutospacing="1" w:after="100" w:afterAutospacing="1" w:line="240" w:lineRule="auto"/>
        <w:ind w:left="1440"/>
        <w:jc w:val="both"/>
        <w:rPr>
          <w:rFonts w:ascii="Century Gothic" w:eastAsia="Times New Roman" w:hAnsi="Century Gothic" w:cs="Times New Roman"/>
          <w:lang w:eastAsia="en-GB"/>
        </w:rPr>
      </w:pPr>
    </w:p>
    <w:p w14:paraId="47EC84AA" w14:textId="77777777" w:rsidR="00110F62" w:rsidRDefault="00110F62" w:rsidP="00110F62">
      <w:pPr>
        <w:spacing w:before="100" w:beforeAutospacing="1" w:after="100" w:afterAutospacing="1" w:line="240" w:lineRule="auto"/>
        <w:ind w:left="1080"/>
        <w:jc w:val="both"/>
        <w:rPr>
          <w:rFonts w:ascii="Century Gothic" w:eastAsia="Times New Roman" w:hAnsi="Century Gothic" w:cs="Times New Roman"/>
          <w:lang w:eastAsia="en-GB"/>
        </w:rPr>
      </w:pPr>
    </w:p>
    <w:p w14:paraId="57AA3DEE" w14:textId="77777777" w:rsidR="00110F62" w:rsidRDefault="00110F62" w:rsidP="00110F62"/>
    <w:p w14:paraId="1D596BDC" w14:textId="77777777" w:rsidR="008D69B5" w:rsidRDefault="008D69B5">
      <w:pPr>
        <w:rPr>
          <w:rFonts w:ascii="Century Gothic" w:eastAsia="Times New Roman" w:hAnsi="Century Gothic" w:cs="Times New Roman"/>
          <w:lang w:eastAsia="en-GB"/>
        </w:rPr>
      </w:pPr>
      <w:r>
        <w:rPr>
          <w:rFonts w:ascii="Century Gothic" w:eastAsia="Times New Roman" w:hAnsi="Century Gothic" w:cs="Times New Roman"/>
          <w:lang w:eastAsia="en-GB"/>
        </w:rPr>
        <w:br w:type="page"/>
      </w:r>
    </w:p>
    <w:p w14:paraId="5A2EF853" w14:textId="1A53D685"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lastRenderedPageBreak/>
        <w:t>5.1 Overview</w:t>
      </w:r>
    </w:p>
    <w:p w14:paraId="56F972ED"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In the realm of conversational AI, the effectiveness of underlying systems in understanding and generating accurate and relevant responses is paramount. This dissertation, set against the backdrop of healthcare chatbots, particularly those aiding lung cancer patients, pursued an in-depth inquiry into the efficacy of hybrid chatbots. While the merger of retrieval-based and generative techniques holds promise, it is critical to reflect upon the nuances, challenges, and overarching implications of the chosen methodologies.</w:t>
      </w:r>
    </w:p>
    <w:p w14:paraId="3ABAC1B8" w14:textId="77777777" w:rsidR="00722217" w:rsidRPr="00722217" w:rsidRDefault="00722217" w:rsidP="00722217">
      <w:pPr>
        <w:jc w:val="both"/>
        <w:rPr>
          <w:rFonts w:ascii="Century Gothic" w:eastAsia="Times New Roman" w:hAnsi="Century Gothic" w:cs="Times New Roman"/>
          <w:lang w:eastAsia="en-GB"/>
        </w:rPr>
      </w:pPr>
    </w:p>
    <w:p w14:paraId="29A67E98"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5.2 Hybrid Chatbot Effectiveness</w:t>
      </w:r>
    </w:p>
    <w:p w14:paraId="73536362"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5.2.1 Naturalness of Responses</w:t>
      </w:r>
    </w:p>
    <w:p w14:paraId="6118A275"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By leveraging retrieval and generative approaches, hybrid chatbots aspire to bridge the gap between the authenticity of human-like responses and the accuracy derived from predefined datasets. Preliminary observations suggest that the merger indeed brings forth richer interactions, echoing findings from Zhu et al. (2021). The breadth of the curated knowledge base coupled with the vast linguistic prowess of Llama2 imparts a balanced blend of reliability and novelty in responses.</w:t>
      </w:r>
    </w:p>
    <w:p w14:paraId="091D4616" w14:textId="77777777" w:rsidR="00722217" w:rsidRPr="00722217" w:rsidRDefault="00722217" w:rsidP="00722217">
      <w:pPr>
        <w:jc w:val="both"/>
        <w:rPr>
          <w:rFonts w:ascii="Century Gothic" w:eastAsia="Times New Roman" w:hAnsi="Century Gothic" w:cs="Times New Roman"/>
          <w:lang w:eastAsia="en-GB"/>
        </w:rPr>
      </w:pPr>
    </w:p>
    <w:p w14:paraId="43167CD4"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5.2.2 Tackling Complex Queries</w:t>
      </w:r>
    </w:p>
    <w:p w14:paraId="50BFABC1"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One of the core challenges in healthcare chatbots is deciphering intricate or context-dependent queries. The hybrid approach seeks to reconcile this by drawing from both its retrieval and generative arsenal. Notably, the generative component showcases an innate ability to weave more natural interactions, addressing the repetitiveness and predictability often attributed to retrieval-based models, as highlighted by Bachtiar et al. (2023).</w:t>
      </w:r>
    </w:p>
    <w:p w14:paraId="642CE3AD" w14:textId="77777777" w:rsidR="00722217" w:rsidRPr="00722217" w:rsidRDefault="00722217" w:rsidP="00722217">
      <w:pPr>
        <w:jc w:val="both"/>
        <w:rPr>
          <w:rFonts w:ascii="Century Gothic" w:eastAsia="Times New Roman" w:hAnsi="Century Gothic" w:cs="Times New Roman"/>
          <w:lang w:eastAsia="en-GB"/>
        </w:rPr>
      </w:pPr>
    </w:p>
    <w:p w14:paraId="29275883"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5.3 Semantic Comprehension: Vector Database Vs. Graph Database</w:t>
      </w:r>
    </w:p>
    <w:p w14:paraId="657B6C4F"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The chosen methodology for data organization and retrieval was a vector database, which fundamentally encodes textual data into numeric vectors, capturing semantic essence. While it excels in locating contextually relevant documents, a crucial consideration surfaces—its effectiveness in deep semantic comprehension.</w:t>
      </w:r>
    </w:p>
    <w:p w14:paraId="4AF700EB" w14:textId="77777777" w:rsidR="00722217" w:rsidRPr="00722217" w:rsidRDefault="00722217" w:rsidP="00722217">
      <w:pPr>
        <w:jc w:val="both"/>
        <w:rPr>
          <w:rFonts w:ascii="Century Gothic" w:eastAsia="Times New Roman" w:hAnsi="Century Gothic" w:cs="Times New Roman"/>
          <w:lang w:eastAsia="en-GB"/>
        </w:rPr>
      </w:pPr>
    </w:p>
    <w:p w14:paraId="00EB18A2"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 xml:space="preserve">It can be contended that a graph database, as opposed to a vector database, might offer nuanced understanding especially for domain-specific terminologies. Graph databases inherently capture relationships, connections, and hierarchies, potentially providing richer insights into deep semantic words that convey similar meanings but are </w:t>
      </w:r>
      <w:proofErr w:type="gramStart"/>
      <w:r w:rsidRPr="00722217">
        <w:rPr>
          <w:rFonts w:ascii="Century Gothic" w:eastAsia="Times New Roman" w:hAnsi="Century Gothic" w:cs="Times New Roman"/>
          <w:lang w:eastAsia="en-GB"/>
        </w:rPr>
        <w:t>domain-specific</w:t>
      </w:r>
      <w:proofErr w:type="gramEnd"/>
      <w:r w:rsidRPr="00722217">
        <w:rPr>
          <w:rFonts w:ascii="Century Gothic" w:eastAsia="Times New Roman" w:hAnsi="Century Gothic" w:cs="Times New Roman"/>
          <w:lang w:eastAsia="en-GB"/>
        </w:rPr>
        <w:t xml:space="preserve">. The ability to identify and link synonyms, jargon, or terminologies unique </w:t>
      </w:r>
      <w:r w:rsidRPr="00722217">
        <w:rPr>
          <w:rFonts w:ascii="Century Gothic" w:eastAsia="Times New Roman" w:hAnsi="Century Gothic" w:cs="Times New Roman"/>
          <w:lang w:eastAsia="en-GB"/>
        </w:rPr>
        <w:lastRenderedPageBreak/>
        <w:t>to the medical field might be more pronounced with graph databases, potentially eliminating the occasional lacuna observed in the current hybrid chatbot system.</w:t>
      </w:r>
    </w:p>
    <w:p w14:paraId="561CA97C" w14:textId="77777777" w:rsidR="00722217" w:rsidRPr="00722217" w:rsidRDefault="00722217" w:rsidP="00722217">
      <w:pPr>
        <w:jc w:val="both"/>
        <w:rPr>
          <w:rFonts w:ascii="Century Gothic" w:eastAsia="Times New Roman" w:hAnsi="Century Gothic" w:cs="Times New Roman"/>
          <w:lang w:eastAsia="en-GB"/>
        </w:rPr>
      </w:pPr>
    </w:p>
    <w:p w14:paraId="249EE173"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5.4 Comparison with Existing Studies</w:t>
      </w:r>
    </w:p>
    <w:p w14:paraId="7E3BD130"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Contrasting with prior research, this study amplifies the discourse on the need for more versatile systems, echoing sentiments from Laranjo et al. (2018) about the demand for long-term effectiveness assessments. Where previous studies emphasized either retrieval-based or generative models, this dissertation paves the way for exploring synergistic approaches.</w:t>
      </w:r>
    </w:p>
    <w:p w14:paraId="57D52B87" w14:textId="77777777" w:rsidR="00722217" w:rsidRPr="00722217" w:rsidRDefault="00722217" w:rsidP="00722217">
      <w:pPr>
        <w:jc w:val="both"/>
        <w:rPr>
          <w:rFonts w:ascii="Century Gothic" w:eastAsia="Times New Roman" w:hAnsi="Century Gothic" w:cs="Times New Roman"/>
          <w:lang w:eastAsia="en-GB"/>
        </w:rPr>
      </w:pPr>
    </w:p>
    <w:p w14:paraId="27F3B515"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5.5 Advantages and Limitations</w:t>
      </w:r>
    </w:p>
    <w:p w14:paraId="4B76B4B4"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The main advantage lies in the fusion of two approaches, fostering both domain-specific accuracy and human-like conversational flow. However, as with all systems, limitations persist. The reliance on a vector database, while facilitating efficient semantic searches, might occasionally overlook domain-centric terminologies. Furthermore, the system is currently tailored only for lung cancer support, which narrows its application scope.</w:t>
      </w:r>
    </w:p>
    <w:p w14:paraId="23FF4192" w14:textId="77777777" w:rsidR="00722217" w:rsidRPr="00722217" w:rsidRDefault="00722217" w:rsidP="00722217">
      <w:pPr>
        <w:jc w:val="both"/>
        <w:rPr>
          <w:rFonts w:ascii="Century Gothic" w:eastAsia="Times New Roman" w:hAnsi="Century Gothic" w:cs="Times New Roman"/>
          <w:lang w:eastAsia="en-GB"/>
        </w:rPr>
      </w:pPr>
    </w:p>
    <w:p w14:paraId="12835243"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5.6 Conclusion</w:t>
      </w:r>
    </w:p>
    <w:p w14:paraId="52F78E1C"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This journey into the realms of hybrid chatbot development for lung cancer patient support underscored both the potential and challenges in combining retrieval-based and generative techniques. While the hybrid model showcased promise in crafting more authentic interactions, the underlying data organization and retrieval mechanisms warrant further introspection and refinement.</w:t>
      </w:r>
    </w:p>
    <w:p w14:paraId="7E13A3BB" w14:textId="77777777" w:rsidR="00722217" w:rsidRPr="00722217" w:rsidRDefault="00722217" w:rsidP="00722217">
      <w:pPr>
        <w:jc w:val="both"/>
        <w:rPr>
          <w:rFonts w:ascii="Century Gothic" w:eastAsia="Times New Roman" w:hAnsi="Century Gothic" w:cs="Times New Roman"/>
          <w:lang w:eastAsia="en-GB"/>
        </w:rPr>
      </w:pPr>
    </w:p>
    <w:p w14:paraId="527D3BC9"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 xml:space="preserve">Looking ahead, the exploration of graph databases, alongside continuous evolution in language models and retrieval mechanisms, could further bolster the chatbot's efficacy. Such </w:t>
      </w:r>
      <w:proofErr w:type="spellStart"/>
      <w:r w:rsidRPr="00722217">
        <w:rPr>
          <w:rFonts w:ascii="Century Gothic" w:eastAsia="Times New Roman" w:hAnsi="Century Gothic" w:cs="Times New Roman"/>
          <w:lang w:eastAsia="en-GB"/>
        </w:rPr>
        <w:t>endeavors</w:t>
      </w:r>
      <w:proofErr w:type="spellEnd"/>
      <w:r w:rsidRPr="00722217">
        <w:rPr>
          <w:rFonts w:ascii="Century Gothic" w:eastAsia="Times New Roman" w:hAnsi="Century Gothic" w:cs="Times New Roman"/>
          <w:lang w:eastAsia="en-GB"/>
        </w:rPr>
        <w:t xml:space="preserve"> not only contribute to the academic landscape but also aspire to revolutionize patient support systems, eventually bettering the lives of countless individuals grappling with health challenges.</w:t>
      </w:r>
    </w:p>
    <w:p w14:paraId="296B7BCB" w14:textId="77777777" w:rsidR="00722217" w:rsidRPr="00722217" w:rsidRDefault="00722217" w:rsidP="00722217">
      <w:pPr>
        <w:jc w:val="both"/>
        <w:rPr>
          <w:rFonts w:ascii="Century Gothic" w:eastAsia="Times New Roman" w:hAnsi="Century Gothic" w:cs="Times New Roman"/>
          <w:lang w:eastAsia="en-GB"/>
        </w:rPr>
      </w:pPr>
    </w:p>
    <w:p w14:paraId="1B78D232"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5.7 Future Directions</w:t>
      </w:r>
    </w:p>
    <w:p w14:paraId="05248B87"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 xml:space="preserve">The current research establishes a foundation that future </w:t>
      </w:r>
      <w:proofErr w:type="spellStart"/>
      <w:r w:rsidRPr="00722217">
        <w:rPr>
          <w:rFonts w:ascii="Century Gothic" w:eastAsia="Times New Roman" w:hAnsi="Century Gothic" w:cs="Times New Roman"/>
          <w:lang w:eastAsia="en-GB"/>
        </w:rPr>
        <w:t>endeavors</w:t>
      </w:r>
      <w:proofErr w:type="spellEnd"/>
      <w:r w:rsidRPr="00722217">
        <w:rPr>
          <w:rFonts w:ascii="Century Gothic" w:eastAsia="Times New Roman" w:hAnsi="Century Gothic" w:cs="Times New Roman"/>
          <w:lang w:eastAsia="en-GB"/>
        </w:rPr>
        <w:t xml:space="preserve"> can build upon. Key considerations include:</w:t>
      </w:r>
    </w:p>
    <w:p w14:paraId="660978D5" w14:textId="77777777" w:rsidR="00722217" w:rsidRPr="00722217" w:rsidRDefault="00722217" w:rsidP="00722217">
      <w:pPr>
        <w:jc w:val="both"/>
        <w:rPr>
          <w:rFonts w:ascii="Century Gothic" w:eastAsia="Times New Roman" w:hAnsi="Century Gothic" w:cs="Times New Roman"/>
          <w:lang w:eastAsia="en-GB"/>
        </w:rPr>
      </w:pPr>
    </w:p>
    <w:p w14:paraId="146D6577"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lastRenderedPageBreak/>
        <w:t>Experimentation with graph databases for deeper domain-specific semantic comprehension.</w:t>
      </w:r>
    </w:p>
    <w:p w14:paraId="43DA30CA"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Expansion of the chatbot's scope to encompass broader healthcare topics.</w:t>
      </w:r>
    </w:p>
    <w:p w14:paraId="248E95D1" w14:textId="77777777" w:rsidR="00722217"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Continuous updating and curation of the knowledge base to reflect evolving medical literature.</w:t>
      </w:r>
    </w:p>
    <w:p w14:paraId="5DB565B5" w14:textId="0D164400" w:rsidR="00BD3FF1" w:rsidRPr="00722217" w:rsidRDefault="00722217" w:rsidP="00722217">
      <w:pPr>
        <w:jc w:val="both"/>
        <w:rPr>
          <w:rFonts w:ascii="Century Gothic" w:eastAsia="Times New Roman" w:hAnsi="Century Gothic" w:cs="Times New Roman"/>
          <w:lang w:eastAsia="en-GB"/>
        </w:rPr>
      </w:pPr>
      <w:r w:rsidRPr="00722217">
        <w:rPr>
          <w:rFonts w:ascii="Century Gothic" w:eastAsia="Times New Roman" w:hAnsi="Century Gothic" w:cs="Times New Roman"/>
          <w:lang w:eastAsia="en-GB"/>
        </w:rPr>
        <w:t>By addressing these aspects, the next wave of conversational AI in healthcare might very well usher in a paradigm shift in patient support and engagement.</w:t>
      </w:r>
    </w:p>
    <w:p w14:paraId="4320696F" w14:textId="4D798D75" w:rsidR="00BD3FF1" w:rsidRDefault="00BD3FF1">
      <w:r>
        <w:br w:type="page"/>
      </w:r>
    </w:p>
    <w:p w14:paraId="4B349BF1" w14:textId="205A4BD5" w:rsidR="00BD3FF1" w:rsidRDefault="00BD3FF1" w:rsidP="00BD3FF1">
      <w:pPr>
        <w:jc w:val="center"/>
      </w:pPr>
      <w:r>
        <w:lastRenderedPageBreak/>
        <w:t>REFERENCES</w:t>
      </w:r>
    </w:p>
    <w:p w14:paraId="0EA4B45F" w14:textId="77777777" w:rsidR="00B62DD5" w:rsidRPr="00B62DD5" w:rsidRDefault="00BD3FF1" w:rsidP="00B62DD5">
      <w:pPr>
        <w:pStyle w:val="Bibliography"/>
        <w:rPr>
          <w:rFonts w:ascii="Calibri" w:hAnsi="Calibri" w:cs="Calibri"/>
        </w:rPr>
      </w:pPr>
      <w:r>
        <w:fldChar w:fldCharType="begin"/>
      </w:r>
      <w:r>
        <w:instrText xml:space="preserve"> ADDIN ZOTERO_BIBL {"uncited":[],"omitted":[],"custom":[]} CSL_BIBLIOGRAPHY </w:instrText>
      </w:r>
      <w:r>
        <w:fldChar w:fldCharType="separate"/>
      </w:r>
      <w:r w:rsidR="00B62DD5" w:rsidRPr="00B62DD5">
        <w:rPr>
          <w:rFonts w:ascii="Calibri" w:hAnsi="Calibri" w:cs="Calibri"/>
        </w:rPr>
        <w:t xml:space="preserve">Adamopoulou, E., &amp; Moussiades, L. (2020). An Overview of Chatbot Technology. In I. Maglogiannis, L. Iliadis, &amp; E. Pimenidis (Eds.), </w:t>
      </w:r>
      <w:r w:rsidR="00B62DD5" w:rsidRPr="00B62DD5">
        <w:rPr>
          <w:rFonts w:ascii="Calibri" w:hAnsi="Calibri" w:cs="Calibri"/>
          <w:i/>
          <w:iCs/>
        </w:rPr>
        <w:t>Artificial Intelligence Applications and Innovations</w:t>
      </w:r>
      <w:r w:rsidR="00B62DD5" w:rsidRPr="00B62DD5">
        <w:rPr>
          <w:rFonts w:ascii="Calibri" w:hAnsi="Calibri" w:cs="Calibri"/>
        </w:rPr>
        <w:t xml:space="preserve"> (pp. 373–383). Springer International Publishing. https://doi.org/10.1007/978-3-030-49186-4_31</w:t>
      </w:r>
    </w:p>
    <w:p w14:paraId="5FA849B8" w14:textId="77777777" w:rsidR="00B62DD5" w:rsidRPr="00B62DD5" w:rsidRDefault="00B62DD5" w:rsidP="00B62DD5">
      <w:pPr>
        <w:pStyle w:val="Bibliography"/>
        <w:rPr>
          <w:rFonts w:ascii="Calibri" w:hAnsi="Calibri" w:cs="Calibri"/>
        </w:rPr>
      </w:pPr>
      <w:r w:rsidRPr="00B62DD5">
        <w:rPr>
          <w:rFonts w:ascii="Calibri" w:hAnsi="Calibri" w:cs="Calibri"/>
        </w:rPr>
        <w:t xml:space="preserve">Altinok, D. (2018). </w:t>
      </w:r>
      <w:r w:rsidRPr="00B62DD5">
        <w:rPr>
          <w:rFonts w:ascii="Calibri" w:hAnsi="Calibri" w:cs="Calibri"/>
          <w:i/>
          <w:iCs/>
        </w:rPr>
        <w:t>An Ontology-Based Dialogue Management System for Banking and Finance Dialogue Systems</w:t>
      </w:r>
      <w:r w:rsidRPr="00B62DD5">
        <w:rPr>
          <w:rFonts w:ascii="Calibri" w:hAnsi="Calibri" w:cs="Calibri"/>
        </w:rPr>
        <w:t xml:space="preserve"> (arXiv:1804.04838). arXiv. https://doi.org/10.48550/arXiv.1804.04838</w:t>
      </w:r>
    </w:p>
    <w:p w14:paraId="5621144C" w14:textId="77777777" w:rsidR="00B62DD5" w:rsidRPr="00B62DD5" w:rsidRDefault="00B62DD5" w:rsidP="00B62DD5">
      <w:pPr>
        <w:pStyle w:val="Bibliography"/>
        <w:rPr>
          <w:rFonts w:ascii="Calibri" w:hAnsi="Calibri" w:cs="Calibri"/>
        </w:rPr>
      </w:pPr>
      <w:r w:rsidRPr="00B62DD5">
        <w:rPr>
          <w:rFonts w:ascii="Calibri" w:hAnsi="Calibri" w:cs="Calibri"/>
        </w:rPr>
        <w:t xml:space="preserve">Amith, M., Roberts, K., &amp; Tao, C. (2019). Conceiving an application ontology to model patient human papillomavirus vaccine counseling for dialogue management. </w:t>
      </w:r>
      <w:r w:rsidRPr="00B62DD5">
        <w:rPr>
          <w:rFonts w:ascii="Calibri" w:hAnsi="Calibri" w:cs="Calibri"/>
          <w:i/>
          <w:iCs/>
        </w:rPr>
        <w:t>BMC Bioinformatics</w:t>
      </w:r>
      <w:r w:rsidRPr="00B62DD5">
        <w:rPr>
          <w:rFonts w:ascii="Calibri" w:hAnsi="Calibri" w:cs="Calibri"/>
        </w:rPr>
        <w:t xml:space="preserve">, </w:t>
      </w:r>
      <w:r w:rsidRPr="00B62DD5">
        <w:rPr>
          <w:rFonts w:ascii="Calibri" w:hAnsi="Calibri" w:cs="Calibri"/>
          <w:i/>
          <w:iCs/>
        </w:rPr>
        <w:t>20</w:t>
      </w:r>
      <w:r w:rsidRPr="00B62DD5">
        <w:rPr>
          <w:rFonts w:ascii="Calibri" w:hAnsi="Calibri" w:cs="Calibri"/>
        </w:rPr>
        <w:t>(21), 706. https://doi.org/10.1186/s12859-019-3193-7</w:t>
      </w:r>
    </w:p>
    <w:p w14:paraId="4E149C7F" w14:textId="77777777" w:rsidR="00B62DD5" w:rsidRPr="00B62DD5" w:rsidRDefault="00B62DD5" w:rsidP="00B62DD5">
      <w:pPr>
        <w:pStyle w:val="Bibliography"/>
        <w:rPr>
          <w:rFonts w:ascii="Calibri" w:hAnsi="Calibri" w:cs="Calibri"/>
        </w:rPr>
      </w:pPr>
      <w:r w:rsidRPr="00B62DD5">
        <w:rPr>
          <w:rFonts w:ascii="Calibri" w:hAnsi="Calibri" w:cs="Calibri"/>
        </w:rPr>
        <w:t xml:space="preserve">Arsovski, S., Osipyan, H., Oladele, M. I., &amp; Cheok, A. D. (2019). Automatic knowledge extraction of any Chatbot from conversation. </w:t>
      </w:r>
      <w:r w:rsidRPr="00B62DD5">
        <w:rPr>
          <w:rFonts w:ascii="Calibri" w:hAnsi="Calibri" w:cs="Calibri"/>
          <w:i/>
          <w:iCs/>
        </w:rPr>
        <w:t>Expert Systems with Applications</w:t>
      </w:r>
      <w:r w:rsidRPr="00B62DD5">
        <w:rPr>
          <w:rFonts w:ascii="Calibri" w:hAnsi="Calibri" w:cs="Calibri"/>
        </w:rPr>
        <w:t xml:space="preserve">, </w:t>
      </w:r>
      <w:r w:rsidRPr="00B62DD5">
        <w:rPr>
          <w:rFonts w:ascii="Calibri" w:hAnsi="Calibri" w:cs="Calibri"/>
          <w:i/>
          <w:iCs/>
        </w:rPr>
        <w:t>137</w:t>
      </w:r>
      <w:r w:rsidRPr="00B62DD5">
        <w:rPr>
          <w:rFonts w:ascii="Calibri" w:hAnsi="Calibri" w:cs="Calibri"/>
        </w:rPr>
        <w:t>, 343–348. https://doi.org/10.1016/j.eswa.2019.07.014</w:t>
      </w:r>
    </w:p>
    <w:p w14:paraId="07C49BC4" w14:textId="77777777" w:rsidR="00B62DD5" w:rsidRPr="00B62DD5" w:rsidRDefault="00B62DD5" w:rsidP="00B62DD5">
      <w:pPr>
        <w:pStyle w:val="Bibliography"/>
        <w:rPr>
          <w:rFonts w:ascii="Calibri" w:hAnsi="Calibri" w:cs="Calibri"/>
        </w:rPr>
      </w:pPr>
      <w:r w:rsidRPr="00B62DD5">
        <w:rPr>
          <w:rFonts w:ascii="Calibri" w:hAnsi="Calibri" w:cs="Calibri"/>
        </w:rPr>
        <w:t xml:space="preserve">Bachtiar, F. A., Fauzulhaq, A. D., Manullang, M. T. R., Pontoh, F. R., Nugroho, K. S., &amp; Yudistira, N. (2023). A Generative-Based Chatbot for Daily Conversation: A Preliminary Study. </w:t>
      </w:r>
      <w:r w:rsidRPr="00B62DD5">
        <w:rPr>
          <w:rFonts w:ascii="Calibri" w:hAnsi="Calibri" w:cs="Calibri"/>
          <w:i/>
          <w:iCs/>
        </w:rPr>
        <w:t>Proceedings of the 7th International Conference on Sustainable Information Engineering and Technology</w:t>
      </w:r>
      <w:r w:rsidRPr="00B62DD5">
        <w:rPr>
          <w:rFonts w:ascii="Calibri" w:hAnsi="Calibri" w:cs="Calibri"/>
        </w:rPr>
        <w:t>, 8–12. https://doi.org/10.1145/3568231.3568234</w:t>
      </w:r>
    </w:p>
    <w:p w14:paraId="1C9869B3" w14:textId="77777777" w:rsidR="00B62DD5" w:rsidRPr="00B62DD5" w:rsidRDefault="00B62DD5" w:rsidP="00B62DD5">
      <w:pPr>
        <w:pStyle w:val="Bibliography"/>
        <w:rPr>
          <w:rFonts w:ascii="Calibri" w:hAnsi="Calibri" w:cs="Calibri"/>
        </w:rPr>
      </w:pPr>
      <w:r w:rsidRPr="00B62DD5">
        <w:rPr>
          <w:rFonts w:ascii="Calibri" w:hAnsi="Calibri" w:cs="Calibri"/>
        </w:rPr>
        <w:t xml:space="preserve">Blanc, C., Bailly, A., Francis, É., Guillotin, T., Jamal, F., Wakim, B., &amp; Roy, P. (2022). FlauBERT vs. CamemBERT: Understanding patient’s answers by a French medical chatbot. </w:t>
      </w:r>
      <w:r w:rsidRPr="00B62DD5">
        <w:rPr>
          <w:rFonts w:ascii="Calibri" w:hAnsi="Calibri" w:cs="Calibri"/>
          <w:i/>
          <w:iCs/>
        </w:rPr>
        <w:t>Artificial Intelligence in Medicine</w:t>
      </w:r>
      <w:r w:rsidRPr="00B62DD5">
        <w:rPr>
          <w:rFonts w:ascii="Calibri" w:hAnsi="Calibri" w:cs="Calibri"/>
        </w:rPr>
        <w:t xml:space="preserve">, </w:t>
      </w:r>
      <w:r w:rsidRPr="00B62DD5">
        <w:rPr>
          <w:rFonts w:ascii="Calibri" w:hAnsi="Calibri" w:cs="Calibri"/>
          <w:i/>
          <w:iCs/>
        </w:rPr>
        <w:t>127</w:t>
      </w:r>
      <w:r w:rsidRPr="00B62DD5">
        <w:rPr>
          <w:rFonts w:ascii="Calibri" w:hAnsi="Calibri" w:cs="Calibri"/>
        </w:rPr>
        <w:t>, 102264. https://doi.org/10.1016/j.artmed.2022.102264</w:t>
      </w:r>
    </w:p>
    <w:p w14:paraId="1E1BB40C" w14:textId="77777777" w:rsidR="00B62DD5" w:rsidRPr="00B62DD5" w:rsidRDefault="00B62DD5" w:rsidP="00B62DD5">
      <w:pPr>
        <w:pStyle w:val="Bibliography"/>
        <w:rPr>
          <w:rFonts w:ascii="Calibri" w:hAnsi="Calibri" w:cs="Calibri"/>
        </w:rPr>
      </w:pPr>
      <w:r w:rsidRPr="00B62DD5">
        <w:rPr>
          <w:rFonts w:ascii="Calibri" w:hAnsi="Calibri" w:cs="Calibri"/>
        </w:rPr>
        <w:t xml:space="preserve">Chung, K., Cho, H. Y., &amp; Park, J. Y. (2021). A Chatbot for Perinatal Women’s and Partners’ Obstetric and Mental Health Care: Development and Usability Evaluation Study. </w:t>
      </w:r>
      <w:r w:rsidRPr="00B62DD5">
        <w:rPr>
          <w:rFonts w:ascii="Calibri" w:hAnsi="Calibri" w:cs="Calibri"/>
          <w:i/>
          <w:iCs/>
        </w:rPr>
        <w:t>JMIR Medical Informatics</w:t>
      </w:r>
      <w:r w:rsidRPr="00B62DD5">
        <w:rPr>
          <w:rFonts w:ascii="Calibri" w:hAnsi="Calibri" w:cs="Calibri"/>
        </w:rPr>
        <w:t xml:space="preserve">, </w:t>
      </w:r>
      <w:r w:rsidRPr="00B62DD5">
        <w:rPr>
          <w:rFonts w:ascii="Calibri" w:hAnsi="Calibri" w:cs="Calibri"/>
          <w:i/>
          <w:iCs/>
        </w:rPr>
        <w:t>9</w:t>
      </w:r>
      <w:r w:rsidRPr="00B62DD5">
        <w:rPr>
          <w:rFonts w:ascii="Calibri" w:hAnsi="Calibri" w:cs="Calibri"/>
        </w:rPr>
        <w:t>(3), e18607. https://doi.org/10.2196/18607</w:t>
      </w:r>
    </w:p>
    <w:p w14:paraId="27D6F6CB" w14:textId="77777777" w:rsidR="00B62DD5" w:rsidRPr="00B62DD5" w:rsidRDefault="00B62DD5" w:rsidP="00B62DD5">
      <w:pPr>
        <w:pStyle w:val="Bibliography"/>
        <w:rPr>
          <w:rFonts w:ascii="Calibri" w:hAnsi="Calibri" w:cs="Calibri"/>
        </w:rPr>
      </w:pPr>
      <w:r w:rsidRPr="00B62DD5">
        <w:rPr>
          <w:rFonts w:ascii="Calibri" w:hAnsi="Calibri" w:cs="Calibri"/>
        </w:rPr>
        <w:t xml:space="preserve">da Silva Lima Roque, G., Roque de Souza, R., Araújo do Nascimento, J. W., de Campos Filho, A. S., de Melo Queiroz, S. R., &amp; Ramos Vieira Santos, I. C. (2021). Content validation and usability of a </w:t>
      </w:r>
      <w:r w:rsidRPr="00B62DD5">
        <w:rPr>
          <w:rFonts w:ascii="Calibri" w:hAnsi="Calibri" w:cs="Calibri"/>
        </w:rPr>
        <w:lastRenderedPageBreak/>
        <w:t xml:space="preserve">chatbot of guidelines for wound dressing. </w:t>
      </w:r>
      <w:r w:rsidRPr="00B62DD5">
        <w:rPr>
          <w:rFonts w:ascii="Calibri" w:hAnsi="Calibri" w:cs="Calibri"/>
          <w:i/>
          <w:iCs/>
        </w:rPr>
        <w:t>International Journal of Medical Informatics</w:t>
      </w:r>
      <w:r w:rsidRPr="00B62DD5">
        <w:rPr>
          <w:rFonts w:ascii="Calibri" w:hAnsi="Calibri" w:cs="Calibri"/>
        </w:rPr>
        <w:t xml:space="preserve">, </w:t>
      </w:r>
      <w:r w:rsidRPr="00B62DD5">
        <w:rPr>
          <w:rFonts w:ascii="Calibri" w:hAnsi="Calibri" w:cs="Calibri"/>
          <w:i/>
          <w:iCs/>
        </w:rPr>
        <w:t>151</w:t>
      </w:r>
      <w:r w:rsidRPr="00B62DD5">
        <w:rPr>
          <w:rFonts w:ascii="Calibri" w:hAnsi="Calibri" w:cs="Calibri"/>
        </w:rPr>
        <w:t>, 104473. https://doi.org/10.1016/j.ijmedinf.2021.104473</w:t>
      </w:r>
    </w:p>
    <w:p w14:paraId="7CC699B1" w14:textId="77777777" w:rsidR="00B62DD5" w:rsidRPr="00B62DD5" w:rsidRDefault="00B62DD5" w:rsidP="00B62DD5">
      <w:pPr>
        <w:pStyle w:val="Bibliography"/>
        <w:rPr>
          <w:rFonts w:ascii="Calibri" w:hAnsi="Calibri" w:cs="Calibri"/>
        </w:rPr>
      </w:pPr>
      <w:r w:rsidRPr="00B62DD5">
        <w:rPr>
          <w:rFonts w:ascii="Calibri" w:hAnsi="Calibri" w:cs="Calibri"/>
        </w:rPr>
        <w:t xml:space="preserve">Devlin, J., Chang, M.-W., Lee, K., &amp; Toutanova, K. (2019). </w:t>
      </w:r>
      <w:r w:rsidRPr="00B62DD5">
        <w:rPr>
          <w:rFonts w:ascii="Calibri" w:hAnsi="Calibri" w:cs="Calibri"/>
          <w:i/>
          <w:iCs/>
        </w:rPr>
        <w:t>BERT: Pre-training of Deep Bidirectional Transformers for Language Understanding</w:t>
      </w:r>
      <w:r w:rsidRPr="00B62DD5">
        <w:rPr>
          <w:rFonts w:ascii="Calibri" w:hAnsi="Calibri" w:cs="Calibri"/>
        </w:rPr>
        <w:t xml:space="preserve"> (arXiv:1810.04805; Version 2). arXiv. https://doi.org/10.48550/arXiv.1810.04805</w:t>
      </w:r>
    </w:p>
    <w:p w14:paraId="6A03143C" w14:textId="77777777" w:rsidR="00B62DD5" w:rsidRPr="00B62DD5" w:rsidRDefault="00B62DD5" w:rsidP="00B62DD5">
      <w:pPr>
        <w:pStyle w:val="Bibliography"/>
        <w:rPr>
          <w:rFonts w:ascii="Calibri" w:hAnsi="Calibri" w:cs="Calibri"/>
        </w:rPr>
      </w:pPr>
      <w:r w:rsidRPr="00B62DD5">
        <w:rPr>
          <w:rFonts w:ascii="Calibri" w:hAnsi="Calibri" w:cs="Calibri"/>
        </w:rPr>
        <w:t xml:space="preserve">Dsouza, R., Sahu, S., Patil, R., &amp; Kalbande, D. R. (2019). Chat with Bots Intelligently: A Critical Review &amp; Analysis. </w:t>
      </w:r>
      <w:r w:rsidRPr="00B62DD5">
        <w:rPr>
          <w:rFonts w:ascii="Calibri" w:hAnsi="Calibri" w:cs="Calibri"/>
          <w:i/>
          <w:iCs/>
        </w:rPr>
        <w:t>2019 International Conference on Advances in Computing, Communication and Control (ICAC3)</w:t>
      </w:r>
      <w:r w:rsidRPr="00B62DD5">
        <w:rPr>
          <w:rFonts w:ascii="Calibri" w:hAnsi="Calibri" w:cs="Calibri"/>
        </w:rPr>
        <w:t>, 1–6. https://doi.org/10.1109/ICAC347590.2019.9036844</w:t>
      </w:r>
    </w:p>
    <w:p w14:paraId="132C223C" w14:textId="77777777" w:rsidR="00B62DD5" w:rsidRPr="00B62DD5" w:rsidRDefault="00B62DD5" w:rsidP="00B62DD5">
      <w:pPr>
        <w:pStyle w:val="Bibliography"/>
        <w:rPr>
          <w:rFonts w:ascii="Calibri" w:hAnsi="Calibri" w:cs="Calibri"/>
        </w:rPr>
      </w:pPr>
      <w:r w:rsidRPr="00B62DD5">
        <w:rPr>
          <w:rFonts w:ascii="Calibri" w:hAnsi="Calibri" w:cs="Calibri"/>
        </w:rPr>
        <w:t xml:space="preserve">Fadhil, A., Wang, Y., &amp; Reiterer, H. (2019). Assistive Conversational Agent for Health Coaching: A Validation Study. </w:t>
      </w:r>
      <w:r w:rsidRPr="00B62DD5">
        <w:rPr>
          <w:rFonts w:ascii="Calibri" w:hAnsi="Calibri" w:cs="Calibri"/>
          <w:i/>
          <w:iCs/>
        </w:rPr>
        <w:t>Methods of Information in Medicine</w:t>
      </w:r>
      <w:r w:rsidRPr="00B62DD5">
        <w:rPr>
          <w:rFonts w:ascii="Calibri" w:hAnsi="Calibri" w:cs="Calibri"/>
        </w:rPr>
        <w:t xml:space="preserve">, </w:t>
      </w:r>
      <w:r w:rsidRPr="00B62DD5">
        <w:rPr>
          <w:rFonts w:ascii="Calibri" w:hAnsi="Calibri" w:cs="Calibri"/>
          <w:i/>
          <w:iCs/>
        </w:rPr>
        <w:t>58</w:t>
      </w:r>
      <w:r w:rsidRPr="00B62DD5">
        <w:rPr>
          <w:rFonts w:ascii="Calibri" w:hAnsi="Calibri" w:cs="Calibri"/>
        </w:rPr>
        <w:t>(1), 9–23. https://doi.org/10.1055/s-0039-1688757</w:t>
      </w:r>
    </w:p>
    <w:p w14:paraId="1F2A0282" w14:textId="77777777" w:rsidR="00B62DD5" w:rsidRPr="00B62DD5" w:rsidRDefault="00B62DD5" w:rsidP="00B62DD5">
      <w:pPr>
        <w:pStyle w:val="Bibliography"/>
        <w:rPr>
          <w:rFonts w:ascii="Calibri" w:hAnsi="Calibri" w:cs="Calibri"/>
        </w:rPr>
      </w:pPr>
      <w:r w:rsidRPr="00B62DD5">
        <w:rPr>
          <w:rFonts w:ascii="Calibri" w:hAnsi="Calibri" w:cs="Calibri"/>
        </w:rPr>
        <w:t xml:space="preserve">Lan, T., Mao, X.-L., Gao, X., Wei, W., &amp; Huang, H. (2020). </w:t>
      </w:r>
      <w:r w:rsidRPr="00B62DD5">
        <w:rPr>
          <w:rFonts w:ascii="Calibri" w:hAnsi="Calibri" w:cs="Calibri"/>
          <w:i/>
          <w:iCs/>
        </w:rPr>
        <w:t>Ultra-Fast, Low-Storage, Highly Effective Coarse-grained Selection in Retrieval-based Chatbot by Using Deep Semantic Hashing</w:t>
      </w:r>
      <w:r w:rsidRPr="00B62DD5">
        <w:rPr>
          <w:rFonts w:ascii="Calibri" w:hAnsi="Calibri" w:cs="Calibri"/>
        </w:rPr>
        <w:t xml:space="preserve"> (arXiv:2012.09647). arXiv. https://doi.org/10.48550/arXiv.2012.09647</w:t>
      </w:r>
    </w:p>
    <w:p w14:paraId="29AEFD3C" w14:textId="77777777" w:rsidR="00B62DD5" w:rsidRPr="00B62DD5" w:rsidRDefault="00B62DD5" w:rsidP="00B62DD5">
      <w:pPr>
        <w:pStyle w:val="Bibliography"/>
        <w:rPr>
          <w:rFonts w:ascii="Calibri" w:hAnsi="Calibri" w:cs="Calibri"/>
        </w:rPr>
      </w:pPr>
      <w:r w:rsidRPr="00B62DD5">
        <w:rPr>
          <w:rFonts w:ascii="Calibri" w:hAnsi="Calibri" w:cs="Calibri"/>
        </w:rPr>
        <w:t xml:space="preserve">Laranjo, L., Dunn, A. G., Tong, H. L., Kocaballi, A. B., Chen, J., Bashir, R., Surian, D., Gallego, B., Magrabi, F., Lau, A. Y. S., &amp; Coiera, E. (2018). Conversational agents in healthcare: A systematic review. </w:t>
      </w:r>
      <w:r w:rsidRPr="00B62DD5">
        <w:rPr>
          <w:rFonts w:ascii="Calibri" w:hAnsi="Calibri" w:cs="Calibri"/>
          <w:i/>
          <w:iCs/>
        </w:rPr>
        <w:t>Journal of the American Medical Informatics Association</w:t>
      </w:r>
      <w:r w:rsidRPr="00B62DD5">
        <w:rPr>
          <w:rFonts w:ascii="Calibri" w:hAnsi="Calibri" w:cs="Calibri"/>
        </w:rPr>
        <w:t xml:space="preserve">, </w:t>
      </w:r>
      <w:r w:rsidRPr="00B62DD5">
        <w:rPr>
          <w:rFonts w:ascii="Calibri" w:hAnsi="Calibri" w:cs="Calibri"/>
          <w:i/>
          <w:iCs/>
        </w:rPr>
        <w:t>25</w:t>
      </w:r>
      <w:r w:rsidRPr="00B62DD5">
        <w:rPr>
          <w:rFonts w:ascii="Calibri" w:hAnsi="Calibri" w:cs="Calibri"/>
        </w:rPr>
        <w:t>(9), 1248–1258. https://doi.org/10.1093/jamia/ocy072</w:t>
      </w:r>
    </w:p>
    <w:p w14:paraId="3935AFA1" w14:textId="77777777" w:rsidR="00B62DD5" w:rsidRPr="00B62DD5" w:rsidRDefault="00B62DD5" w:rsidP="00B62DD5">
      <w:pPr>
        <w:pStyle w:val="Bibliography"/>
        <w:rPr>
          <w:rFonts w:ascii="Calibri" w:hAnsi="Calibri" w:cs="Calibri"/>
        </w:rPr>
      </w:pPr>
      <w:r w:rsidRPr="00B62DD5">
        <w:rPr>
          <w:rFonts w:ascii="Calibri" w:hAnsi="Calibri" w:cs="Calibri"/>
        </w:rPr>
        <w:t xml:space="preserve">Luo, B., Lau, R. Y. K., Li, C., &amp; Si, Y.-W. (2022). A critical review of state-of-the-art chatbot designs and applications. </w:t>
      </w:r>
      <w:r w:rsidRPr="00B62DD5">
        <w:rPr>
          <w:rFonts w:ascii="Calibri" w:hAnsi="Calibri" w:cs="Calibri"/>
          <w:i/>
          <w:iCs/>
        </w:rPr>
        <w:t>WIREs Data Mining and Knowledge Discovery</w:t>
      </w:r>
      <w:r w:rsidRPr="00B62DD5">
        <w:rPr>
          <w:rFonts w:ascii="Calibri" w:hAnsi="Calibri" w:cs="Calibri"/>
        </w:rPr>
        <w:t xml:space="preserve">, </w:t>
      </w:r>
      <w:r w:rsidRPr="00B62DD5">
        <w:rPr>
          <w:rFonts w:ascii="Calibri" w:hAnsi="Calibri" w:cs="Calibri"/>
          <w:i/>
          <w:iCs/>
        </w:rPr>
        <w:t>12</w:t>
      </w:r>
      <w:r w:rsidRPr="00B62DD5">
        <w:rPr>
          <w:rFonts w:ascii="Calibri" w:hAnsi="Calibri" w:cs="Calibri"/>
        </w:rPr>
        <w:t>(1), e1434. https://doi.org/10.1002/widm.1434</w:t>
      </w:r>
    </w:p>
    <w:p w14:paraId="5B9F7C3E" w14:textId="77777777" w:rsidR="00B62DD5" w:rsidRPr="00B62DD5" w:rsidRDefault="00B62DD5" w:rsidP="00B62DD5">
      <w:pPr>
        <w:pStyle w:val="Bibliography"/>
        <w:rPr>
          <w:rFonts w:ascii="Calibri" w:hAnsi="Calibri" w:cs="Calibri"/>
        </w:rPr>
      </w:pPr>
      <w:r w:rsidRPr="00B62DD5">
        <w:rPr>
          <w:rFonts w:ascii="Calibri" w:hAnsi="Calibri" w:cs="Calibri"/>
        </w:rPr>
        <w:t xml:space="preserve">Nimavat, K., &amp; Champaneria, T. (2017). Chatbots: An Overview Types, Architecture, Tools and Future Possibilities. </w:t>
      </w:r>
      <w:r w:rsidRPr="00B62DD5">
        <w:rPr>
          <w:rFonts w:ascii="Calibri" w:hAnsi="Calibri" w:cs="Calibri"/>
          <w:i/>
          <w:iCs/>
        </w:rPr>
        <w:t>International Journal for Scientific Research and Development</w:t>
      </w:r>
      <w:r w:rsidRPr="00B62DD5">
        <w:rPr>
          <w:rFonts w:ascii="Calibri" w:hAnsi="Calibri" w:cs="Calibri"/>
        </w:rPr>
        <w:t xml:space="preserve">, </w:t>
      </w:r>
      <w:r w:rsidRPr="00B62DD5">
        <w:rPr>
          <w:rFonts w:ascii="Calibri" w:hAnsi="Calibri" w:cs="Calibri"/>
          <w:i/>
          <w:iCs/>
        </w:rPr>
        <w:t>5</w:t>
      </w:r>
      <w:r w:rsidRPr="00B62DD5">
        <w:rPr>
          <w:rFonts w:ascii="Calibri" w:hAnsi="Calibri" w:cs="Calibri"/>
        </w:rPr>
        <w:t>(7), 1019–1024.</w:t>
      </w:r>
    </w:p>
    <w:p w14:paraId="106E3EAD" w14:textId="77777777" w:rsidR="00B62DD5" w:rsidRPr="00B62DD5" w:rsidRDefault="00B62DD5" w:rsidP="00B62DD5">
      <w:pPr>
        <w:pStyle w:val="Bibliography"/>
        <w:rPr>
          <w:rFonts w:ascii="Calibri" w:hAnsi="Calibri" w:cs="Calibri"/>
        </w:rPr>
      </w:pPr>
      <w:r w:rsidRPr="00B62DD5">
        <w:rPr>
          <w:rFonts w:ascii="Calibri" w:hAnsi="Calibri" w:cs="Calibri"/>
        </w:rPr>
        <w:lastRenderedPageBreak/>
        <w:t xml:space="preserve">Pandey, S., &amp; Sharma, S. (2023). A comparative study of retrieval-based and generative-based chatbots using Deep Learning and Machine Learning. </w:t>
      </w:r>
      <w:r w:rsidRPr="00B62DD5">
        <w:rPr>
          <w:rFonts w:ascii="Calibri" w:hAnsi="Calibri" w:cs="Calibri"/>
          <w:i/>
          <w:iCs/>
        </w:rPr>
        <w:t>Healthcare Analytics</w:t>
      </w:r>
      <w:r w:rsidRPr="00B62DD5">
        <w:rPr>
          <w:rFonts w:ascii="Calibri" w:hAnsi="Calibri" w:cs="Calibri"/>
        </w:rPr>
        <w:t xml:space="preserve">, </w:t>
      </w:r>
      <w:r w:rsidRPr="00B62DD5">
        <w:rPr>
          <w:rFonts w:ascii="Calibri" w:hAnsi="Calibri" w:cs="Calibri"/>
          <w:i/>
          <w:iCs/>
        </w:rPr>
        <w:t>3</w:t>
      </w:r>
      <w:r w:rsidRPr="00B62DD5">
        <w:rPr>
          <w:rFonts w:ascii="Calibri" w:hAnsi="Calibri" w:cs="Calibri"/>
        </w:rPr>
        <w:t>, 100198. https://doi.org/10.1016/j.health.2023.100198</w:t>
      </w:r>
    </w:p>
    <w:p w14:paraId="706738C1" w14:textId="77777777" w:rsidR="00B62DD5" w:rsidRPr="00B62DD5" w:rsidRDefault="00B62DD5" w:rsidP="00B62DD5">
      <w:pPr>
        <w:pStyle w:val="Bibliography"/>
        <w:rPr>
          <w:rFonts w:ascii="Calibri" w:hAnsi="Calibri" w:cs="Calibri"/>
        </w:rPr>
      </w:pPr>
      <w:r w:rsidRPr="00B62DD5">
        <w:rPr>
          <w:rFonts w:ascii="Calibri" w:hAnsi="Calibri" w:cs="Calibri"/>
        </w:rPr>
        <w:t xml:space="preserve">Scotti, V., Sbattella, L., &amp; Tedesco, R. (2023). A Primer on Seq2Seq Models for Generative Chatbots. </w:t>
      </w:r>
      <w:r w:rsidRPr="00B62DD5">
        <w:rPr>
          <w:rFonts w:ascii="Calibri" w:hAnsi="Calibri" w:cs="Calibri"/>
          <w:i/>
          <w:iCs/>
        </w:rPr>
        <w:t>ACM Computing Surveys</w:t>
      </w:r>
      <w:r w:rsidRPr="00B62DD5">
        <w:rPr>
          <w:rFonts w:ascii="Calibri" w:hAnsi="Calibri" w:cs="Calibri"/>
        </w:rPr>
        <w:t>. https://doi.org/10.1145/3604281</w:t>
      </w:r>
    </w:p>
    <w:p w14:paraId="42F93003" w14:textId="77777777" w:rsidR="00B62DD5" w:rsidRPr="00B62DD5" w:rsidRDefault="00B62DD5" w:rsidP="00B62DD5">
      <w:pPr>
        <w:pStyle w:val="Bibliography"/>
        <w:rPr>
          <w:rFonts w:ascii="Calibri" w:hAnsi="Calibri" w:cs="Calibri"/>
        </w:rPr>
      </w:pPr>
      <w:r w:rsidRPr="00B62DD5">
        <w:rPr>
          <w:rFonts w:ascii="Calibri" w:hAnsi="Calibri" w:cs="Calibri"/>
        </w:rPr>
        <w:t xml:space="preserve">Tao, C., Feng, J., Yan, R., Wu, W., &amp; Jiang, D. (2021). </w:t>
      </w:r>
      <w:r w:rsidRPr="00B62DD5">
        <w:rPr>
          <w:rFonts w:ascii="Calibri" w:hAnsi="Calibri" w:cs="Calibri"/>
          <w:i/>
          <w:iCs/>
        </w:rPr>
        <w:t>A Survey on Response Selection for Retrieval-based Dialogues</w:t>
      </w:r>
      <w:r w:rsidRPr="00B62DD5">
        <w:rPr>
          <w:rFonts w:ascii="Calibri" w:hAnsi="Calibri" w:cs="Calibri"/>
        </w:rPr>
        <w:t xml:space="preserve">. </w:t>
      </w:r>
      <w:r w:rsidRPr="00B62DD5">
        <w:rPr>
          <w:rFonts w:ascii="Calibri" w:hAnsi="Calibri" w:cs="Calibri"/>
          <w:i/>
          <w:iCs/>
        </w:rPr>
        <w:t>5</w:t>
      </w:r>
      <w:r w:rsidRPr="00B62DD5">
        <w:rPr>
          <w:rFonts w:ascii="Calibri" w:hAnsi="Calibri" w:cs="Calibri"/>
        </w:rPr>
        <w:t>, 4619–4626. https://doi.org/10.24963/ijcai.2021/627</w:t>
      </w:r>
    </w:p>
    <w:p w14:paraId="6CB3AC24" w14:textId="77777777" w:rsidR="00B62DD5" w:rsidRPr="00B62DD5" w:rsidRDefault="00B62DD5" w:rsidP="00B62DD5">
      <w:pPr>
        <w:pStyle w:val="Bibliography"/>
        <w:rPr>
          <w:rFonts w:ascii="Calibri" w:hAnsi="Calibri" w:cs="Calibri"/>
        </w:rPr>
      </w:pPr>
      <w:r w:rsidRPr="00B62DD5">
        <w:rPr>
          <w:rFonts w:ascii="Calibri" w:hAnsi="Calibri" w:cs="Calibri"/>
        </w:rPr>
        <w:t xml:space="preserve">Vaira, L., Bochicchio, M. A., Conte, M., Casaluci, F. M., &amp; Melpignano, A. (2018). MamaBot: A System based on ML and NLP for supporting Women and Families during Pregnancy. </w:t>
      </w:r>
      <w:r w:rsidRPr="00B62DD5">
        <w:rPr>
          <w:rFonts w:ascii="Calibri" w:hAnsi="Calibri" w:cs="Calibri"/>
          <w:i/>
          <w:iCs/>
        </w:rPr>
        <w:t>Proceedings of the 22nd International Database Engineering &amp; Applications Symposium</w:t>
      </w:r>
      <w:r w:rsidRPr="00B62DD5">
        <w:rPr>
          <w:rFonts w:ascii="Calibri" w:hAnsi="Calibri" w:cs="Calibri"/>
        </w:rPr>
        <w:t>, 273–277. https://doi.org/10.1145/3216122.3216173</w:t>
      </w:r>
    </w:p>
    <w:p w14:paraId="43DFE51A" w14:textId="77777777" w:rsidR="00B62DD5" w:rsidRPr="00B62DD5" w:rsidRDefault="00B62DD5" w:rsidP="00B62DD5">
      <w:pPr>
        <w:pStyle w:val="Bibliography"/>
        <w:rPr>
          <w:rFonts w:ascii="Calibri" w:hAnsi="Calibri" w:cs="Calibri"/>
        </w:rPr>
      </w:pPr>
      <w:r w:rsidRPr="00B62DD5">
        <w:rPr>
          <w:rFonts w:ascii="Calibri" w:hAnsi="Calibri" w:cs="Calibri"/>
        </w:rPr>
        <w:t xml:space="preserve">Wang, D., &amp; Fang, H. (2020). Length Adaptive Regularization for Retrieval-based Chatbot Models. </w:t>
      </w:r>
      <w:r w:rsidRPr="00B62DD5">
        <w:rPr>
          <w:rFonts w:ascii="Calibri" w:hAnsi="Calibri" w:cs="Calibri"/>
          <w:i/>
          <w:iCs/>
        </w:rPr>
        <w:t>Proceedings of the 2020 ACM SIGIR on International Conference on Theory of Information Retrieval</w:t>
      </w:r>
      <w:r w:rsidRPr="00B62DD5">
        <w:rPr>
          <w:rFonts w:ascii="Calibri" w:hAnsi="Calibri" w:cs="Calibri"/>
        </w:rPr>
        <w:t>, 113–120. https://doi.org/10.1145/3409256.3409823</w:t>
      </w:r>
    </w:p>
    <w:p w14:paraId="7F64F261" w14:textId="77777777" w:rsidR="00B62DD5" w:rsidRPr="00B62DD5" w:rsidRDefault="00B62DD5" w:rsidP="00B62DD5">
      <w:pPr>
        <w:pStyle w:val="Bibliography"/>
        <w:rPr>
          <w:rFonts w:ascii="Calibri" w:hAnsi="Calibri" w:cs="Calibri"/>
        </w:rPr>
      </w:pPr>
      <w:r w:rsidRPr="00B62DD5">
        <w:rPr>
          <w:rFonts w:ascii="Calibri" w:hAnsi="Calibri" w:cs="Calibri"/>
        </w:rPr>
        <w:t xml:space="preserve">Yang, L., Hu, J., Qiu, M., Qu, C., Gao, J., Croft, W. B., Liu, X., Shen, Y., &amp; Liu, J. (2019). A Hybrid Retrieval-Generation Neural Conversation Model. </w:t>
      </w:r>
      <w:r w:rsidRPr="00B62DD5">
        <w:rPr>
          <w:rFonts w:ascii="Calibri" w:hAnsi="Calibri" w:cs="Calibri"/>
          <w:i/>
          <w:iCs/>
        </w:rPr>
        <w:t>Proceedings of the 28th ACM International Conference on Information and Knowledge Management</w:t>
      </w:r>
      <w:r w:rsidRPr="00B62DD5">
        <w:rPr>
          <w:rFonts w:ascii="Calibri" w:hAnsi="Calibri" w:cs="Calibri"/>
        </w:rPr>
        <w:t>, 1341–1350. https://doi.org/10.1145/3357384.3357881</w:t>
      </w:r>
    </w:p>
    <w:p w14:paraId="5EB36E92" w14:textId="77777777" w:rsidR="00B62DD5" w:rsidRPr="00B62DD5" w:rsidRDefault="00B62DD5" w:rsidP="00B62DD5">
      <w:pPr>
        <w:pStyle w:val="Bibliography"/>
        <w:rPr>
          <w:rFonts w:ascii="Calibri" w:hAnsi="Calibri" w:cs="Calibri"/>
        </w:rPr>
      </w:pPr>
      <w:r w:rsidRPr="00B62DD5">
        <w:rPr>
          <w:rFonts w:ascii="Calibri" w:hAnsi="Calibri" w:cs="Calibri"/>
        </w:rPr>
        <w:t xml:space="preserve">Zhu, J., Yuan, D., &amp; Xi, H. (2021). Context-Aware Network for Multi-Turn Response Selection in Retrieval-Based Chatbots. </w:t>
      </w:r>
      <w:r w:rsidRPr="00B62DD5">
        <w:rPr>
          <w:rFonts w:ascii="Calibri" w:hAnsi="Calibri" w:cs="Calibri"/>
          <w:i/>
          <w:iCs/>
        </w:rPr>
        <w:t>Proceedings of the 2021 International Conference on Human-Machine Interaction</w:t>
      </w:r>
      <w:r w:rsidRPr="00B62DD5">
        <w:rPr>
          <w:rFonts w:ascii="Calibri" w:hAnsi="Calibri" w:cs="Calibri"/>
        </w:rPr>
        <w:t>, 23–28. https://doi.org/10.1145/3478472.3478479</w:t>
      </w:r>
    </w:p>
    <w:p w14:paraId="217C50D1" w14:textId="5A2E3B68" w:rsidR="00BD3FF1" w:rsidRDefault="00BD3FF1" w:rsidP="00BD3FF1">
      <w:r>
        <w:fldChar w:fldCharType="end"/>
      </w:r>
    </w:p>
    <w:sectPr w:rsidR="00BD3FF1">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9E577" w14:textId="77777777" w:rsidR="007E59EC" w:rsidRDefault="007E59EC" w:rsidP="00FD039F">
      <w:pPr>
        <w:spacing w:after="0" w:line="240" w:lineRule="auto"/>
      </w:pPr>
      <w:r>
        <w:separator/>
      </w:r>
    </w:p>
  </w:endnote>
  <w:endnote w:type="continuationSeparator" w:id="0">
    <w:p w14:paraId="2DF446CD" w14:textId="77777777" w:rsidR="007E59EC" w:rsidRDefault="007E59EC" w:rsidP="00FD0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BDA0" w14:textId="77777777" w:rsidR="00FD039F" w:rsidRDefault="00FD03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92918" w14:textId="77777777" w:rsidR="00FD039F" w:rsidRDefault="00FD03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D440" w14:textId="77777777" w:rsidR="00FD039F" w:rsidRDefault="00FD0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469F8" w14:textId="77777777" w:rsidR="007E59EC" w:rsidRDefault="007E59EC" w:rsidP="00FD039F">
      <w:pPr>
        <w:spacing w:after="0" w:line="240" w:lineRule="auto"/>
      </w:pPr>
      <w:r>
        <w:separator/>
      </w:r>
    </w:p>
  </w:footnote>
  <w:footnote w:type="continuationSeparator" w:id="0">
    <w:p w14:paraId="7BFB38DD" w14:textId="77777777" w:rsidR="007E59EC" w:rsidRDefault="007E59EC" w:rsidP="00FD0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0FAEA" w14:textId="77777777" w:rsidR="00FD039F" w:rsidRDefault="00FD0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22F61" w14:textId="77777777" w:rsidR="00FD039F" w:rsidRDefault="00FD03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9A6B8" w14:textId="77777777" w:rsidR="00FD039F" w:rsidRDefault="00FD03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34A5"/>
    <w:multiLevelType w:val="hybridMultilevel"/>
    <w:tmpl w:val="388266A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3705819"/>
    <w:multiLevelType w:val="multilevel"/>
    <w:tmpl w:val="FEE67D5C"/>
    <w:lvl w:ilvl="0">
      <w:start w:val="1"/>
      <w:numFmt w:val="decimal"/>
      <w:lvlText w:val="%1"/>
      <w:lvlJc w:val="left"/>
      <w:pPr>
        <w:ind w:left="360" w:hanging="360"/>
      </w:pPr>
      <w:rPr>
        <w:rFonts w:hint="default"/>
        <w:b/>
      </w:rPr>
    </w:lvl>
    <w:lvl w:ilvl="1">
      <w:start w:val="4"/>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 w15:restartNumberingAfterBreak="0">
    <w:nsid w:val="1C39642D"/>
    <w:multiLevelType w:val="hybridMultilevel"/>
    <w:tmpl w:val="388266A8"/>
    <w:lvl w:ilvl="0" w:tplc="2000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CD76FB6"/>
    <w:multiLevelType w:val="hybridMultilevel"/>
    <w:tmpl w:val="E11C98F8"/>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791545"/>
    <w:multiLevelType w:val="hybridMultilevel"/>
    <w:tmpl w:val="80AA908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E7D55B3"/>
    <w:multiLevelType w:val="hybridMultilevel"/>
    <w:tmpl w:val="D6CE4A7E"/>
    <w:lvl w:ilvl="0" w:tplc="FFFFFFFF">
      <w:start w:val="1"/>
      <w:numFmt w:val="lowerLetter"/>
      <w:lvlText w:val="%1)"/>
      <w:lvlJc w:val="left"/>
      <w:pPr>
        <w:ind w:left="2880" w:hanging="360"/>
      </w:pPr>
    </w:lvl>
    <w:lvl w:ilvl="1" w:tplc="FFFFFFFF" w:tentative="1">
      <w:start w:val="1"/>
      <w:numFmt w:val="lowerLetter"/>
      <w:lvlText w:val="%2."/>
      <w:lvlJc w:val="left"/>
      <w:pPr>
        <w:ind w:left="2880" w:hanging="360"/>
      </w:pPr>
    </w:lvl>
    <w:lvl w:ilvl="2" w:tplc="20000017">
      <w:start w:val="1"/>
      <w:numFmt w:val="lowerLetter"/>
      <w:lvlText w:val="%3)"/>
      <w:lvlJc w:val="left"/>
      <w:pPr>
        <w:ind w:left="1440" w:hanging="36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5901457A"/>
    <w:multiLevelType w:val="hybridMultilevel"/>
    <w:tmpl w:val="388266A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5C9C2559"/>
    <w:multiLevelType w:val="hybridMultilevel"/>
    <w:tmpl w:val="F000B992"/>
    <w:lvl w:ilvl="0" w:tplc="08090001">
      <w:start w:val="1"/>
      <w:numFmt w:val="bullet"/>
      <w:lvlText w:val=""/>
      <w:lvlJc w:val="left"/>
      <w:pPr>
        <w:ind w:left="1890" w:hanging="360"/>
      </w:pPr>
      <w:rPr>
        <w:rFonts w:ascii="Symbol" w:hAnsi="Symbol"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abstractNum w:abstractNumId="8" w15:restartNumberingAfterBreak="0">
    <w:nsid w:val="67E15EE6"/>
    <w:multiLevelType w:val="hybridMultilevel"/>
    <w:tmpl w:val="F1C4AD20"/>
    <w:lvl w:ilvl="0" w:tplc="2000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15:restartNumberingAfterBreak="0">
    <w:nsid w:val="75B61488"/>
    <w:multiLevelType w:val="hybridMultilevel"/>
    <w:tmpl w:val="E612EA18"/>
    <w:lvl w:ilvl="0" w:tplc="9A82DA08">
      <w:start w:val="1"/>
      <w:numFmt w:val="decimal"/>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10" w15:restartNumberingAfterBreak="0">
    <w:nsid w:val="7FCE5DD2"/>
    <w:multiLevelType w:val="hybridMultilevel"/>
    <w:tmpl w:val="FD9C16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800223656">
    <w:abstractNumId w:val="1"/>
  </w:num>
  <w:num w:numId="2" w16cid:durableId="1339190451">
    <w:abstractNumId w:val="3"/>
  </w:num>
  <w:num w:numId="3" w16cid:durableId="131101172">
    <w:abstractNumId w:val="7"/>
  </w:num>
  <w:num w:numId="4" w16cid:durableId="416249839">
    <w:abstractNumId w:val="9"/>
  </w:num>
  <w:num w:numId="5" w16cid:durableId="1015422253">
    <w:abstractNumId w:val="10"/>
  </w:num>
  <w:num w:numId="6" w16cid:durableId="1411468352">
    <w:abstractNumId w:val="2"/>
  </w:num>
  <w:num w:numId="7" w16cid:durableId="1838569348">
    <w:abstractNumId w:val="4"/>
  </w:num>
  <w:num w:numId="8" w16cid:durableId="866135759">
    <w:abstractNumId w:val="5"/>
  </w:num>
  <w:num w:numId="9" w16cid:durableId="1940284868">
    <w:abstractNumId w:val="8"/>
  </w:num>
  <w:num w:numId="10" w16cid:durableId="1416320301">
    <w:abstractNumId w:val="0"/>
  </w:num>
  <w:num w:numId="11" w16cid:durableId="667757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BC"/>
    <w:rsid w:val="00010B45"/>
    <w:rsid w:val="00027D0D"/>
    <w:rsid w:val="00041F05"/>
    <w:rsid w:val="00053233"/>
    <w:rsid w:val="00053392"/>
    <w:rsid w:val="00055280"/>
    <w:rsid w:val="00055AE7"/>
    <w:rsid w:val="00073529"/>
    <w:rsid w:val="00086802"/>
    <w:rsid w:val="000A7C41"/>
    <w:rsid w:val="000B7E09"/>
    <w:rsid w:val="000D7393"/>
    <w:rsid w:val="000E7302"/>
    <w:rsid w:val="00103AA5"/>
    <w:rsid w:val="00110A70"/>
    <w:rsid w:val="00110F62"/>
    <w:rsid w:val="00145105"/>
    <w:rsid w:val="0014672D"/>
    <w:rsid w:val="001561F1"/>
    <w:rsid w:val="001636E1"/>
    <w:rsid w:val="00183633"/>
    <w:rsid w:val="001859BA"/>
    <w:rsid w:val="001A39B5"/>
    <w:rsid w:val="001D47E4"/>
    <w:rsid w:val="001E44D7"/>
    <w:rsid w:val="001E58B1"/>
    <w:rsid w:val="00207AC9"/>
    <w:rsid w:val="00210CF4"/>
    <w:rsid w:val="00213373"/>
    <w:rsid w:val="00214511"/>
    <w:rsid w:val="00220EB0"/>
    <w:rsid w:val="002260B5"/>
    <w:rsid w:val="00231BC3"/>
    <w:rsid w:val="00233FA8"/>
    <w:rsid w:val="0024602F"/>
    <w:rsid w:val="00246A8D"/>
    <w:rsid w:val="00264546"/>
    <w:rsid w:val="0026769B"/>
    <w:rsid w:val="00292EDF"/>
    <w:rsid w:val="002930A8"/>
    <w:rsid w:val="002A3006"/>
    <w:rsid w:val="002B4E83"/>
    <w:rsid w:val="002C29D8"/>
    <w:rsid w:val="002C6839"/>
    <w:rsid w:val="002D0F1F"/>
    <w:rsid w:val="002E5649"/>
    <w:rsid w:val="003072EB"/>
    <w:rsid w:val="00313E55"/>
    <w:rsid w:val="00323635"/>
    <w:rsid w:val="00330C94"/>
    <w:rsid w:val="0033396C"/>
    <w:rsid w:val="0034180D"/>
    <w:rsid w:val="00354609"/>
    <w:rsid w:val="003614B1"/>
    <w:rsid w:val="003814DC"/>
    <w:rsid w:val="003842DC"/>
    <w:rsid w:val="0038465C"/>
    <w:rsid w:val="00385668"/>
    <w:rsid w:val="00394D76"/>
    <w:rsid w:val="003B5953"/>
    <w:rsid w:val="003C77F2"/>
    <w:rsid w:val="003C7802"/>
    <w:rsid w:val="003D0844"/>
    <w:rsid w:val="00400188"/>
    <w:rsid w:val="0040272F"/>
    <w:rsid w:val="00423779"/>
    <w:rsid w:val="00427EAF"/>
    <w:rsid w:val="00432FD1"/>
    <w:rsid w:val="00441A7B"/>
    <w:rsid w:val="0045715D"/>
    <w:rsid w:val="004811E7"/>
    <w:rsid w:val="00483276"/>
    <w:rsid w:val="00490633"/>
    <w:rsid w:val="00492648"/>
    <w:rsid w:val="004A67FE"/>
    <w:rsid w:val="004B02F2"/>
    <w:rsid w:val="004C532A"/>
    <w:rsid w:val="004D28DC"/>
    <w:rsid w:val="004D4602"/>
    <w:rsid w:val="004E79B7"/>
    <w:rsid w:val="0051063E"/>
    <w:rsid w:val="0051765A"/>
    <w:rsid w:val="0052074D"/>
    <w:rsid w:val="005240E1"/>
    <w:rsid w:val="005332F1"/>
    <w:rsid w:val="00550B23"/>
    <w:rsid w:val="00561D90"/>
    <w:rsid w:val="005B7272"/>
    <w:rsid w:val="00612C02"/>
    <w:rsid w:val="00631369"/>
    <w:rsid w:val="006325C9"/>
    <w:rsid w:val="00633305"/>
    <w:rsid w:val="00633E60"/>
    <w:rsid w:val="00644214"/>
    <w:rsid w:val="00646746"/>
    <w:rsid w:val="0065215D"/>
    <w:rsid w:val="0065707D"/>
    <w:rsid w:val="00665124"/>
    <w:rsid w:val="0067524E"/>
    <w:rsid w:val="006860EB"/>
    <w:rsid w:val="00687F01"/>
    <w:rsid w:val="006A4E63"/>
    <w:rsid w:val="006B7576"/>
    <w:rsid w:val="006C23E6"/>
    <w:rsid w:val="006C25AF"/>
    <w:rsid w:val="006C4584"/>
    <w:rsid w:val="006D6178"/>
    <w:rsid w:val="006E4A32"/>
    <w:rsid w:val="00700A8C"/>
    <w:rsid w:val="00706755"/>
    <w:rsid w:val="007178E9"/>
    <w:rsid w:val="00722217"/>
    <w:rsid w:val="0072253F"/>
    <w:rsid w:val="00727469"/>
    <w:rsid w:val="007374C1"/>
    <w:rsid w:val="00751CDF"/>
    <w:rsid w:val="0078580C"/>
    <w:rsid w:val="007A22E3"/>
    <w:rsid w:val="007A2A16"/>
    <w:rsid w:val="007B54AD"/>
    <w:rsid w:val="007C5B3A"/>
    <w:rsid w:val="007D1AF7"/>
    <w:rsid w:val="007D5D0F"/>
    <w:rsid w:val="007E432F"/>
    <w:rsid w:val="007E59EC"/>
    <w:rsid w:val="0081541C"/>
    <w:rsid w:val="00832885"/>
    <w:rsid w:val="008361B4"/>
    <w:rsid w:val="00850AF6"/>
    <w:rsid w:val="00880280"/>
    <w:rsid w:val="00886076"/>
    <w:rsid w:val="00891178"/>
    <w:rsid w:val="008961D0"/>
    <w:rsid w:val="008A3EA4"/>
    <w:rsid w:val="008B2242"/>
    <w:rsid w:val="008D69B5"/>
    <w:rsid w:val="008D727C"/>
    <w:rsid w:val="008E70B6"/>
    <w:rsid w:val="009048DE"/>
    <w:rsid w:val="00913A46"/>
    <w:rsid w:val="0092721F"/>
    <w:rsid w:val="00953783"/>
    <w:rsid w:val="009554BA"/>
    <w:rsid w:val="00956C21"/>
    <w:rsid w:val="00965FDB"/>
    <w:rsid w:val="009745B0"/>
    <w:rsid w:val="009772C6"/>
    <w:rsid w:val="0099160C"/>
    <w:rsid w:val="009935AE"/>
    <w:rsid w:val="009A34D8"/>
    <w:rsid w:val="009B0F56"/>
    <w:rsid w:val="009B11B7"/>
    <w:rsid w:val="009E5FDD"/>
    <w:rsid w:val="009F06A4"/>
    <w:rsid w:val="00A274F0"/>
    <w:rsid w:val="00A3462D"/>
    <w:rsid w:val="00A551AF"/>
    <w:rsid w:val="00A579D3"/>
    <w:rsid w:val="00A60CDD"/>
    <w:rsid w:val="00A624FE"/>
    <w:rsid w:val="00A845FC"/>
    <w:rsid w:val="00A91562"/>
    <w:rsid w:val="00A943FD"/>
    <w:rsid w:val="00AA0F61"/>
    <w:rsid w:val="00AB2BBE"/>
    <w:rsid w:val="00AC5EE0"/>
    <w:rsid w:val="00AE3E19"/>
    <w:rsid w:val="00AF4301"/>
    <w:rsid w:val="00B00B64"/>
    <w:rsid w:val="00B136EE"/>
    <w:rsid w:val="00B26DD5"/>
    <w:rsid w:val="00B34E25"/>
    <w:rsid w:val="00B41EC5"/>
    <w:rsid w:val="00B4513E"/>
    <w:rsid w:val="00B62DD5"/>
    <w:rsid w:val="00B81E25"/>
    <w:rsid w:val="00B81FB2"/>
    <w:rsid w:val="00B975FC"/>
    <w:rsid w:val="00BD3FF1"/>
    <w:rsid w:val="00BE58FA"/>
    <w:rsid w:val="00BE739C"/>
    <w:rsid w:val="00BF0326"/>
    <w:rsid w:val="00BF0681"/>
    <w:rsid w:val="00C14F64"/>
    <w:rsid w:val="00C2788D"/>
    <w:rsid w:val="00C33341"/>
    <w:rsid w:val="00C43B4D"/>
    <w:rsid w:val="00C84C1F"/>
    <w:rsid w:val="00CA63B6"/>
    <w:rsid w:val="00CB518E"/>
    <w:rsid w:val="00CC2BFE"/>
    <w:rsid w:val="00CC3432"/>
    <w:rsid w:val="00CD086E"/>
    <w:rsid w:val="00CD53E5"/>
    <w:rsid w:val="00CE5380"/>
    <w:rsid w:val="00CF3281"/>
    <w:rsid w:val="00D03E9A"/>
    <w:rsid w:val="00D05478"/>
    <w:rsid w:val="00D10A12"/>
    <w:rsid w:val="00D210A3"/>
    <w:rsid w:val="00D25DAD"/>
    <w:rsid w:val="00D47B83"/>
    <w:rsid w:val="00D50A47"/>
    <w:rsid w:val="00D51A85"/>
    <w:rsid w:val="00D524BC"/>
    <w:rsid w:val="00D530ED"/>
    <w:rsid w:val="00D709EF"/>
    <w:rsid w:val="00D72C87"/>
    <w:rsid w:val="00D82231"/>
    <w:rsid w:val="00D848E3"/>
    <w:rsid w:val="00D9414F"/>
    <w:rsid w:val="00DB4AF5"/>
    <w:rsid w:val="00DD4E08"/>
    <w:rsid w:val="00DE1594"/>
    <w:rsid w:val="00DE18B1"/>
    <w:rsid w:val="00DE226E"/>
    <w:rsid w:val="00DE2C28"/>
    <w:rsid w:val="00DE2DA5"/>
    <w:rsid w:val="00DE5913"/>
    <w:rsid w:val="00DF0F82"/>
    <w:rsid w:val="00DF3E5E"/>
    <w:rsid w:val="00E158AC"/>
    <w:rsid w:val="00E340DB"/>
    <w:rsid w:val="00E41658"/>
    <w:rsid w:val="00E4213A"/>
    <w:rsid w:val="00E452FE"/>
    <w:rsid w:val="00E81C2D"/>
    <w:rsid w:val="00E841B4"/>
    <w:rsid w:val="00E906D4"/>
    <w:rsid w:val="00EE28A2"/>
    <w:rsid w:val="00F007B5"/>
    <w:rsid w:val="00F01DF0"/>
    <w:rsid w:val="00F055BF"/>
    <w:rsid w:val="00F3685E"/>
    <w:rsid w:val="00F40CB3"/>
    <w:rsid w:val="00F63B76"/>
    <w:rsid w:val="00F71ACA"/>
    <w:rsid w:val="00F9099E"/>
    <w:rsid w:val="00FB0DD1"/>
    <w:rsid w:val="00FC227D"/>
    <w:rsid w:val="00FD039F"/>
    <w:rsid w:val="00FD2E93"/>
    <w:rsid w:val="00FE2129"/>
    <w:rsid w:val="00FF0CA1"/>
    <w:rsid w:val="00FF30A7"/>
    <w:rsid w:val="00FF72B2"/>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A4BE5"/>
  <w15:chartTrackingRefBased/>
  <w15:docId w15:val="{F1B27F8B-E8F0-49C2-B4DE-8FC32D546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BC"/>
    <w:rPr>
      <w:kern w:val="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4BC"/>
    <w:pPr>
      <w:ind w:left="720"/>
      <w:contextualSpacing/>
    </w:pPr>
  </w:style>
  <w:style w:type="paragraph" w:styleId="Bibliography">
    <w:name w:val="Bibliography"/>
    <w:basedOn w:val="Normal"/>
    <w:next w:val="Normal"/>
    <w:uiPriority w:val="37"/>
    <w:unhideWhenUsed/>
    <w:rsid w:val="00BD3FF1"/>
    <w:pPr>
      <w:spacing w:after="0" w:line="480" w:lineRule="auto"/>
      <w:ind w:left="720" w:hanging="720"/>
    </w:pPr>
  </w:style>
  <w:style w:type="paragraph" w:styleId="Header">
    <w:name w:val="header"/>
    <w:basedOn w:val="Normal"/>
    <w:link w:val="HeaderChar"/>
    <w:uiPriority w:val="99"/>
    <w:unhideWhenUsed/>
    <w:rsid w:val="00FD03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39F"/>
    <w:rPr>
      <w:kern w:val="0"/>
      <w:lang w:val="en-GB"/>
    </w:rPr>
  </w:style>
  <w:style w:type="paragraph" w:styleId="Footer">
    <w:name w:val="footer"/>
    <w:basedOn w:val="Normal"/>
    <w:link w:val="FooterChar"/>
    <w:uiPriority w:val="99"/>
    <w:unhideWhenUsed/>
    <w:rsid w:val="00FD03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39F"/>
    <w:rPr>
      <w:kern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5600">
      <w:bodyDiv w:val="1"/>
      <w:marLeft w:val="0"/>
      <w:marRight w:val="0"/>
      <w:marTop w:val="0"/>
      <w:marBottom w:val="0"/>
      <w:divBdr>
        <w:top w:val="none" w:sz="0" w:space="0" w:color="auto"/>
        <w:left w:val="none" w:sz="0" w:space="0" w:color="auto"/>
        <w:bottom w:val="none" w:sz="0" w:space="0" w:color="auto"/>
        <w:right w:val="none" w:sz="0" w:space="0" w:color="auto"/>
      </w:divBdr>
    </w:div>
    <w:div w:id="345713350">
      <w:bodyDiv w:val="1"/>
      <w:marLeft w:val="0"/>
      <w:marRight w:val="0"/>
      <w:marTop w:val="0"/>
      <w:marBottom w:val="0"/>
      <w:divBdr>
        <w:top w:val="none" w:sz="0" w:space="0" w:color="auto"/>
        <w:left w:val="none" w:sz="0" w:space="0" w:color="auto"/>
        <w:bottom w:val="none" w:sz="0" w:space="0" w:color="auto"/>
        <w:right w:val="none" w:sz="0" w:space="0" w:color="auto"/>
      </w:divBdr>
      <w:divsChild>
        <w:div w:id="1351104883">
          <w:marLeft w:val="0"/>
          <w:marRight w:val="0"/>
          <w:marTop w:val="0"/>
          <w:marBottom w:val="0"/>
          <w:divBdr>
            <w:top w:val="none" w:sz="0" w:space="0" w:color="auto"/>
            <w:left w:val="none" w:sz="0" w:space="0" w:color="auto"/>
            <w:bottom w:val="none" w:sz="0" w:space="0" w:color="auto"/>
            <w:right w:val="none" w:sz="0" w:space="0" w:color="auto"/>
          </w:divBdr>
          <w:divsChild>
            <w:div w:id="16142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3348">
      <w:bodyDiv w:val="1"/>
      <w:marLeft w:val="0"/>
      <w:marRight w:val="0"/>
      <w:marTop w:val="0"/>
      <w:marBottom w:val="0"/>
      <w:divBdr>
        <w:top w:val="none" w:sz="0" w:space="0" w:color="auto"/>
        <w:left w:val="none" w:sz="0" w:space="0" w:color="auto"/>
        <w:bottom w:val="none" w:sz="0" w:space="0" w:color="auto"/>
        <w:right w:val="none" w:sz="0" w:space="0" w:color="auto"/>
      </w:divBdr>
    </w:div>
    <w:div w:id="1299071140">
      <w:bodyDiv w:val="1"/>
      <w:marLeft w:val="0"/>
      <w:marRight w:val="0"/>
      <w:marTop w:val="0"/>
      <w:marBottom w:val="0"/>
      <w:divBdr>
        <w:top w:val="none" w:sz="0" w:space="0" w:color="auto"/>
        <w:left w:val="none" w:sz="0" w:space="0" w:color="auto"/>
        <w:bottom w:val="none" w:sz="0" w:space="0" w:color="auto"/>
        <w:right w:val="none" w:sz="0" w:space="0" w:color="auto"/>
      </w:divBdr>
    </w:div>
    <w:div w:id="1492215478">
      <w:bodyDiv w:val="1"/>
      <w:marLeft w:val="0"/>
      <w:marRight w:val="0"/>
      <w:marTop w:val="0"/>
      <w:marBottom w:val="0"/>
      <w:divBdr>
        <w:top w:val="none" w:sz="0" w:space="0" w:color="auto"/>
        <w:left w:val="none" w:sz="0" w:space="0" w:color="auto"/>
        <w:bottom w:val="none" w:sz="0" w:space="0" w:color="auto"/>
        <w:right w:val="none" w:sz="0" w:space="0" w:color="auto"/>
      </w:divBdr>
    </w:div>
    <w:div w:id="1635403196">
      <w:bodyDiv w:val="1"/>
      <w:marLeft w:val="0"/>
      <w:marRight w:val="0"/>
      <w:marTop w:val="0"/>
      <w:marBottom w:val="0"/>
      <w:divBdr>
        <w:top w:val="none" w:sz="0" w:space="0" w:color="auto"/>
        <w:left w:val="none" w:sz="0" w:space="0" w:color="auto"/>
        <w:bottom w:val="none" w:sz="0" w:space="0" w:color="auto"/>
        <w:right w:val="none" w:sz="0" w:space="0" w:color="auto"/>
      </w:divBdr>
    </w:div>
    <w:div w:id="1701665960">
      <w:bodyDiv w:val="1"/>
      <w:marLeft w:val="0"/>
      <w:marRight w:val="0"/>
      <w:marTop w:val="0"/>
      <w:marBottom w:val="0"/>
      <w:divBdr>
        <w:top w:val="none" w:sz="0" w:space="0" w:color="auto"/>
        <w:left w:val="none" w:sz="0" w:space="0" w:color="auto"/>
        <w:bottom w:val="none" w:sz="0" w:space="0" w:color="auto"/>
        <w:right w:val="none" w:sz="0" w:space="0" w:color="auto"/>
      </w:divBdr>
      <w:divsChild>
        <w:div w:id="820658112">
          <w:marLeft w:val="0"/>
          <w:marRight w:val="0"/>
          <w:marTop w:val="0"/>
          <w:marBottom w:val="0"/>
          <w:divBdr>
            <w:top w:val="single" w:sz="2" w:space="0" w:color="D9D9E3"/>
            <w:left w:val="single" w:sz="2" w:space="0" w:color="D9D9E3"/>
            <w:bottom w:val="single" w:sz="2" w:space="0" w:color="D9D9E3"/>
            <w:right w:val="single" w:sz="2" w:space="0" w:color="D9D9E3"/>
          </w:divBdr>
          <w:divsChild>
            <w:div w:id="1609268341">
              <w:marLeft w:val="0"/>
              <w:marRight w:val="0"/>
              <w:marTop w:val="0"/>
              <w:marBottom w:val="0"/>
              <w:divBdr>
                <w:top w:val="single" w:sz="2" w:space="0" w:color="D9D9E3"/>
                <w:left w:val="single" w:sz="2" w:space="0" w:color="D9D9E3"/>
                <w:bottom w:val="single" w:sz="2" w:space="0" w:color="D9D9E3"/>
                <w:right w:val="single" w:sz="2" w:space="0" w:color="D9D9E3"/>
              </w:divBdr>
              <w:divsChild>
                <w:div w:id="1883205289">
                  <w:marLeft w:val="0"/>
                  <w:marRight w:val="0"/>
                  <w:marTop w:val="0"/>
                  <w:marBottom w:val="0"/>
                  <w:divBdr>
                    <w:top w:val="single" w:sz="2" w:space="0" w:color="D9D9E3"/>
                    <w:left w:val="single" w:sz="2" w:space="0" w:color="D9D9E3"/>
                    <w:bottom w:val="single" w:sz="2" w:space="0" w:color="D9D9E3"/>
                    <w:right w:val="single" w:sz="2" w:space="0" w:color="D9D9E3"/>
                  </w:divBdr>
                  <w:divsChild>
                    <w:div w:id="109476859">
                      <w:marLeft w:val="0"/>
                      <w:marRight w:val="0"/>
                      <w:marTop w:val="0"/>
                      <w:marBottom w:val="0"/>
                      <w:divBdr>
                        <w:top w:val="single" w:sz="2" w:space="0" w:color="D9D9E3"/>
                        <w:left w:val="single" w:sz="2" w:space="0" w:color="D9D9E3"/>
                        <w:bottom w:val="single" w:sz="2" w:space="0" w:color="D9D9E3"/>
                        <w:right w:val="single" w:sz="2" w:space="0" w:color="D9D9E3"/>
                      </w:divBdr>
                      <w:divsChild>
                        <w:div w:id="16515265">
                          <w:marLeft w:val="0"/>
                          <w:marRight w:val="0"/>
                          <w:marTop w:val="0"/>
                          <w:marBottom w:val="0"/>
                          <w:divBdr>
                            <w:top w:val="single" w:sz="2" w:space="0" w:color="auto"/>
                            <w:left w:val="single" w:sz="2" w:space="0" w:color="auto"/>
                            <w:bottom w:val="single" w:sz="6" w:space="0" w:color="auto"/>
                            <w:right w:val="single" w:sz="2" w:space="0" w:color="auto"/>
                          </w:divBdr>
                          <w:divsChild>
                            <w:div w:id="643393149">
                              <w:marLeft w:val="0"/>
                              <w:marRight w:val="0"/>
                              <w:marTop w:val="100"/>
                              <w:marBottom w:val="100"/>
                              <w:divBdr>
                                <w:top w:val="single" w:sz="2" w:space="0" w:color="D9D9E3"/>
                                <w:left w:val="single" w:sz="2" w:space="0" w:color="D9D9E3"/>
                                <w:bottom w:val="single" w:sz="2" w:space="0" w:color="D9D9E3"/>
                                <w:right w:val="single" w:sz="2" w:space="0" w:color="D9D9E3"/>
                              </w:divBdr>
                              <w:divsChild>
                                <w:div w:id="766148041">
                                  <w:marLeft w:val="0"/>
                                  <w:marRight w:val="0"/>
                                  <w:marTop w:val="0"/>
                                  <w:marBottom w:val="0"/>
                                  <w:divBdr>
                                    <w:top w:val="single" w:sz="2" w:space="0" w:color="D9D9E3"/>
                                    <w:left w:val="single" w:sz="2" w:space="0" w:color="D9D9E3"/>
                                    <w:bottom w:val="single" w:sz="2" w:space="0" w:color="D9D9E3"/>
                                    <w:right w:val="single" w:sz="2" w:space="0" w:color="D9D9E3"/>
                                  </w:divBdr>
                                  <w:divsChild>
                                    <w:div w:id="1103841850">
                                      <w:marLeft w:val="0"/>
                                      <w:marRight w:val="0"/>
                                      <w:marTop w:val="0"/>
                                      <w:marBottom w:val="0"/>
                                      <w:divBdr>
                                        <w:top w:val="single" w:sz="2" w:space="0" w:color="D9D9E3"/>
                                        <w:left w:val="single" w:sz="2" w:space="0" w:color="D9D9E3"/>
                                        <w:bottom w:val="single" w:sz="2" w:space="0" w:color="D9D9E3"/>
                                        <w:right w:val="single" w:sz="2" w:space="0" w:color="D9D9E3"/>
                                      </w:divBdr>
                                      <w:divsChild>
                                        <w:div w:id="348415061">
                                          <w:marLeft w:val="0"/>
                                          <w:marRight w:val="0"/>
                                          <w:marTop w:val="0"/>
                                          <w:marBottom w:val="0"/>
                                          <w:divBdr>
                                            <w:top w:val="single" w:sz="2" w:space="0" w:color="D9D9E3"/>
                                            <w:left w:val="single" w:sz="2" w:space="0" w:color="D9D9E3"/>
                                            <w:bottom w:val="single" w:sz="2" w:space="0" w:color="D9D9E3"/>
                                            <w:right w:val="single" w:sz="2" w:space="0" w:color="D9D9E3"/>
                                          </w:divBdr>
                                          <w:divsChild>
                                            <w:div w:id="1894995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2218528">
          <w:marLeft w:val="0"/>
          <w:marRight w:val="0"/>
          <w:marTop w:val="0"/>
          <w:marBottom w:val="0"/>
          <w:divBdr>
            <w:top w:val="none" w:sz="0" w:space="0" w:color="auto"/>
            <w:left w:val="none" w:sz="0" w:space="0" w:color="auto"/>
            <w:bottom w:val="none" w:sz="0" w:space="0" w:color="auto"/>
            <w:right w:val="none" w:sz="0" w:space="0" w:color="auto"/>
          </w:divBdr>
        </w:div>
      </w:divsChild>
    </w:div>
    <w:div w:id="1706976330">
      <w:bodyDiv w:val="1"/>
      <w:marLeft w:val="0"/>
      <w:marRight w:val="0"/>
      <w:marTop w:val="0"/>
      <w:marBottom w:val="0"/>
      <w:divBdr>
        <w:top w:val="none" w:sz="0" w:space="0" w:color="auto"/>
        <w:left w:val="none" w:sz="0" w:space="0" w:color="auto"/>
        <w:bottom w:val="none" w:sz="0" w:space="0" w:color="auto"/>
        <w:right w:val="none" w:sz="0" w:space="0" w:color="auto"/>
      </w:divBdr>
    </w:div>
    <w:div w:id="1735541584">
      <w:bodyDiv w:val="1"/>
      <w:marLeft w:val="0"/>
      <w:marRight w:val="0"/>
      <w:marTop w:val="0"/>
      <w:marBottom w:val="0"/>
      <w:divBdr>
        <w:top w:val="none" w:sz="0" w:space="0" w:color="auto"/>
        <w:left w:val="none" w:sz="0" w:space="0" w:color="auto"/>
        <w:bottom w:val="none" w:sz="0" w:space="0" w:color="auto"/>
        <w:right w:val="none" w:sz="0" w:space="0" w:color="auto"/>
      </w:divBdr>
    </w:div>
    <w:div w:id="18328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B6E456-1697-4657-82A2-417E99172D7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18297E5F-C41C-482C-B022-E08C43C60EAB}">
      <dgm:prSet phldrT="[Text]"/>
      <dgm:spPr/>
      <dgm:t>
        <a:bodyPr/>
        <a:lstStyle/>
        <a:p>
          <a:r>
            <a:rPr lang="en-GB"/>
            <a:t>Chatbot Design</a:t>
          </a:r>
        </a:p>
      </dgm:t>
    </dgm:pt>
    <dgm:pt modelId="{C7894752-045E-4434-9FC9-D97D3400DDB6}" type="parTrans" cxnId="{AC4E39B1-CDB0-49A8-B525-7EF9EB7C98B2}">
      <dgm:prSet/>
      <dgm:spPr/>
      <dgm:t>
        <a:bodyPr/>
        <a:lstStyle/>
        <a:p>
          <a:endParaRPr lang="en-GB"/>
        </a:p>
      </dgm:t>
    </dgm:pt>
    <dgm:pt modelId="{9E646D50-9769-4666-9D87-E9E36B36C93C}" type="sibTrans" cxnId="{AC4E39B1-CDB0-49A8-B525-7EF9EB7C98B2}">
      <dgm:prSet/>
      <dgm:spPr/>
      <dgm:t>
        <a:bodyPr/>
        <a:lstStyle/>
        <a:p>
          <a:endParaRPr lang="en-GB"/>
        </a:p>
      </dgm:t>
    </dgm:pt>
    <dgm:pt modelId="{2044BB38-647D-4F48-AA9E-461EE1460B77}" type="asst">
      <dgm:prSet phldrT="[Text]"/>
      <dgm:spPr/>
      <dgm:t>
        <a:bodyPr/>
        <a:lstStyle/>
        <a:p>
          <a:r>
            <a:rPr lang="en-GB"/>
            <a:t>Retrieval-Based</a:t>
          </a:r>
        </a:p>
      </dgm:t>
    </dgm:pt>
    <dgm:pt modelId="{14ED1085-85BD-4A91-A50E-64C06BDF9455}" type="parTrans" cxnId="{A8898542-D20E-491F-8691-C54EE138409B}">
      <dgm:prSet/>
      <dgm:spPr/>
      <dgm:t>
        <a:bodyPr/>
        <a:lstStyle/>
        <a:p>
          <a:endParaRPr lang="en-GB"/>
        </a:p>
      </dgm:t>
    </dgm:pt>
    <dgm:pt modelId="{0A8A2962-1B71-488E-BECA-3930E9BE7CEC}" type="sibTrans" cxnId="{A8898542-D20E-491F-8691-C54EE138409B}">
      <dgm:prSet/>
      <dgm:spPr/>
      <dgm:t>
        <a:bodyPr/>
        <a:lstStyle/>
        <a:p>
          <a:endParaRPr lang="en-GB"/>
        </a:p>
      </dgm:t>
    </dgm:pt>
    <dgm:pt modelId="{06CC9452-F219-4ACE-BC8E-9302E98546AF}" type="asst">
      <dgm:prSet phldrT="[Text]"/>
      <dgm:spPr/>
      <dgm:t>
        <a:bodyPr/>
        <a:lstStyle/>
        <a:p>
          <a:r>
            <a:rPr lang="en-GB"/>
            <a:t>Generative</a:t>
          </a:r>
        </a:p>
      </dgm:t>
    </dgm:pt>
    <dgm:pt modelId="{C7BF5CF0-97D3-45D3-9EF7-88249CDA92DD}" type="parTrans" cxnId="{604ED4E2-5E91-4CFE-B18E-7B758BC644A1}">
      <dgm:prSet/>
      <dgm:spPr/>
      <dgm:t>
        <a:bodyPr/>
        <a:lstStyle/>
        <a:p>
          <a:endParaRPr lang="en-GB"/>
        </a:p>
      </dgm:t>
    </dgm:pt>
    <dgm:pt modelId="{3B3B41A3-8442-4719-A257-F12003CC755F}" type="sibTrans" cxnId="{604ED4E2-5E91-4CFE-B18E-7B758BC644A1}">
      <dgm:prSet/>
      <dgm:spPr/>
      <dgm:t>
        <a:bodyPr/>
        <a:lstStyle/>
        <a:p>
          <a:endParaRPr lang="en-GB"/>
        </a:p>
      </dgm:t>
    </dgm:pt>
    <dgm:pt modelId="{EC420B7C-4772-4187-95E7-3CBCFDF5CB0F}" type="asst">
      <dgm:prSet phldrT="[Text]"/>
      <dgm:spPr/>
      <dgm:t>
        <a:bodyPr/>
        <a:lstStyle/>
        <a:p>
          <a:r>
            <a:rPr lang="en-GB"/>
            <a:t>Hybrid</a:t>
          </a:r>
        </a:p>
      </dgm:t>
    </dgm:pt>
    <dgm:pt modelId="{CF45845A-1A57-4645-B487-CB14E02A90D3}" type="parTrans" cxnId="{7DD8FAA4-534B-4A60-88DD-94E70BE040CF}">
      <dgm:prSet/>
      <dgm:spPr/>
      <dgm:t>
        <a:bodyPr/>
        <a:lstStyle/>
        <a:p>
          <a:endParaRPr lang="en-GB"/>
        </a:p>
      </dgm:t>
    </dgm:pt>
    <dgm:pt modelId="{04BCD921-1C04-43C2-9A09-5A827FA4EDAB}" type="sibTrans" cxnId="{7DD8FAA4-534B-4A60-88DD-94E70BE040CF}">
      <dgm:prSet/>
      <dgm:spPr/>
      <dgm:t>
        <a:bodyPr/>
        <a:lstStyle/>
        <a:p>
          <a:endParaRPr lang="en-GB"/>
        </a:p>
      </dgm:t>
    </dgm:pt>
    <dgm:pt modelId="{FFED1E25-620B-450F-A2B2-4215097B99D7}" type="asst">
      <dgm:prSet phldrT="[Text]"/>
      <dgm:spPr/>
      <dgm:t>
        <a:bodyPr/>
        <a:lstStyle/>
        <a:p>
          <a:r>
            <a:rPr lang="en-GB"/>
            <a:t>Entity Matching Method</a:t>
          </a:r>
        </a:p>
      </dgm:t>
    </dgm:pt>
    <dgm:pt modelId="{9E12FF2E-D6E1-4CE6-B56B-D2973E1C83F4}" type="parTrans" cxnId="{A28C337A-375B-4741-A9E2-0AD9B627AEE2}">
      <dgm:prSet/>
      <dgm:spPr/>
      <dgm:t>
        <a:bodyPr/>
        <a:lstStyle/>
        <a:p>
          <a:endParaRPr lang="en-GB"/>
        </a:p>
      </dgm:t>
    </dgm:pt>
    <dgm:pt modelId="{AC25E7B5-5A02-4081-8B4E-A06D70F15F35}" type="sibTrans" cxnId="{A28C337A-375B-4741-A9E2-0AD9B627AEE2}">
      <dgm:prSet/>
      <dgm:spPr/>
      <dgm:t>
        <a:bodyPr/>
        <a:lstStyle/>
        <a:p>
          <a:endParaRPr lang="en-GB"/>
        </a:p>
      </dgm:t>
    </dgm:pt>
    <dgm:pt modelId="{8EA05734-74D5-4F13-8D0F-959CB37B59A5}" type="asst">
      <dgm:prSet phldrT="[Text]"/>
      <dgm:spPr/>
      <dgm:t>
        <a:bodyPr/>
        <a:lstStyle/>
        <a:p>
          <a:r>
            <a:rPr lang="en-GB"/>
            <a:t>Context Aware Method</a:t>
          </a:r>
        </a:p>
      </dgm:t>
    </dgm:pt>
    <dgm:pt modelId="{77D547B4-074F-4D82-8518-D9214B2F86A5}" type="parTrans" cxnId="{C4450226-0BB8-4BE9-A3CA-CCB37526F316}">
      <dgm:prSet/>
      <dgm:spPr/>
      <dgm:t>
        <a:bodyPr/>
        <a:lstStyle/>
        <a:p>
          <a:endParaRPr lang="en-GB"/>
        </a:p>
      </dgm:t>
    </dgm:pt>
    <dgm:pt modelId="{D080810E-A49E-48EA-8DCD-6CC7B3761739}" type="sibTrans" cxnId="{C4450226-0BB8-4BE9-A3CA-CCB37526F316}">
      <dgm:prSet/>
      <dgm:spPr/>
      <dgm:t>
        <a:bodyPr/>
        <a:lstStyle/>
        <a:p>
          <a:endParaRPr lang="en-GB"/>
        </a:p>
      </dgm:t>
    </dgm:pt>
    <dgm:pt modelId="{4EAFD134-0917-4B66-B4EA-B4A8FC2B660A}" type="asst">
      <dgm:prSet phldrT="[Text]"/>
      <dgm:spPr/>
      <dgm:t>
        <a:bodyPr/>
        <a:lstStyle/>
        <a:p>
          <a:r>
            <a:rPr lang="en-GB"/>
            <a:t>Adversarial/Reinforcement Learning</a:t>
          </a:r>
        </a:p>
      </dgm:t>
    </dgm:pt>
    <dgm:pt modelId="{5C00F0FD-AAA5-4F93-8562-9A5E5BCAF5CF}" type="parTrans" cxnId="{B47F73D1-3538-4ED1-B36C-B5D1BD6ED540}">
      <dgm:prSet/>
      <dgm:spPr/>
      <dgm:t>
        <a:bodyPr/>
        <a:lstStyle/>
        <a:p>
          <a:endParaRPr lang="en-GB"/>
        </a:p>
      </dgm:t>
    </dgm:pt>
    <dgm:pt modelId="{7FEB976E-74F1-4A95-8FCD-2306F6C04F90}" type="sibTrans" cxnId="{B47F73D1-3538-4ED1-B36C-B5D1BD6ED540}">
      <dgm:prSet/>
      <dgm:spPr/>
      <dgm:t>
        <a:bodyPr/>
        <a:lstStyle/>
        <a:p>
          <a:endParaRPr lang="en-GB"/>
        </a:p>
      </dgm:t>
    </dgm:pt>
    <dgm:pt modelId="{104FA840-F3AE-403E-9489-E6BC72C272EE}" type="asst">
      <dgm:prSet phldrT="[Text]"/>
      <dgm:spPr/>
      <dgm:t>
        <a:bodyPr/>
        <a:lstStyle/>
        <a:p>
          <a:r>
            <a:rPr lang="en-GB"/>
            <a:t>Continuous/Transfer Learning</a:t>
          </a:r>
        </a:p>
      </dgm:t>
    </dgm:pt>
    <dgm:pt modelId="{13D9ECC1-312C-483E-AB72-9E29EE25DA9F}" type="parTrans" cxnId="{6244FD89-C91D-462D-8DEC-8AE8285AF8FD}">
      <dgm:prSet/>
      <dgm:spPr/>
      <dgm:t>
        <a:bodyPr/>
        <a:lstStyle/>
        <a:p>
          <a:endParaRPr lang="en-GB"/>
        </a:p>
      </dgm:t>
    </dgm:pt>
    <dgm:pt modelId="{825E16E6-A090-4AC5-8A78-2D7221FD815E}" type="sibTrans" cxnId="{6244FD89-C91D-462D-8DEC-8AE8285AF8FD}">
      <dgm:prSet/>
      <dgm:spPr/>
      <dgm:t>
        <a:bodyPr/>
        <a:lstStyle/>
        <a:p>
          <a:endParaRPr lang="en-GB"/>
        </a:p>
      </dgm:t>
    </dgm:pt>
    <dgm:pt modelId="{4A89CB76-0C8E-4030-8B9B-9F531C25321E}" type="asst">
      <dgm:prSet phldrT="[Text]"/>
      <dgm:spPr/>
      <dgm:t>
        <a:bodyPr/>
        <a:lstStyle/>
        <a:p>
          <a:r>
            <a:rPr lang="en-GB"/>
            <a:t>Knowledge-Grounded/Topic Aware</a:t>
          </a:r>
        </a:p>
      </dgm:t>
    </dgm:pt>
    <dgm:pt modelId="{1FA04D76-4468-4BDB-B223-62AD32408BBD}" type="parTrans" cxnId="{D7E4361A-A21D-4E57-A284-FA4C3A91C97C}">
      <dgm:prSet/>
      <dgm:spPr/>
      <dgm:t>
        <a:bodyPr/>
        <a:lstStyle/>
        <a:p>
          <a:endParaRPr lang="en-GB"/>
        </a:p>
      </dgm:t>
    </dgm:pt>
    <dgm:pt modelId="{9BA39A36-D35D-4A64-B498-7819ABE0647E}" type="sibTrans" cxnId="{D7E4361A-A21D-4E57-A284-FA4C3A91C97C}">
      <dgm:prSet/>
      <dgm:spPr/>
      <dgm:t>
        <a:bodyPr/>
        <a:lstStyle/>
        <a:p>
          <a:endParaRPr lang="en-GB"/>
        </a:p>
      </dgm:t>
    </dgm:pt>
    <dgm:pt modelId="{9B534638-C598-4F43-9936-631DB8CA6700}" type="asst">
      <dgm:prSet phldrT="[Text]"/>
      <dgm:spPr/>
      <dgm:t>
        <a:bodyPr/>
        <a:lstStyle/>
        <a:p>
          <a:r>
            <a:rPr lang="en-GB"/>
            <a:t>Wu et al. (2017)</a:t>
          </a:r>
        </a:p>
      </dgm:t>
    </dgm:pt>
    <dgm:pt modelId="{43A9DA0B-02EE-4E25-BBAD-E2EFE1D1C6A9}" type="parTrans" cxnId="{E2160221-E603-40EA-8999-46FF74DD9E3F}">
      <dgm:prSet/>
      <dgm:spPr/>
      <dgm:t>
        <a:bodyPr/>
        <a:lstStyle/>
        <a:p>
          <a:endParaRPr lang="en-GB"/>
        </a:p>
      </dgm:t>
    </dgm:pt>
    <dgm:pt modelId="{C4898939-0A7D-4B3C-AAE0-8E28914F6C43}" type="sibTrans" cxnId="{E2160221-E603-40EA-8999-46FF74DD9E3F}">
      <dgm:prSet/>
      <dgm:spPr/>
      <dgm:t>
        <a:bodyPr/>
        <a:lstStyle/>
        <a:p>
          <a:endParaRPr lang="en-GB"/>
        </a:p>
      </dgm:t>
    </dgm:pt>
    <dgm:pt modelId="{6B896259-3AD7-46B0-9F45-74392AE9D84D}" type="asst">
      <dgm:prSet phldrT="[Text]"/>
      <dgm:spPr/>
      <dgm:t>
        <a:bodyPr/>
        <a:lstStyle/>
        <a:p>
          <a:r>
            <a:rPr lang="en-GB"/>
            <a:t>Yu et al. (2019)</a:t>
          </a:r>
        </a:p>
      </dgm:t>
    </dgm:pt>
    <dgm:pt modelId="{6BB40DF7-83AE-435E-BFD8-5B024CF94A37}" type="parTrans" cxnId="{E542DF18-85E0-4AC8-8253-E25C7EA35FA4}">
      <dgm:prSet/>
      <dgm:spPr/>
      <dgm:t>
        <a:bodyPr/>
        <a:lstStyle/>
        <a:p>
          <a:endParaRPr lang="en-GB"/>
        </a:p>
      </dgm:t>
    </dgm:pt>
    <dgm:pt modelId="{A828FFF6-F497-41C3-9A54-2E0B4C3339D8}" type="sibTrans" cxnId="{E542DF18-85E0-4AC8-8253-E25C7EA35FA4}">
      <dgm:prSet/>
      <dgm:spPr/>
      <dgm:t>
        <a:bodyPr/>
        <a:lstStyle/>
        <a:p>
          <a:endParaRPr lang="en-GB"/>
        </a:p>
      </dgm:t>
    </dgm:pt>
    <dgm:pt modelId="{CEAF7559-836B-4B85-9C52-3570B6C740A5}" type="asst">
      <dgm:prSet phldrT="[Text]"/>
      <dgm:spPr/>
      <dgm:t>
        <a:bodyPr/>
        <a:lstStyle/>
        <a:p>
          <a:r>
            <a:rPr lang="en-GB"/>
            <a:t>Deng et al. (2019)</a:t>
          </a:r>
        </a:p>
      </dgm:t>
    </dgm:pt>
    <dgm:pt modelId="{1291B29D-0D95-4319-AA2A-9837C32FC2F8}" type="parTrans" cxnId="{822DC9A5-3606-4AC3-A296-D8C1E0E55573}">
      <dgm:prSet/>
      <dgm:spPr/>
      <dgm:t>
        <a:bodyPr/>
        <a:lstStyle/>
        <a:p>
          <a:endParaRPr lang="en-GB"/>
        </a:p>
      </dgm:t>
    </dgm:pt>
    <dgm:pt modelId="{6F422A1E-1086-4FB0-9751-C16D2EE76310}" type="sibTrans" cxnId="{822DC9A5-3606-4AC3-A296-D8C1E0E55573}">
      <dgm:prSet/>
      <dgm:spPr/>
      <dgm:t>
        <a:bodyPr/>
        <a:lstStyle/>
        <a:p>
          <a:endParaRPr lang="en-GB"/>
        </a:p>
      </dgm:t>
    </dgm:pt>
    <dgm:pt modelId="{58D4404E-DD2E-43F9-BBCD-B07A3F4E60D9}" type="asst">
      <dgm:prSet phldrT="[Text]"/>
      <dgm:spPr/>
      <dgm:t>
        <a:bodyPr/>
        <a:lstStyle/>
        <a:p>
          <a:r>
            <a:rPr lang="en-GB"/>
            <a:t>Wu et al. (2018)</a:t>
          </a:r>
        </a:p>
      </dgm:t>
    </dgm:pt>
    <dgm:pt modelId="{6A8E4FAB-B80D-4787-8578-22FB9FED1235}" type="parTrans" cxnId="{C4009A45-46CE-4200-9949-67EF47B6C25B}">
      <dgm:prSet/>
      <dgm:spPr/>
      <dgm:t>
        <a:bodyPr/>
        <a:lstStyle/>
        <a:p>
          <a:endParaRPr lang="en-GB"/>
        </a:p>
      </dgm:t>
    </dgm:pt>
    <dgm:pt modelId="{35D9B4B5-5CE0-4CCC-AECB-6E904692201E}" type="sibTrans" cxnId="{C4009A45-46CE-4200-9949-67EF47B6C25B}">
      <dgm:prSet/>
      <dgm:spPr/>
      <dgm:t>
        <a:bodyPr/>
        <a:lstStyle/>
        <a:p>
          <a:endParaRPr lang="en-GB"/>
        </a:p>
      </dgm:t>
    </dgm:pt>
    <dgm:pt modelId="{C2B037DA-E6BD-4E68-8286-CBE7E8469F1C}" type="asst">
      <dgm:prSet phldrT="[Text]"/>
      <dgm:spPr/>
      <dgm:t>
        <a:bodyPr/>
        <a:lstStyle/>
        <a:p>
          <a:r>
            <a:rPr lang="en-GB"/>
            <a:t>Gu et al. (2020)</a:t>
          </a:r>
        </a:p>
      </dgm:t>
    </dgm:pt>
    <dgm:pt modelId="{C65825A9-FAB3-4DB2-9AB4-EF8C0D908D30}" type="parTrans" cxnId="{5FD6B9C2-3332-41DF-AC78-843ACDC5A5D0}">
      <dgm:prSet/>
      <dgm:spPr/>
      <dgm:t>
        <a:bodyPr/>
        <a:lstStyle/>
        <a:p>
          <a:endParaRPr lang="en-GB"/>
        </a:p>
      </dgm:t>
    </dgm:pt>
    <dgm:pt modelId="{937ED2D8-C6CD-4FE7-8542-248574B24D37}" type="sibTrans" cxnId="{5FD6B9C2-3332-41DF-AC78-843ACDC5A5D0}">
      <dgm:prSet/>
      <dgm:spPr/>
      <dgm:t>
        <a:bodyPr/>
        <a:lstStyle/>
        <a:p>
          <a:endParaRPr lang="en-GB"/>
        </a:p>
      </dgm:t>
    </dgm:pt>
    <dgm:pt modelId="{8D8AF032-CD77-420B-A784-7E8189155D13}" type="asst">
      <dgm:prSet phldrT="[Text]"/>
      <dgm:spPr/>
      <dgm:t>
        <a:bodyPr/>
        <a:lstStyle/>
        <a:p>
          <a:r>
            <a:rPr lang="en-GB"/>
            <a:t>Hua et al. (2020)</a:t>
          </a:r>
        </a:p>
      </dgm:t>
    </dgm:pt>
    <dgm:pt modelId="{5762ACF4-904D-40B6-B230-B50C3E94A53A}" type="parTrans" cxnId="{E4575FE0-B5D1-4BC1-A387-5E5E2F2E56C4}">
      <dgm:prSet/>
      <dgm:spPr/>
      <dgm:t>
        <a:bodyPr/>
        <a:lstStyle/>
        <a:p>
          <a:endParaRPr lang="en-GB"/>
        </a:p>
      </dgm:t>
    </dgm:pt>
    <dgm:pt modelId="{1C1542C4-0703-4FEF-A23E-58A7C0DC9CBE}" type="sibTrans" cxnId="{E4575FE0-B5D1-4BC1-A387-5E5E2F2E56C4}">
      <dgm:prSet/>
      <dgm:spPr/>
      <dgm:t>
        <a:bodyPr/>
        <a:lstStyle/>
        <a:p>
          <a:endParaRPr lang="en-GB"/>
        </a:p>
      </dgm:t>
    </dgm:pt>
    <dgm:pt modelId="{9ACF439C-E1C9-45C8-A490-BDAF76E0BCEC}" type="asst">
      <dgm:prSet phldrT="[Text]"/>
      <dgm:spPr/>
      <dgm:t>
        <a:bodyPr/>
        <a:lstStyle/>
        <a:p>
          <a:r>
            <a:rPr lang="en-GB"/>
            <a:t>Li et al. (2017)</a:t>
          </a:r>
        </a:p>
      </dgm:t>
    </dgm:pt>
    <dgm:pt modelId="{CB89BAD4-9764-4281-8F6A-CD2291AF7745}" type="parTrans" cxnId="{B0FC45F5-634E-49F8-B1C7-6E9AC279A724}">
      <dgm:prSet/>
      <dgm:spPr/>
      <dgm:t>
        <a:bodyPr/>
        <a:lstStyle/>
        <a:p>
          <a:endParaRPr lang="en-GB"/>
        </a:p>
      </dgm:t>
    </dgm:pt>
    <dgm:pt modelId="{579A40FE-7F39-4ECE-9E7F-0C2D8141FA4A}" type="sibTrans" cxnId="{B0FC45F5-634E-49F8-B1C7-6E9AC279A724}">
      <dgm:prSet/>
      <dgm:spPr/>
      <dgm:t>
        <a:bodyPr/>
        <a:lstStyle/>
        <a:p>
          <a:endParaRPr lang="en-GB"/>
        </a:p>
      </dgm:t>
    </dgm:pt>
    <dgm:pt modelId="{38AF42DF-754F-4674-84BB-3502F0B501DE}" type="asst">
      <dgm:prSet phldrT="[Text]"/>
      <dgm:spPr/>
      <dgm:t>
        <a:bodyPr/>
        <a:lstStyle/>
        <a:p>
          <a:r>
            <a:rPr lang="en-GB"/>
            <a:t>Olabiyi et al. (2018)</a:t>
          </a:r>
        </a:p>
      </dgm:t>
    </dgm:pt>
    <dgm:pt modelId="{5CADB125-DFD7-4B63-B56C-88E809055462}" type="parTrans" cxnId="{1FCA4024-A2B1-48B0-B7D6-1398F6DC90B6}">
      <dgm:prSet/>
      <dgm:spPr/>
      <dgm:t>
        <a:bodyPr/>
        <a:lstStyle/>
        <a:p>
          <a:endParaRPr lang="en-GB"/>
        </a:p>
      </dgm:t>
    </dgm:pt>
    <dgm:pt modelId="{04D487EC-F34E-4DF2-80DE-EF357982161E}" type="sibTrans" cxnId="{1FCA4024-A2B1-48B0-B7D6-1398F6DC90B6}">
      <dgm:prSet/>
      <dgm:spPr/>
      <dgm:t>
        <a:bodyPr/>
        <a:lstStyle/>
        <a:p>
          <a:endParaRPr lang="en-GB"/>
        </a:p>
      </dgm:t>
    </dgm:pt>
    <dgm:pt modelId="{9AF1F938-ACBA-447D-9476-A9E45FC39BC7}" type="asst">
      <dgm:prSet phldrT="[Text]"/>
      <dgm:spPr/>
      <dgm:t>
        <a:bodyPr/>
        <a:lstStyle/>
        <a:p>
          <a:r>
            <a:rPr lang="en-GB"/>
            <a:t>Zhang et al. (2018)</a:t>
          </a:r>
        </a:p>
      </dgm:t>
    </dgm:pt>
    <dgm:pt modelId="{5E1FCA31-AA52-4073-B85D-F46F0A8E95B4}" type="parTrans" cxnId="{A52D6424-6E20-4FF7-8A58-442CF1CA7BB2}">
      <dgm:prSet/>
      <dgm:spPr/>
      <dgm:t>
        <a:bodyPr/>
        <a:lstStyle/>
        <a:p>
          <a:endParaRPr lang="en-GB"/>
        </a:p>
      </dgm:t>
    </dgm:pt>
    <dgm:pt modelId="{03898286-3BE2-4550-94F5-20EC21047DA5}" type="sibTrans" cxnId="{A52D6424-6E20-4FF7-8A58-442CF1CA7BB2}">
      <dgm:prSet/>
      <dgm:spPr/>
      <dgm:t>
        <a:bodyPr/>
        <a:lstStyle/>
        <a:p>
          <a:endParaRPr lang="en-GB"/>
        </a:p>
      </dgm:t>
    </dgm:pt>
    <dgm:pt modelId="{00B57354-8EEE-44B3-9981-D816F2C88809}" type="asst">
      <dgm:prSet phldrT="[Text]"/>
      <dgm:spPr/>
      <dgm:t>
        <a:bodyPr/>
        <a:lstStyle/>
        <a:p>
          <a:r>
            <a:rPr lang="en-GB"/>
            <a:t>Madotto et al. (2020)</a:t>
          </a:r>
        </a:p>
      </dgm:t>
    </dgm:pt>
    <dgm:pt modelId="{1A674D3C-DE1F-4EDF-93C6-2A0310EBB35C}" type="parTrans" cxnId="{E485945E-8771-49BA-BFDC-88C2625D4328}">
      <dgm:prSet/>
      <dgm:spPr/>
      <dgm:t>
        <a:bodyPr/>
        <a:lstStyle/>
        <a:p>
          <a:endParaRPr lang="en-GB"/>
        </a:p>
      </dgm:t>
    </dgm:pt>
    <dgm:pt modelId="{EECA2E77-8D17-43B4-A8A6-2F37171B4FA2}" type="sibTrans" cxnId="{E485945E-8771-49BA-BFDC-88C2625D4328}">
      <dgm:prSet/>
      <dgm:spPr/>
      <dgm:t>
        <a:bodyPr/>
        <a:lstStyle/>
        <a:p>
          <a:endParaRPr lang="en-GB"/>
        </a:p>
      </dgm:t>
    </dgm:pt>
    <dgm:pt modelId="{F7A59C81-176E-4696-8510-9C5248C38D58}" type="asst">
      <dgm:prSet phldrT="[Text]"/>
      <dgm:spPr/>
      <dgm:t>
        <a:bodyPr/>
        <a:lstStyle/>
        <a:p>
          <a:r>
            <a:rPr lang="en-GB"/>
            <a:t>Mi et al. (2020)</a:t>
          </a:r>
        </a:p>
      </dgm:t>
    </dgm:pt>
    <dgm:pt modelId="{7D6FA7CC-1793-4D48-9600-B98A2BFE9B0E}" type="parTrans" cxnId="{89FBF7BC-7DE0-47F2-A448-86C25A72251C}">
      <dgm:prSet/>
      <dgm:spPr/>
      <dgm:t>
        <a:bodyPr/>
        <a:lstStyle/>
        <a:p>
          <a:endParaRPr lang="en-GB"/>
        </a:p>
      </dgm:t>
    </dgm:pt>
    <dgm:pt modelId="{43A3BC70-972E-42EC-8F54-209016E9F489}" type="sibTrans" cxnId="{89FBF7BC-7DE0-47F2-A448-86C25A72251C}">
      <dgm:prSet/>
      <dgm:spPr/>
      <dgm:t>
        <a:bodyPr/>
        <a:lstStyle/>
        <a:p>
          <a:endParaRPr lang="en-GB"/>
        </a:p>
      </dgm:t>
    </dgm:pt>
    <dgm:pt modelId="{71BA7108-49A4-420A-AEDC-7FDE8ED7938B}" type="asst">
      <dgm:prSet phldrT="[Text]"/>
      <dgm:spPr/>
      <dgm:t>
        <a:bodyPr/>
        <a:lstStyle/>
        <a:p>
          <a:r>
            <a:rPr lang="en-GB"/>
            <a:t>Mo et al. (2017)</a:t>
          </a:r>
        </a:p>
      </dgm:t>
    </dgm:pt>
    <dgm:pt modelId="{3F6EF23E-821B-45BD-BC72-866B949905E7}" type="parTrans" cxnId="{91BC8CBB-8816-4343-8C25-02B7CF35320C}">
      <dgm:prSet/>
      <dgm:spPr/>
      <dgm:t>
        <a:bodyPr/>
        <a:lstStyle/>
        <a:p>
          <a:endParaRPr lang="en-GB"/>
        </a:p>
      </dgm:t>
    </dgm:pt>
    <dgm:pt modelId="{53C6582A-2F46-438A-BAD8-169132E5B013}" type="sibTrans" cxnId="{91BC8CBB-8816-4343-8C25-02B7CF35320C}">
      <dgm:prSet/>
      <dgm:spPr/>
      <dgm:t>
        <a:bodyPr/>
        <a:lstStyle/>
        <a:p>
          <a:endParaRPr lang="en-GB"/>
        </a:p>
      </dgm:t>
    </dgm:pt>
    <dgm:pt modelId="{062BECBE-595A-4FEB-B434-9C561219EB75}" type="asst">
      <dgm:prSet phldrT="[Text]"/>
      <dgm:spPr/>
      <dgm:t>
        <a:bodyPr/>
        <a:lstStyle/>
        <a:p>
          <a:r>
            <a:rPr lang="en-GB"/>
            <a:t>Bachtiar et al. (2022)</a:t>
          </a:r>
        </a:p>
      </dgm:t>
    </dgm:pt>
    <dgm:pt modelId="{455CA0B0-50AA-4BA9-AD61-D18E0E5580D4}" type="parTrans" cxnId="{030F771A-CB43-4817-8749-D0896E0CFC55}">
      <dgm:prSet/>
      <dgm:spPr/>
      <dgm:t>
        <a:bodyPr/>
        <a:lstStyle/>
        <a:p>
          <a:endParaRPr lang="en-GB"/>
        </a:p>
      </dgm:t>
    </dgm:pt>
    <dgm:pt modelId="{AD0163FB-2E22-4AEC-B77D-9387215328EC}" type="sibTrans" cxnId="{030F771A-CB43-4817-8749-D0896E0CFC55}">
      <dgm:prSet/>
      <dgm:spPr/>
      <dgm:t>
        <a:bodyPr/>
        <a:lstStyle/>
        <a:p>
          <a:endParaRPr lang="en-GB"/>
        </a:p>
      </dgm:t>
    </dgm:pt>
    <dgm:pt modelId="{8A9BE2A2-C65E-4C82-B89E-B1E4AA69697C}" type="asst">
      <dgm:prSet phldrT="[Text]"/>
      <dgm:spPr/>
      <dgm:t>
        <a:bodyPr/>
        <a:lstStyle/>
        <a:p>
          <a:r>
            <a:rPr lang="en-GB"/>
            <a:t>Ghazviniejad et al. (2017)</a:t>
          </a:r>
        </a:p>
      </dgm:t>
    </dgm:pt>
    <dgm:pt modelId="{FA7523A6-D3CB-496E-81CC-78BEE0185B7F}" type="parTrans" cxnId="{8DD98437-7A95-4249-8947-E4B8DB11C3B8}">
      <dgm:prSet/>
      <dgm:spPr/>
      <dgm:t>
        <a:bodyPr/>
        <a:lstStyle/>
        <a:p>
          <a:endParaRPr lang="en-GB"/>
        </a:p>
      </dgm:t>
    </dgm:pt>
    <dgm:pt modelId="{8906DE3F-11F1-4396-B350-F3B5BFAD1988}" type="sibTrans" cxnId="{8DD98437-7A95-4249-8947-E4B8DB11C3B8}">
      <dgm:prSet/>
      <dgm:spPr/>
      <dgm:t>
        <a:bodyPr/>
        <a:lstStyle/>
        <a:p>
          <a:endParaRPr lang="en-GB"/>
        </a:p>
      </dgm:t>
    </dgm:pt>
    <dgm:pt modelId="{581AB5B2-965C-4F0A-B7C4-B3076AEEDB08}" type="asst">
      <dgm:prSet phldrT="[Text]"/>
      <dgm:spPr/>
      <dgm:t>
        <a:bodyPr/>
        <a:lstStyle/>
        <a:p>
          <a:r>
            <a:rPr lang="en-GB"/>
            <a:t>Zhu et al. (2017)</a:t>
          </a:r>
        </a:p>
      </dgm:t>
    </dgm:pt>
    <dgm:pt modelId="{F3497A26-9BAF-4875-AF8F-10B630D7EFAB}" type="parTrans" cxnId="{139AC16E-11C0-484D-908D-B7D03069C300}">
      <dgm:prSet/>
      <dgm:spPr/>
      <dgm:t>
        <a:bodyPr/>
        <a:lstStyle/>
        <a:p>
          <a:endParaRPr lang="en-GB"/>
        </a:p>
      </dgm:t>
    </dgm:pt>
    <dgm:pt modelId="{45FD8AE0-C3E5-49D2-B682-DAAE65D205EE}" type="sibTrans" cxnId="{139AC16E-11C0-484D-908D-B7D03069C300}">
      <dgm:prSet/>
      <dgm:spPr/>
      <dgm:t>
        <a:bodyPr/>
        <a:lstStyle/>
        <a:p>
          <a:endParaRPr lang="en-GB"/>
        </a:p>
      </dgm:t>
    </dgm:pt>
    <dgm:pt modelId="{A537D0D5-E3E1-440D-AA43-5288BD503433}" type="asst">
      <dgm:prSet phldrT="[Text]"/>
      <dgm:spPr/>
      <dgm:t>
        <a:bodyPr/>
        <a:lstStyle/>
        <a:p>
          <a:r>
            <a:rPr lang="en-GB"/>
            <a:t>Liu et al. (2019)</a:t>
          </a:r>
        </a:p>
      </dgm:t>
    </dgm:pt>
    <dgm:pt modelId="{478A1430-C715-47F6-8FBB-A1CAB11530C0}" type="parTrans" cxnId="{8EDCBE2E-4C95-49C2-B63C-6B091D5CD165}">
      <dgm:prSet/>
      <dgm:spPr/>
      <dgm:t>
        <a:bodyPr/>
        <a:lstStyle/>
        <a:p>
          <a:endParaRPr lang="en-GB"/>
        </a:p>
      </dgm:t>
    </dgm:pt>
    <dgm:pt modelId="{09586909-1A15-4265-85CF-A760E0C1E184}" type="sibTrans" cxnId="{8EDCBE2E-4C95-49C2-B63C-6B091D5CD165}">
      <dgm:prSet/>
      <dgm:spPr/>
      <dgm:t>
        <a:bodyPr/>
        <a:lstStyle/>
        <a:p>
          <a:endParaRPr lang="en-GB"/>
        </a:p>
      </dgm:t>
    </dgm:pt>
    <dgm:pt modelId="{4B81BFED-6CA8-46E6-9239-3DFFC7D42542}" type="asst">
      <dgm:prSet phldrT="[Text]"/>
      <dgm:spPr/>
      <dgm:t>
        <a:bodyPr/>
        <a:lstStyle/>
        <a:p>
          <a:r>
            <a:rPr lang="en-GB"/>
            <a:t>Song et al. (2018)</a:t>
          </a:r>
        </a:p>
      </dgm:t>
    </dgm:pt>
    <dgm:pt modelId="{2C9EA993-A1B8-4785-9D8F-33DFAA92450C}" type="parTrans" cxnId="{23358FFD-4288-4218-BB57-4A47FD2E76AC}">
      <dgm:prSet/>
      <dgm:spPr/>
      <dgm:t>
        <a:bodyPr/>
        <a:lstStyle/>
        <a:p>
          <a:endParaRPr lang="en-GB"/>
        </a:p>
      </dgm:t>
    </dgm:pt>
    <dgm:pt modelId="{E30AB43B-E370-4E86-9032-F9846321E0CB}" type="sibTrans" cxnId="{23358FFD-4288-4218-BB57-4A47FD2E76AC}">
      <dgm:prSet/>
      <dgm:spPr/>
      <dgm:t>
        <a:bodyPr/>
        <a:lstStyle/>
        <a:p>
          <a:endParaRPr lang="en-GB"/>
        </a:p>
      </dgm:t>
    </dgm:pt>
    <dgm:pt modelId="{AA3D02E4-FE3C-4008-A2E0-6308999FA83D}" type="asst">
      <dgm:prSet phldrT="[Text]"/>
      <dgm:spPr/>
      <dgm:t>
        <a:bodyPr/>
        <a:lstStyle/>
        <a:p>
          <a:r>
            <a:rPr lang="en-GB"/>
            <a:t>Retrieval Enhanced Generation</a:t>
          </a:r>
        </a:p>
      </dgm:t>
    </dgm:pt>
    <dgm:pt modelId="{8BC2A25B-0CC1-4930-B9EA-0967CA2E7772}" type="parTrans" cxnId="{959F4134-5CA2-4CA1-9E3C-AA1F8B586F48}">
      <dgm:prSet/>
      <dgm:spPr/>
      <dgm:t>
        <a:bodyPr/>
        <a:lstStyle/>
        <a:p>
          <a:endParaRPr lang="en-GB"/>
        </a:p>
      </dgm:t>
    </dgm:pt>
    <dgm:pt modelId="{42756F22-F4A4-403C-A413-344EAF39D727}" type="sibTrans" cxnId="{959F4134-5CA2-4CA1-9E3C-AA1F8B586F48}">
      <dgm:prSet/>
      <dgm:spPr/>
      <dgm:t>
        <a:bodyPr/>
        <a:lstStyle/>
        <a:p>
          <a:endParaRPr lang="en-GB"/>
        </a:p>
      </dgm:t>
    </dgm:pt>
    <dgm:pt modelId="{5CC9E5C9-089B-49E0-BFD8-C686F24281FE}" type="asst">
      <dgm:prSet phldrT="[Text]"/>
      <dgm:spPr/>
      <dgm:t>
        <a:bodyPr/>
        <a:lstStyle/>
        <a:p>
          <a:r>
            <a:rPr lang="en-GB"/>
            <a:t>Zhu et al. (2019)</a:t>
          </a:r>
        </a:p>
      </dgm:t>
    </dgm:pt>
    <dgm:pt modelId="{3042D593-0329-49DC-B32E-3CF884A60BAA}" type="parTrans" cxnId="{4E241915-AF85-4F82-B54F-DEDEDD69C2D4}">
      <dgm:prSet/>
      <dgm:spPr/>
      <dgm:t>
        <a:bodyPr/>
        <a:lstStyle/>
        <a:p>
          <a:endParaRPr lang="en-GB"/>
        </a:p>
      </dgm:t>
    </dgm:pt>
    <dgm:pt modelId="{ED216DBF-4B10-4860-9705-8434F8B56C3F}" type="sibTrans" cxnId="{4E241915-AF85-4F82-B54F-DEDEDD69C2D4}">
      <dgm:prSet/>
      <dgm:spPr/>
      <dgm:t>
        <a:bodyPr/>
        <a:lstStyle/>
        <a:p>
          <a:endParaRPr lang="en-GB"/>
        </a:p>
      </dgm:t>
    </dgm:pt>
    <dgm:pt modelId="{6D53AA13-BFC5-4227-8013-DBB3001CCC30}" type="pres">
      <dgm:prSet presAssocID="{A3B6E456-1697-4657-82A2-417E99172D73}" presName="hierChild1" presStyleCnt="0">
        <dgm:presLayoutVars>
          <dgm:orgChart val="1"/>
          <dgm:chPref val="1"/>
          <dgm:dir/>
          <dgm:animOne val="branch"/>
          <dgm:animLvl val="lvl"/>
          <dgm:resizeHandles/>
        </dgm:presLayoutVars>
      </dgm:prSet>
      <dgm:spPr/>
    </dgm:pt>
    <dgm:pt modelId="{470F6BB4-A9C5-4D77-A0EB-4B377829C0E6}" type="pres">
      <dgm:prSet presAssocID="{18297E5F-C41C-482C-B022-E08C43C60EAB}" presName="hierRoot1" presStyleCnt="0">
        <dgm:presLayoutVars>
          <dgm:hierBranch val="init"/>
        </dgm:presLayoutVars>
      </dgm:prSet>
      <dgm:spPr/>
    </dgm:pt>
    <dgm:pt modelId="{88D7D23C-7D90-494E-8164-EA5D94888C6B}" type="pres">
      <dgm:prSet presAssocID="{18297E5F-C41C-482C-B022-E08C43C60EAB}" presName="rootComposite1" presStyleCnt="0"/>
      <dgm:spPr/>
    </dgm:pt>
    <dgm:pt modelId="{529148A5-38E9-4C2B-9C5D-5EBF01A41D80}" type="pres">
      <dgm:prSet presAssocID="{18297E5F-C41C-482C-B022-E08C43C60EAB}" presName="rootText1" presStyleLbl="node0" presStyleIdx="0" presStyleCnt="1">
        <dgm:presLayoutVars>
          <dgm:chPref val="3"/>
        </dgm:presLayoutVars>
      </dgm:prSet>
      <dgm:spPr/>
    </dgm:pt>
    <dgm:pt modelId="{7CF949B6-122E-4D25-BCF3-EA5316EE56D6}" type="pres">
      <dgm:prSet presAssocID="{18297E5F-C41C-482C-B022-E08C43C60EAB}" presName="rootConnector1" presStyleLbl="node1" presStyleIdx="0" presStyleCnt="0"/>
      <dgm:spPr/>
    </dgm:pt>
    <dgm:pt modelId="{536CF042-7B97-4575-978B-A8E060B283F4}" type="pres">
      <dgm:prSet presAssocID="{18297E5F-C41C-482C-B022-E08C43C60EAB}" presName="hierChild2" presStyleCnt="0"/>
      <dgm:spPr/>
    </dgm:pt>
    <dgm:pt modelId="{49D34E1F-74B7-4F8A-BEB4-C39C2CECC2CC}" type="pres">
      <dgm:prSet presAssocID="{18297E5F-C41C-482C-B022-E08C43C60EAB}" presName="hierChild3" presStyleCnt="0"/>
      <dgm:spPr/>
    </dgm:pt>
    <dgm:pt modelId="{AB406F93-5B7E-40FF-ADE9-F4448C632D45}" type="pres">
      <dgm:prSet presAssocID="{14ED1085-85BD-4A91-A50E-64C06BDF9455}" presName="Name111" presStyleLbl="parChTrans1D2" presStyleIdx="0" presStyleCnt="3"/>
      <dgm:spPr/>
    </dgm:pt>
    <dgm:pt modelId="{B7DE93E6-C485-49BF-BD45-6F10BB8BF115}" type="pres">
      <dgm:prSet presAssocID="{2044BB38-647D-4F48-AA9E-461EE1460B77}" presName="hierRoot3" presStyleCnt="0">
        <dgm:presLayoutVars>
          <dgm:hierBranch val="init"/>
        </dgm:presLayoutVars>
      </dgm:prSet>
      <dgm:spPr/>
    </dgm:pt>
    <dgm:pt modelId="{006E42D9-586B-4E88-B673-A4A7B41B60C6}" type="pres">
      <dgm:prSet presAssocID="{2044BB38-647D-4F48-AA9E-461EE1460B77}" presName="rootComposite3" presStyleCnt="0"/>
      <dgm:spPr/>
    </dgm:pt>
    <dgm:pt modelId="{CF800C4F-A5E7-437A-A71F-00B0F45C9D98}" type="pres">
      <dgm:prSet presAssocID="{2044BB38-647D-4F48-AA9E-461EE1460B77}" presName="rootText3" presStyleLbl="asst1" presStyleIdx="0" presStyleCnt="27">
        <dgm:presLayoutVars>
          <dgm:chPref val="3"/>
        </dgm:presLayoutVars>
      </dgm:prSet>
      <dgm:spPr/>
    </dgm:pt>
    <dgm:pt modelId="{0E48F066-3C4E-456B-8275-2895FFBB3D7D}" type="pres">
      <dgm:prSet presAssocID="{2044BB38-647D-4F48-AA9E-461EE1460B77}" presName="rootConnector3" presStyleLbl="asst1" presStyleIdx="0" presStyleCnt="27"/>
      <dgm:spPr/>
    </dgm:pt>
    <dgm:pt modelId="{FDFBEE84-FC3D-400A-B906-B920364853B0}" type="pres">
      <dgm:prSet presAssocID="{2044BB38-647D-4F48-AA9E-461EE1460B77}" presName="hierChild6" presStyleCnt="0"/>
      <dgm:spPr/>
    </dgm:pt>
    <dgm:pt modelId="{7B95ACAE-5E46-4482-8D99-1F163B992489}" type="pres">
      <dgm:prSet presAssocID="{2044BB38-647D-4F48-AA9E-461EE1460B77}" presName="hierChild7" presStyleCnt="0"/>
      <dgm:spPr/>
    </dgm:pt>
    <dgm:pt modelId="{B4F14685-DDF5-4937-9FDA-E00B03C73EC9}" type="pres">
      <dgm:prSet presAssocID="{9E12FF2E-D6E1-4CE6-B56B-D2973E1C83F4}" presName="Name111" presStyleLbl="parChTrans1D3" presStyleIdx="0" presStyleCnt="6"/>
      <dgm:spPr/>
    </dgm:pt>
    <dgm:pt modelId="{C1D81A1C-9FFC-4205-AC05-6B02E13FDDC2}" type="pres">
      <dgm:prSet presAssocID="{FFED1E25-620B-450F-A2B2-4215097B99D7}" presName="hierRoot3" presStyleCnt="0">
        <dgm:presLayoutVars>
          <dgm:hierBranch val="init"/>
        </dgm:presLayoutVars>
      </dgm:prSet>
      <dgm:spPr/>
    </dgm:pt>
    <dgm:pt modelId="{BF18D9E3-6350-4947-837D-0F19BCFD5BC8}" type="pres">
      <dgm:prSet presAssocID="{FFED1E25-620B-450F-A2B2-4215097B99D7}" presName="rootComposite3" presStyleCnt="0"/>
      <dgm:spPr/>
    </dgm:pt>
    <dgm:pt modelId="{123C7E94-9AF8-4015-A7EA-85A0C6809223}" type="pres">
      <dgm:prSet presAssocID="{FFED1E25-620B-450F-A2B2-4215097B99D7}" presName="rootText3" presStyleLbl="asst1" presStyleIdx="1" presStyleCnt="27">
        <dgm:presLayoutVars>
          <dgm:chPref val="3"/>
        </dgm:presLayoutVars>
      </dgm:prSet>
      <dgm:spPr/>
    </dgm:pt>
    <dgm:pt modelId="{42F00526-3E26-415F-BFF9-1A4103901F6E}" type="pres">
      <dgm:prSet presAssocID="{FFED1E25-620B-450F-A2B2-4215097B99D7}" presName="rootConnector3" presStyleLbl="asst1" presStyleIdx="1" presStyleCnt="27"/>
      <dgm:spPr/>
    </dgm:pt>
    <dgm:pt modelId="{B1B680E2-4A8C-4A57-BB51-8849820FA37D}" type="pres">
      <dgm:prSet presAssocID="{FFED1E25-620B-450F-A2B2-4215097B99D7}" presName="hierChild6" presStyleCnt="0"/>
      <dgm:spPr/>
    </dgm:pt>
    <dgm:pt modelId="{7718D7C7-A889-4D48-A96E-5738BAC24126}" type="pres">
      <dgm:prSet presAssocID="{FFED1E25-620B-450F-A2B2-4215097B99D7}" presName="hierChild7" presStyleCnt="0"/>
      <dgm:spPr/>
    </dgm:pt>
    <dgm:pt modelId="{9159924F-1AB9-4447-AD82-D715101FCC11}" type="pres">
      <dgm:prSet presAssocID="{43A9DA0B-02EE-4E25-BBAD-E2EFE1D1C6A9}" presName="Name111" presStyleLbl="parChTrans1D4" presStyleIdx="0" presStyleCnt="18"/>
      <dgm:spPr/>
    </dgm:pt>
    <dgm:pt modelId="{46F4128B-5771-4C10-B3FB-5869E3756CE8}" type="pres">
      <dgm:prSet presAssocID="{9B534638-C598-4F43-9936-631DB8CA6700}" presName="hierRoot3" presStyleCnt="0">
        <dgm:presLayoutVars>
          <dgm:hierBranch val="init"/>
        </dgm:presLayoutVars>
      </dgm:prSet>
      <dgm:spPr/>
    </dgm:pt>
    <dgm:pt modelId="{78ABEC73-4876-4A95-A39E-50E4AD74D698}" type="pres">
      <dgm:prSet presAssocID="{9B534638-C598-4F43-9936-631DB8CA6700}" presName="rootComposite3" presStyleCnt="0"/>
      <dgm:spPr/>
    </dgm:pt>
    <dgm:pt modelId="{925E0B80-6F86-4EF2-A83E-269173A1BF21}" type="pres">
      <dgm:prSet presAssocID="{9B534638-C598-4F43-9936-631DB8CA6700}" presName="rootText3" presStyleLbl="asst1" presStyleIdx="2" presStyleCnt="27">
        <dgm:presLayoutVars>
          <dgm:chPref val="3"/>
        </dgm:presLayoutVars>
      </dgm:prSet>
      <dgm:spPr/>
    </dgm:pt>
    <dgm:pt modelId="{191C98F8-9F26-4364-BAB1-DE88716BDB7B}" type="pres">
      <dgm:prSet presAssocID="{9B534638-C598-4F43-9936-631DB8CA6700}" presName="rootConnector3" presStyleLbl="asst1" presStyleIdx="2" presStyleCnt="27"/>
      <dgm:spPr/>
    </dgm:pt>
    <dgm:pt modelId="{789199FD-7454-4852-B42C-240DFF251329}" type="pres">
      <dgm:prSet presAssocID="{9B534638-C598-4F43-9936-631DB8CA6700}" presName="hierChild6" presStyleCnt="0"/>
      <dgm:spPr/>
    </dgm:pt>
    <dgm:pt modelId="{B18A6A96-FA90-418F-B53A-5D4F3467DDF0}" type="pres">
      <dgm:prSet presAssocID="{9B534638-C598-4F43-9936-631DB8CA6700}" presName="hierChild7" presStyleCnt="0"/>
      <dgm:spPr/>
    </dgm:pt>
    <dgm:pt modelId="{D8DF535C-AEEB-46B8-A50B-C3D2FC1F69F3}" type="pres">
      <dgm:prSet presAssocID="{6BB40DF7-83AE-435E-BFD8-5B024CF94A37}" presName="Name111" presStyleLbl="parChTrans1D4" presStyleIdx="1" presStyleCnt="18"/>
      <dgm:spPr/>
    </dgm:pt>
    <dgm:pt modelId="{146C3D37-9438-4C2F-BE25-D32C86A47BA5}" type="pres">
      <dgm:prSet presAssocID="{6B896259-3AD7-46B0-9F45-74392AE9D84D}" presName="hierRoot3" presStyleCnt="0">
        <dgm:presLayoutVars>
          <dgm:hierBranch val="init"/>
        </dgm:presLayoutVars>
      </dgm:prSet>
      <dgm:spPr/>
    </dgm:pt>
    <dgm:pt modelId="{470F37B9-A512-4B27-BB3F-4CA3C13A2593}" type="pres">
      <dgm:prSet presAssocID="{6B896259-3AD7-46B0-9F45-74392AE9D84D}" presName="rootComposite3" presStyleCnt="0"/>
      <dgm:spPr/>
    </dgm:pt>
    <dgm:pt modelId="{FE987D79-D8A9-448A-965A-C66C6031E2A5}" type="pres">
      <dgm:prSet presAssocID="{6B896259-3AD7-46B0-9F45-74392AE9D84D}" presName="rootText3" presStyleLbl="asst1" presStyleIdx="3" presStyleCnt="27">
        <dgm:presLayoutVars>
          <dgm:chPref val="3"/>
        </dgm:presLayoutVars>
      </dgm:prSet>
      <dgm:spPr/>
    </dgm:pt>
    <dgm:pt modelId="{57FBBFBA-4AEF-4EAB-AC92-58DBCDE64689}" type="pres">
      <dgm:prSet presAssocID="{6B896259-3AD7-46B0-9F45-74392AE9D84D}" presName="rootConnector3" presStyleLbl="asst1" presStyleIdx="3" presStyleCnt="27"/>
      <dgm:spPr/>
    </dgm:pt>
    <dgm:pt modelId="{A40491C5-4195-42FA-B946-260104B849AC}" type="pres">
      <dgm:prSet presAssocID="{6B896259-3AD7-46B0-9F45-74392AE9D84D}" presName="hierChild6" presStyleCnt="0"/>
      <dgm:spPr/>
    </dgm:pt>
    <dgm:pt modelId="{816C608E-EBDF-4FC6-A5D2-098652062A98}" type="pres">
      <dgm:prSet presAssocID="{6B896259-3AD7-46B0-9F45-74392AE9D84D}" presName="hierChild7" presStyleCnt="0"/>
      <dgm:spPr/>
    </dgm:pt>
    <dgm:pt modelId="{49167A03-9DAB-4ADD-9CDA-F0055D0336FC}" type="pres">
      <dgm:prSet presAssocID="{1291B29D-0D95-4319-AA2A-9837C32FC2F8}" presName="Name111" presStyleLbl="parChTrans1D4" presStyleIdx="2" presStyleCnt="18"/>
      <dgm:spPr/>
    </dgm:pt>
    <dgm:pt modelId="{074B9AFF-4780-431B-9BA5-5BE7207E8C3A}" type="pres">
      <dgm:prSet presAssocID="{CEAF7559-836B-4B85-9C52-3570B6C740A5}" presName="hierRoot3" presStyleCnt="0">
        <dgm:presLayoutVars>
          <dgm:hierBranch val="init"/>
        </dgm:presLayoutVars>
      </dgm:prSet>
      <dgm:spPr/>
    </dgm:pt>
    <dgm:pt modelId="{B586B5A6-FB68-4987-B46A-450AE4CADA79}" type="pres">
      <dgm:prSet presAssocID="{CEAF7559-836B-4B85-9C52-3570B6C740A5}" presName="rootComposite3" presStyleCnt="0"/>
      <dgm:spPr/>
    </dgm:pt>
    <dgm:pt modelId="{6D9211D9-D005-41B2-9579-37958BFC725A}" type="pres">
      <dgm:prSet presAssocID="{CEAF7559-836B-4B85-9C52-3570B6C740A5}" presName="rootText3" presStyleLbl="asst1" presStyleIdx="4" presStyleCnt="27">
        <dgm:presLayoutVars>
          <dgm:chPref val="3"/>
        </dgm:presLayoutVars>
      </dgm:prSet>
      <dgm:spPr/>
    </dgm:pt>
    <dgm:pt modelId="{DAE993B6-39EF-48FB-B4D4-08B4EA737EC8}" type="pres">
      <dgm:prSet presAssocID="{CEAF7559-836B-4B85-9C52-3570B6C740A5}" presName="rootConnector3" presStyleLbl="asst1" presStyleIdx="4" presStyleCnt="27"/>
      <dgm:spPr/>
    </dgm:pt>
    <dgm:pt modelId="{33EC34F3-C48C-4561-95F6-8F995BF12F2B}" type="pres">
      <dgm:prSet presAssocID="{CEAF7559-836B-4B85-9C52-3570B6C740A5}" presName="hierChild6" presStyleCnt="0"/>
      <dgm:spPr/>
    </dgm:pt>
    <dgm:pt modelId="{6741794C-5965-4440-825F-709EEDB015FB}" type="pres">
      <dgm:prSet presAssocID="{CEAF7559-836B-4B85-9C52-3570B6C740A5}" presName="hierChild7" presStyleCnt="0"/>
      <dgm:spPr/>
    </dgm:pt>
    <dgm:pt modelId="{4464551A-5543-49EA-BB41-BA3190E9FA86}" type="pres">
      <dgm:prSet presAssocID="{77D547B4-074F-4D82-8518-D9214B2F86A5}" presName="Name111" presStyleLbl="parChTrans1D3" presStyleIdx="1" presStyleCnt="6"/>
      <dgm:spPr/>
    </dgm:pt>
    <dgm:pt modelId="{825ABBDD-BA14-4264-B4EB-C79F0C52B8A1}" type="pres">
      <dgm:prSet presAssocID="{8EA05734-74D5-4F13-8D0F-959CB37B59A5}" presName="hierRoot3" presStyleCnt="0">
        <dgm:presLayoutVars>
          <dgm:hierBranch val="init"/>
        </dgm:presLayoutVars>
      </dgm:prSet>
      <dgm:spPr/>
    </dgm:pt>
    <dgm:pt modelId="{53BBC737-390D-46F8-850F-EB06F6D3D1D7}" type="pres">
      <dgm:prSet presAssocID="{8EA05734-74D5-4F13-8D0F-959CB37B59A5}" presName="rootComposite3" presStyleCnt="0"/>
      <dgm:spPr/>
    </dgm:pt>
    <dgm:pt modelId="{2CBBFE4F-7927-4095-9630-70ED168D8D90}" type="pres">
      <dgm:prSet presAssocID="{8EA05734-74D5-4F13-8D0F-959CB37B59A5}" presName="rootText3" presStyleLbl="asst1" presStyleIdx="5" presStyleCnt="27">
        <dgm:presLayoutVars>
          <dgm:chPref val="3"/>
        </dgm:presLayoutVars>
      </dgm:prSet>
      <dgm:spPr/>
    </dgm:pt>
    <dgm:pt modelId="{39B83BA0-651F-43EA-A7E6-01F6D902B525}" type="pres">
      <dgm:prSet presAssocID="{8EA05734-74D5-4F13-8D0F-959CB37B59A5}" presName="rootConnector3" presStyleLbl="asst1" presStyleIdx="5" presStyleCnt="27"/>
      <dgm:spPr/>
    </dgm:pt>
    <dgm:pt modelId="{C81D43A3-7FDF-4E87-B71B-EC16BA26E600}" type="pres">
      <dgm:prSet presAssocID="{8EA05734-74D5-4F13-8D0F-959CB37B59A5}" presName="hierChild6" presStyleCnt="0"/>
      <dgm:spPr/>
    </dgm:pt>
    <dgm:pt modelId="{7CA0B88F-47E9-4363-B336-6B9930F281AB}" type="pres">
      <dgm:prSet presAssocID="{8EA05734-74D5-4F13-8D0F-959CB37B59A5}" presName="hierChild7" presStyleCnt="0"/>
      <dgm:spPr/>
    </dgm:pt>
    <dgm:pt modelId="{F3E91B49-67FB-40ED-A6BC-7DBD60D63C79}" type="pres">
      <dgm:prSet presAssocID="{6A8E4FAB-B80D-4787-8578-22FB9FED1235}" presName="Name111" presStyleLbl="parChTrans1D4" presStyleIdx="3" presStyleCnt="18"/>
      <dgm:spPr/>
    </dgm:pt>
    <dgm:pt modelId="{A5BA4447-9298-4163-8486-B04285711AC8}" type="pres">
      <dgm:prSet presAssocID="{58D4404E-DD2E-43F9-BBCD-B07A3F4E60D9}" presName="hierRoot3" presStyleCnt="0">
        <dgm:presLayoutVars>
          <dgm:hierBranch val="init"/>
        </dgm:presLayoutVars>
      </dgm:prSet>
      <dgm:spPr/>
    </dgm:pt>
    <dgm:pt modelId="{358AEA13-49C5-4D31-803F-2E3259DBC28C}" type="pres">
      <dgm:prSet presAssocID="{58D4404E-DD2E-43F9-BBCD-B07A3F4E60D9}" presName="rootComposite3" presStyleCnt="0"/>
      <dgm:spPr/>
    </dgm:pt>
    <dgm:pt modelId="{22F83F76-E86B-4664-9944-C989B23B4F98}" type="pres">
      <dgm:prSet presAssocID="{58D4404E-DD2E-43F9-BBCD-B07A3F4E60D9}" presName="rootText3" presStyleLbl="asst1" presStyleIdx="6" presStyleCnt="27">
        <dgm:presLayoutVars>
          <dgm:chPref val="3"/>
        </dgm:presLayoutVars>
      </dgm:prSet>
      <dgm:spPr/>
    </dgm:pt>
    <dgm:pt modelId="{23CDF83D-1FA0-41A4-899F-46546D92201E}" type="pres">
      <dgm:prSet presAssocID="{58D4404E-DD2E-43F9-BBCD-B07A3F4E60D9}" presName="rootConnector3" presStyleLbl="asst1" presStyleIdx="6" presStyleCnt="27"/>
      <dgm:spPr/>
    </dgm:pt>
    <dgm:pt modelId="{2E33F599-25B9-4E0A-908D-DD8A1AC708D6}" type="pres">
      <dgm:prSet presAssocID="{58D4404E-DD2E-43F9-BBCD-B07A3F4E60D9}" presName="hierChild6" presStyleCnt="0"/>
      <dgm:spPr/>
    </dgm:pt>
    <dgm:pt modelId="{D8AA39B5-E500-403A-9F4A-CC3B67884529}" type="pres">
      <dgm:prSet presAssocID="{58D4404E-DD2E-43F9-BBCD-B07A3F4E60D9}" presName="hierChild7" presStyleCnt="0"/>
      <dgm:spPr/>
    </dgm:pt>
    <dgm:pt modelId="{AD7E18C2-5619-4991-93CF-605BDD059EF8}" type="pres">
      <dgm:prSet presAssocID="{C65825A9-FAB3-4DB2-9AB4-EF8C0D908D30}" presName="Name111" presStyleLbl="parChTrans1D4" presStyleIdx="4" presStyleCnt="18"/>
      <dgm:spPr/>
    </dgm:pt>
    <dgm:pt modelId="{3220F49A-FE93-4D62-A118-AA58D5F076BD}" type="pres">
      <dgm:prSet presAssocID="{C2B037DA-E6BD-4E68-8286-CBE7E8469F1C}" presName="hierRoot3" presStyleCnt="0">
        <dgm:presLayoutVars>
          <dgm:hierBranch val="init"/>
        </dgm:presLayoutVars>
      </dgm:prSet>
      <dgm:spPr/>
    </dgm:pt>
    <dgm:pt modelId="{DAB3A9DB-E2B0-4B73-87B6-DC044B48732B}" type="pres">
      <dgm:prSet presAssocID="{C2B037DA-E6BD-4E68-8286-CBE7E8469F1C}" presName="rootComposite3" presStyleCnt="0"/>
      <dgm:spPr/>
    </dgm:pt>
    <dgm:pt modelId="{3CAD671D-EC31-4939-A437-D14410DEBB41}" type="pres">
      <dgm:prSet presAssocID="{C2B037DA-E6BD-4E68-8286-CBE7E8469F1C}" presName="rootText3" presStyleLbl="asst1" presStyleIdx="7" presStyleCnt="27">
        <dgm:presLayoutVars>
          <dgm:chPref val="3"/>
        </dgm:presLayoutVars>
      </dgm:prSet>
      <dgm:spPr/>
    </dgm:pt>
    <dgm:pt modelId="{ACC85C14-348E-4A76-AD98-A21FCCFB96F2}" type="pres">
      <dgm:prSet presAssocID="{C2B037DA-E6BD-4E68-8286-CBE7E8469F1C}" presName="rootConnector3" presStyleLbl="asst1" presStyleIdx="7" presStyleCnt="27"/>
      <dgm:spPr/>
    </dgm:pt>
    <dgm:pt modelId="{DD88DBE3-782A-4C5E-B7B0-4C3F47766E92}" type="pres">
      <dgm:prSet presAssocID="{C2B037DA-E6BD-4E68-8286-CBE7E8469F1C}" presName="hierChild6" presStyleCnt="0"/>
      <dgm:spPr/>
    </dgm:pt>
    <dgm:pt modelId="{F95098CE-F0EC-4F11-A2A6-E17404E07E80}" type="pres">
      <dgm:prSet presAssocID="{C2B037DA-E6BD-4E68-8286-CBE7E8469F1C}" presName="hierChild7" presStyleCnt="0"/>
      <dgm:spPr/>
    </dgm:pt>
    <dgm:pt modelId="{A55FBD3F-999E-4641-BAFF-0FFE75323764}" type="pres">
      <dgm:prSet presAssocID="{5762ACF4-904D-40B6-B230-B50C3E94A53A}" presName="Name111" presStyleLbl="parChTrans1D4" presStyleIdx="5" presStyleCnt="18"/>
      <dgm:spPr/>
    </dgm:pt>
    <dgm:pt modelId="{E31243AF-5A92-487C-A485-A491675F726E}" type="pres">
      <dgm:prSet presAssocID="{8D8AF032-CD77-420B-A784-7E8189155D13}" presName="hierRoot3" presStyleCnt="0">
        <dgm:presLayoutVars>
          <dgm:hierBranch val="init"/>
        </dgm:presLayoutVars>
      </dgm:prSet>
      <dgm:spPr/>
    </dgm:pt>
    <dgm:pt modelId="{253761B4-FA74-47B6-A166-1727FAD2D259}" type="pres">
      <dgm:prSet presAssocID="{8D8AF032-CD77-420B-A784-7E8189155D13}" presName="rootComposite3" presStyleCnt="0"/>
      <dgm:spPr/>
    </dgm:pt>
    <dgm:pt modelId="{1D040BC7-76A2-4F5D-B528-D039D80E8E8E}" type="pres">
      <dgm:prSet presAssocID="{8D8AF032-CD77-420B-A784-7E8189155D13}" presName="rootText3" presStyleLbl="asst1" presStyleIdx="8" presStyleCnt="27">
        <dgm:presLayoutVars>
          <dgm:chPref val="3"/>
        </dgm:presLayoutVars>
      </dgm:prSet>
      <dgm:spPr/>
    </dgm:pt>
    <dgm:pt modelId="{0FAB4E7E-8D36-44FC-8B97-D9FDEBC0C4DE}" type="pres">
      <dgm:prSet presAssocID="{8D8AF032-CD77-420B-A784-7E8189155D13}" presName="rootConnector3" presStyleLbl="asst1" presStyleIdx="8" presStyleCnt="27"/>
      <dgm:spPr/>
    </dgm:pt>
    <dgm:pt modelId="{A9CAAC97-19F5-473C-A6DE-9464D8D33D2D}" type="pres">
      <dgm:prSet presAssocID="{8D8AF032-CD77-420B-A784-7E8189155D13}" presName="hierChild6" presStyleCnt="0"/>
      <dgm:spPr/>
    </dgm:pt>
    <dgm:pt modelId="{A0230F4A-AEC7-475F-927D-8BD29B687E49}" type="pres">
      <dgm:prSet presAssocID="{8D8AF032-CD77-420B-A784-7E8189155D13}" presName="hierChild7" presStyleCnt="0"/>
      <dgm:spPr/>
    </dgm:pt>
    <dgm:pt modelId="{E621592D-9519-4886-9809-6AF0B0553627}" type="pres">
      <dgm:prSet presAssocID="{C7BF5CF0-97D3-45D3-9EF7-88249CDA92DD}" presName="Name111" presStyleLbl="parChTrans1D2" presStyleIdx="1" presStyleCnt="3"/>
      <dgm:spPr/>
    </dgm:pt>
    <dgm:pt modelId="{60DE9351-334B-40C0-9CEF-CE72D7361EB1}" type="pres">
      <dgm:prSet presAssocID="{06CC9452-F219-4ACE-BC8E-9302E98546AF}" presName="hierRoot3" presStyleCnt="0">
        <dgm:presLayoutVars>
          <dgm:hierBranch val="init"/>
        </dgm:presLayoutVars>
      </dgm:prSet>
      <dgm:spPr/>
    </dgm:pt>
    <dgm:pt modelId="{5A16BFE4-773F-49EF-998C-C28831293A54}" type="pres">
      <dgm:prSet presAssocID="{06CC9452-F219-4ACE-BC8E-9302E98546AF}" presName="rootComposite3" presStyleCnt="0"/>
      <dgm:spPr/>
    </dgm:pt>
    <dgm:pt modelId="{496442D0-8EF1-4B2E-B863-6A17938A2CE5}" type="pres">
      <dgm:prSet presAssocID="{06CC9452-F219-4ACE-BC8E-9302E98546AF}" presName="rootText3" presStyleLbl="asst1" presStyleIdx="9" presStyleCnt="27">
        <dgm:presLayoutVars>
          <dgm:chPref val="3"/>
        </dgm:presLayoutVars>
      </dgm:prSet>
      <dgm:spPr/>
    </dgm:pt>
    <dgm:pt modelId="{D485E9A1-90CF-4635-9396-6BE7573300C6}" type="pres">
      <dgm:prSet presAssocID="{06CC9452-F219-4ACE-BC8E-9302E98546AF}" presName="rootConnector3" presStyleLbl="asst1" presStyleIdx="9" presStyleCnt="27"/>
      <dgm:spPr/>
    </dgm:pt>
    <dgm:pt modelId="{61F4C45E-04B0-4655-9B1B-9F38578E2DDA}" type="pres">
      <dgm:prSet presAssocID="{06CC9452-F219-4ACE-BC8E-9302E98546AF}" presName="hierChild6" presStyleCnt="0"/>
      <dgm:spPr/>
    </dgm:pt>
    <dgm:pt modelId="{BB8A15C2-0A9C-4671-BD2D-61869B82BC68}" type="pres">
      <dgm:prSet presAssocID="{06CC9452-F219-4ACE-BC8E-9302E98546AF}" presName="hierChild7" presStyleCnt="0"/>
      <dgm:spPr/>
    </dgm:pt>
    <dgm:pt modelId="{9CF06E2C-DD14-4EEF-8CE7-2E1F71CAF711}" type="pres">
      <dgm:prSet presAssocID="{5C00F0FD-AAA5-4F93-8562-9A5E5BCAF5CF}" presName="Name111" presStyleLbl="parChTrans1D3" presStyleIdx="2" presStyleCnt="6"/>
      <dgm:spPr/>
    </dgm:pt>
    <dgm:pt modelId="{A0065371-529D-465F-A527-9313D4CFEE28}" type="pres">
      <dgm:prSet presAssocID="{4EAFD134-0917-4B66-B4EA-B4A8FC2B660A}" presName="hierRoot3" presStyleCnt="0">
        <dgm:presLayoutVars>
          <dgm:hierBranch val="init"/>
        </dgm:presLayoutVars>
      </dgm:prSet>
      <dgm:spPr/>
    </dgm:pt>
    <dgm:pt modelId="{ED166222-5128-4011-B147-B2EF1D2C3E28}" type="pres">
      <dgm:prSet presAssocID="{4EAFD134-0917-4B66-B4EA-B4A8FC2B660A}" presName="rootComposite3" presStyleCnt="0"/>
      <dgm:spPr/>
    </dgm:pt>
    <dgm:pt modelId="{BE3B81FD-08FD-4393-8593-57E02F49C9DD}" type="pres">
      <dgm:prSet presAssocID="{4EAFD134-0917-4B66-B4EA-B4A8FC2B660A}" presName="rootText3" presStyleLbl="asst1" presStyleIdx="10" presStyleCnt="27">
        <dgm:presLayoutVars>
          <dgm:chPref val="3"/>
        </dgm:presLayoutVars>
      </dgm:prSet>
      <dgm:spPr/>
    </dgm:pt>
    <dgm:pt modelId="{C53FDC98-3A5E-41B2-9920-C2D9A265E755}" type="pres">
      <dgm:prSet presAssocID="{4EAFD134-0917-4B66-B4EA-B4A8FC2B660A}" presName="rootConnector3" presStyleLbl="asst1" presStyleIdx="10" presStyleCnt="27"/>
      <dgm:spPr/>
    </dgm:pt>
    <dgm:pt modelId="{3ED68766-330E-467F-A575-798B0D9BF3E3}" type="pres">
      <dgm:prSet presAssocID="{4EAFD134-0917-4B66-B4EA-B4A8FC2B660A}" presName="hierChild6" presStyleCnt="0"/>
      <dgm:spPr/>
    </dgm:pt>
    <dgm:pt modelId="{67DB36D3-48EC-4D28-8D28-43D3A49B5D6B}" type="pres">
      <dgm:prSet presAssocID="{4EAFD134-0917-4B66-B4EA-B4A8FC2B660A}" presName="hierChild7" presStyleCnt="0"/>
      <dgm:spPr/>
    </dgm:pt>
    <dgm:pt modelId="{24FC522C-54E6-4941-B53C-6AF99A6CA1F3}" type="pres">
      <dgm:prSet presAssocID="{CB89BAD4-9764-4281-8F6A-CD2291AF7745}" presName="Name111" presStyleLbl="parChTrans1D4" presStyleIdx="6" presStyleCnt="18"/>
      <dgm:spPr/>
    </dgm:pt>
    <dgm:pt modelId="{CCB71601-36A1-4244-A015-8FF1E0DB1EB1}" type="pres">
      <dgm:prSet presAssocID="{9ACF439C-E1C9-45C8-A490-BDAF76E0BCEC}" presName="hierRoot3" presStyleCnt="0">
        <dgm:presLayoutVars>
          <dgm:hierBranch val="init"/>
        </dgm:presLayoutVars>
      </dgm:prSet>
      <dgm:spPr/>
    </dgm:pt>
    <dgm:pt modelId="{12B54798-2C87-480D-844E-4404609841DD}" type="pres">
      <dgm:prSet presAssocID="{9ACF439C-E1C9-45C8-A490-BDAF76E0BCEC}" presName="rootComposite3" presStyleCnt="0"/>
      <dgm:spPr/>
    </dgm:pt>
    <dgm:pt modelId="{2A10CC31-FC85-40DE-A225-0335FCF615EE}" type="pres">
      <dgm:prSet presAssocID="{9ACF439C-E1C9-45C8-A490-BDAF76E0BCEC}" presName="rootText3" presStyleLbl="asst1" presStyleIdx="11" presStyleCnt="27">
        <dgm:presLayoutVars>
          <dgm:chPref val="3"/>
        </dgm:presLayoutVars>
      </dgm:prSet>
      <dgm:spPr/>
    </dgm:pt>
    <dgm:pt modelId="{DA972D4D-F6C5-4279-A950-C299C6B34819}" type="pres">
      <dgm:prSet presAssocID="{9ACF439C-E1C9-45C8-A490-BDAF76E0BCEC}" presName="rootConnector3" presStyleLbl="asst1" presStyleIdx="11" presStyleCnt="27"/>
      <dgm:spPr/>
    </dgm:pt>
    <dgm:pt modelId="{846A9A10-D4A9-424C-8432-723903D8F5F4}" type="pres">
      <dgm:prSet presAssocID="{9ACF439C-E1C9-45C8-A490-BDAF76E0BCEC}" presName="hierChild6" presStyleCnt="0"/>
      <dgm:spPr/>
    </dgm:pt>
    <dgm:pt modelId="{1951D98C-67B4-4753-96A0-6E8D8BE86C78}" type="pres">
      <dgm:prSet presAssocID="{9ACF439C-E1C9-45C8-A490-BDAF76E0BCEC}" presName="hierChild7" presStyleCnt="0"/>
      <dgm:spPr/>
    </dgm:pt>
    <dgm:pt modelId="{6472EDC0-F4EF-412F-8423-A724EDA101A2}" type="pres">
      <dgm:prSet presAssocID="{5CADB125-DFD7-4B63-B56C-88E809055462}" presName="Name111" presStyleLbl="parChTrans1D4" presStyleIdx="7" presStyleCnt="18"/>
      <dgm:spPr/>
    </dgm:pt>
    <dgm:pt modelId="{D7E0BC32-B233-4F62-BBD9-F0138C0CBBD8}" type="pres">
      <dgm:prSet presAssocID="{38AF42DF-754F-4674-84BB-3502F0B501DE}" presName="hierRoot3" presStyleCnt="0">
        <dgm:presLayoutVars>
          <dgm:hierBranch val="init"/>
        </dgm:presLayoutVars>
      </dgm:prSet>
      <dgm:spPr/>
    </dgm:pt>
    <dgm:pt modelId="{D9E51B40-1DBA-4E38-8D57-A80135BBB2AF}" type="pres">
      <dgm:prSet presAssocID="{38AF42DF-754F-4674-84BB-3502F0B501DE}" presName="rootComposite3" presStyleCnt="0"/>
      <dgm:spPr/>
    </dgm:pt>
    <dgm:pt modelId="{17C1A4C5-254F-4C58-BDB1-D6D29AE17352}" type="pres">
      <dgm:prSet presAssocID="{38AF42DF-754F-4674-84BB-3502F0B501DE}" presName="rootText3" presStyleLbl="asst1" presStyleIdx="12" presStyleCnt="27">
        <dgm:presLayoutVars>
          <dgm:chPref val="3"/>
        </dgm:presLayoutVars>
      </dgm:prSet>
      <dgm:spPr/>
    </dgm:pt>
    <dgm:pt modelId="{2F22DF59-6136-449C-ABE2-15EA07DC1575}" type="pres">
      <dgm:prSet presAssocID="{38AF42DF-754F-4674-84BB-3502F0B501DE}" presName="rootConnector3" presStyleLbl="asst1" presStyleIdx="12" presStyleCnt="27"/>
      <dgm:spPr/>
    </dgm:pt>
    <dgm:pt modelId="{BC0F8C55-2229-4791-8B19-18D70CAB6306}" type="pres">
      <dgm:prSet presAssocID="{38AF42DF-754F-4674-84BB-3502F0B501DE}" presName="hierChild6" presStyleCnt="0"/>
      <dgm:spPr/>
    </dgm:pt>
    <dgm:pt modelId="{32D3785E-C471-4D3F-A678-B8A82045E115}" type="pres">
      <dgm:prSet presAssocID="{38AF42DF-754F-4674-84BB-3502F0B501DE}" presName="hierChild7" presStyleCnt="0"/>
      <dgm:spPr/>
    </dgm:pt>
    <dgm:pt modelId="{41A74923-3A51-47BD-8875-497D6A7ED2FA}" type="pres">
      <dgm:prSet presAssocID="{5E1FCA31-AA52-4073-B85D-F46F0A8E95B4}" presName="Name111" presStyleLbl="parChTrans1D4" presStyleIdx="8" presStyleCnt="18"/>
      <dgm:spPr/>
    </dgm:pt>
    <dgm:pt modelId="{7171E785-F035-4AE5-8902-492CBCBA7605}" type="pres">
      <dgm:prSet presAssocID="{9AF1F938-ACBA-447D-9476-A9E45FC39BC7}" presName="hierRoot3" presStyleCnt="0">
        <dgm:presLayoutVars>
          <dgm:hierBranch val="init"/>
        </dgm:presLayoutVars>
      </dgm:prSet>
      <dgm:spPr/>
    </dgm:pt>
    <dgm:pt modelId="{9E34560B-B07D-466D-957E-811DE1E09759}" type="pres">
      <dgm:prSet presAssocID="{9AF1F938-ACBA-447D-9476-A9E45FC39BC7}" presName="rootComposite3" presStyleCnt="0"/>
      <dgm:spPr/>
    </dgm:pt>
    <dgm:pt modelId="{F6C798E5-D752-4F9C-9611-E9C9EE347943}" type="pres">
      <dgm:prSet presAssocID="{9AF1F938-ACBA-447D-9476-A9E45FC39BC7}" presName="rootText3" presStyleLbl="asst1" presStyleIdx="13" presStyleCnt="27">
        <dgm:presLayoutVars>
          <dgm:chPref val="3"/>
        </dgm:presLayoutVars>
      </dgm:prSet>
      <dgm:spPr/>
    </dgm:pt>
    <dgm:pt modelId="{19B6F59F-0DA8-4074-AD4D-BAB86848FB35}" type="pres">
      <dgm:prSet presAssocID="{9AF1F938-ACBA-447D-9476-A9E45FC39BC7}" presName="rootConnector3" presStyleLbl="asst1" presStyleIdx="13" presStyleCnt="27"/>
      <dgm:spPr/>
    </dgm:pt>
    <dgm:pt modelId="{3DF40A91-C051-456F-9DBF-DCFD454C320D}" type="pres">
      <dgm:prSet presAssocID="{9AF1F938-ACBA-447D-9476-A9E45FC39BC7}" presName="hierChild6" presStyleCnt="0"/>
      <dgm:spPr/>
    </dgm:pt>
    <dgm:pt modelId="{1BF0AF47-30BF-4DF3-AC0F-A85F98A5EFBE}" type="pres">
      <dgm:prSet presAssocID="{9AF1F938-ACBA-447D-9476-A9E45FC39BC7}" presName="hierChild7" presStyleCnt="0"/>
      <dgm:spPr/>
    </dgm:pt>
    <dgm:pt modelId="{B264D422-CB1F-418B-B9E3-159771CBD507}" type="pres">
      <dgm:prSet presAssocID="{13D9ECC1-312C-483E-AB72-9E29EE25DA9F}" presName="Name111" presStyleLbl="parChTrans1D3" presStyleIdx="3" presStyleCnt="6"/>
      <dgm:spPr/>
    </dgm:pt>
    <dgm:pt modelId="{43C7A4B1-DD75-4D67-8DB5-ACE0859BFBFA}" type="pres">
      <dgm:prSet presAssocID="{104FA840-F3AE-403E-9489-E6BC72C272EE}" presName="hierRoot3" presStyleCnt="0">
        <dgm:presLayoutVars>
          <dgm:hierBranch val="init"/>
        </dgm:presLayoutVars>
      </dgm:prSet>
      <dgm:spPr/>
    </dgm:pt>
    <dgm:pt modelId="{5D0344A3-9AFF-41CD-A864-0BB3FAD99BB1}" type="pres">
      <dgm:prSet presAssocID="{104FA840-F3AE-403E-9489-E6BC72C272EE}" presName="rootComposite3" presStyleCnt="0"/>
      <dgm:spPr/>
    </dgm:pt>
    <dgm:pt modelId="{863EC1CF-A23B-4233-9EB7-13AF0F1EB4D5}" type="pres">
      <dgm:prSet presAssocID="{104FA840-F3AE-403E-9489-E6BC72C272EE}" presName="rootText3" presStyleLbl="asst1" presStyleIdx="14" presStyleCnt="27">
        <dgm:presLayoutVars>
          <dgm:chPref val="3"/>
        </dgm:presLayoutVars>
      </dgm:prSet>
      <dgm:spPr/>
    </dgm:pt>
    <dgm:pt modelId="{6671A756-32C3-461B-BDD2-C71A27C86721}" type="pres">
      <dgm:prSet presAssocID="{104FA840-F3AE-403E-9489-E6BC72C272EE}" presName="rootConnector3" presStyleLbl="asst1" presStyleIdx="14" presStyleCnt="27"/>
      <dgm:spPr/>
    </dgm:pt>
    <dgm:pt modelId="{E7E6EDE4-EC43-475A-9B11-9822E3696F0E}" type="pres">
      <dgm:prSet presAssocID="{104FA840-F3AE-403E-9489-E6BC72C272EE}" presName="hierChild6" presStyleCnt="0"/>
      <dgm:spPr/>
    </dgm:pt>
    <dgm:pt modelId="{29D6F04B-BE5E-4F92-B426-E718ECE76011}" type="pres">
      <dgm:prSet presAssocID="{104FA840-F3AE-403E-9489-E6BC72C272EE}" presName="hierChild7" presStyleCnt="0"/>
      <dgm:spPr/>
    </dgm:pt>
    <dgm:pt modelId="{F9C6747D-02AA-4CA3-97F5-1B80AE7D8E73}" type="pres">
      <dgm:prSet presAssocID="{1A674D3C-DE1F-4EDF-93C6-2A0310EBB35C}" presName="Name111" presStyleLbl="parChTrans1D4" presStyleIdx="9" presStyleCnt="18"/>
      <dgm:spPr/>
    </dgm:pt>
    <dgm:pt modelId="{26BBEFBB-C37D-4592-B2BF-98CFCD9F3481}" type="pres">
      <dgm:prSet presAssocID="{00B57354-8EEE-44B3-9981-D816F2C88809}" presName="hierRoot3" presStyleCnt="0">
        <dgm:presLayoutVars>
          <dgm:hierBranch val="init"/>
        </dgm:presLayoutVars>
      </dgm:prSet>
      <dgm:spPr/>
    </dgm:pt>
    <dgm:pt modelId="{292C6D44-181D-4E8F-B9AA-EA300E252128}" type="pres">
      <dgm:prSet presAssocID="{00B57354-8EEE-44B3-9981-D816F2C88809}" presName="rootComposite3" presStyleCnt="0"/>
      <dgm:spPr/>
    </dgm:pt>
    <dgm:pt modelId="{B6D30CD5-C574-4B06-9CC6-E39267AF2335}" type="pres">
      <dgm:prSet presAssocID="{00B57354-8EEE-44B3-9981-D816F2C88809}" presName="rootText3" presStyleLbl="asst1" presStyleIdx="15" presStyleCnt="27">
        <dgm:presLayoutVars>
          <dgm:chPref val="3"/>
        </dgm:presLayoutVars>
      </dgm:prSet>
      <dgm:spPr/>
    </dgm:pt>
    <dgm:pt modelId="{C42FF0C6-481B-47D9-9B37-7CFFF6FE41B9}" type="pres">
      <dgm:prSet presAssocID="{00B57354-8EEE-44B3-9981-D816F2C88809}" presName="rootConnector3" presStyleLbl="asst1" presStyleIdx="15" presStyleCnt="27"/>
      <dgm:spPr/>
    </dgm:pt>
    <dgm:pt modelId="{77FD6BED-1CAE-44DD-9740-2B9EE4CD48AA}" type="pres">
      <dgm:prSet presAssocID="{00B57354-8EEE-44B3-9981-D816F2C88809}" presName="hierChild6" presStyleCnt="0"/>
      <dgm:spPr/>
    </dgm:pt>
    <dgm:pt modelId="{2DBEAD60-FBF2-4F2B-98DD-A768D1441DBA}" type="pres">
      <dgm:prSet presAssocID="{00B57354-8EEE-44B3-9981-D816F2C88809}" presName="hierChild7" presStyleCnt="0"/>
      <dgm:spPr/>
    </dgm:pt>
    <dgm:pt modelId="{33A18C33-683F-4C62-8EE8-5E039CB7BCA4}" type="pres">
      <dgm:prSet presAssocID="{7D6FA7CC-1793-4D48-9600-B98A2BFE9B0E}" presName="Name111" presStyleLbl="parChTrans1D4" presStyleIdx="10" presStyleCnt="18"/>
      <dgm:spPr/>
    </dgm:pt>
    <dgm:pt modelId="{ECB4A119-EE7F-42B8-99B5-A510ED774CE0}" type="pres">
      <dgm:prSet presAssocID="{F7A59C81-176E-4696-8510-9C5248C38D58}" presName="hierRoot3" presStyleCnt="0">
        <dgm:presLayoutVars>
          <dgm:hierBranch val="init"/>
        </dgm:presLayoutVars>
      </dgm:prSet>
      <dgm:spPr/>
    </dgm:pt>
    <dgm:pt modelId="{21CE42BD-022C-4572-998D-08E16FD3739E}" type="pres">
      <dgm:prSet presAssocID="{F7A59C81-176E-4696-8510-9C5248C38D58}" presName="rootComposite3" presStyleCnt="0"/>
      <dgm:spPr/>
    </dgm:pt>
    <dgm:pt modelId="{2434CA25-BFE8-4050-AD14-5B4154ED8AE9}" type="pres">
      <dgm:prSet presAssocID="{F7A59C81-176E-4696-8510-9C5248C38D58}" presName="rootText3" presStyleLbl="asst1" presStyleIdx="16" presStyleCnt="27">
        <dgm:presLayoutVars>
          <dgm:chPref val="3"/>
        </dgm:presLayoutVars>
      </dgm:prSet>
      <dgm:spPr/>
    </dgm:pt>
    <dgm:pt modelId="{92A60922-56C5-448F-8FD1-5D01FEA31953}" type="pres">
      <dgm:prSet presAssocID="{F7A59C81-176E-4696-8510-9C5248C38D58}" presName="rootConnector3" presStyleLbl="asst1" presStyleIdx="16" presStyleCnt="27"/>
      <dgm:spPr/>
    </dgm:pt>
    <dgm:pt modelId="{57368AEF-9644-47EF-AC44-28AC5A660727}" type="pres">
      <dgm:prSet presAssocID="{F7A59C81-176E-4696-8510-9C5248C38D58}" presName="hierChild6" presStyleCnt="0"/>
      <dgm:spPr/>
    </dgm:pt>
    <dgm:pt modelId="{802C555F-CF22-4AC9-9A4A-6D4D4A1F5CCB}" type="pres">
      <dgm:prSet presAssocID="{F7A59C81-176E-4696-8510-9C5248C38D58}" presName="hierChild7" presStyleCnt="0"/>
      <dgm:spPr/>
    </dgm:pt>
    <dgm:pt modelId="{57A18B47-E38D-438B-AD87-7BD353973B57}" type="pres">
      <dgm:prSet presAssocID="{3F6EF23E-821B-45BD-BC72-866B949905E7}" presName="Name111" presStyleLbl="parChTrans1D4" presStyleIdx="11" presStyleCnt="18"/>
      <dgm:spPr/>
    </dgm:pt>
    <dgm:pt modelId="{715A4259-5808-471F-8D31-744619F03586}" type="pres">
      <dgm:prSet presAssocID="{71BA7108-49A4-420A-AEDC-7FDE8ED7938B}" presName="hierRoot3" presStyleCnt="0">
        <dgm:presLayoutVars>
          <dgm:hierBranch val="init"/>
        </dgm:presLayoutVars>
      </dgm:prSet>
      <dgm:spPr/>
    </dgm:pt>
    <dgm:pt modelId="{131DE25A-808E-4A14-A4E6-BC8100BC804D}" type="pres">
      <dgm:prSet presAssocID="{71BA7108-49A4-420A-AEDC-7FDE8ED7938B}" presName="rootComposite3" presStyleCnt="0"/>
      <dgm:spPr/>
    </dgm:pt>
    <dgm:pt modelId="{3D580C72-889E-4A60-87EA-4D3CFADC5F7C}" type="pres">
      <dgm:prSet presAssocID="{71BA7108-49A4-420A-AEDC-7FDE8ED7938B}" presName="rootText3" presStyleLbl="asst1" presStyleIdx="17" presStyleCnt="27">
        <dgm:presLayoutVars>
          <dgm:chPref val="3"/>
        </dgm:presLayoutVars>
      </dgm:prSet>
      <dgm:spPr/>
    </dgm:pt>
    <dgm:pt modelId="{E53C87C9-E411-4354-9611-D2F2321D690D}" type="pres">
      <dgm:prSet presAssocID="{71BA7108-49A4-420A-AEDC-7FDE8ED7938B}" presName="rootConnector3" presStyleLbl="asst1" presStyleIdx="17" presStyleCnt="27"/>
      <dgm:spPr/>
    </dgm:pt>
    <dgm:pt modelId="{9815AE6E-51C2-40D8-A1F9-9666F5F54D3D}" type="pres">
      <dgm:prSet presAssocID="{71BA7108-49A4-420A-AEDC-7FDE8ED7938B}" presName="hierChild6" presStyleCnt="0"/>
      <dgm:spPr/>
    </dgm:pt>
    <dgm:pt modelId="{13BD6532-B17A-41F0-8A34-A5B726077648}" type="pres">
      <dgm:prSet presAssocID="{71BA7108-49A4-420A-AEDC-7FDE8ED7938B}" presName="hierChild7" presStyleCnt="0"/>
      <dgm:spPr/>
    </dgm:pt>
    <dgm:pt modelId="{21343140-B068-46DF-9567-A635EA4ACB27}" type="pres">
      <dgm:prSet presAssocID="{1FA04D76-4468-4BDB-B223-62AD32408BBD}" presName="Name111" presStyleLbl="parChTrans1D3" presStyleIdx="4" presStyleCnt="6"/>
      <dgm:spPr/>
    </dgm:pt>
    <dgm:pt modelId="{9FEEE3EF-256F-4421-BF68-16FD4A699C04}" type="pres">
      <dgm:prSet presAssocID="{4A89CB76-0C8E-4030-8B9B-9F531C25321E}" presName="hierRoot3" presStyleCnt="0">
        <dgm:presLayoutVars>
          <dgm:hierBranch val="init"/>
        </dgm:presLayoutVars>
      </dgm:prSet>
      <dgm:spPr/>
    </dgm:pt>
    <dgm:pt modelId="{FBA69B39-1C48-4DD3-8BB1-D56FC3186470}" type="pres">
      <dgm:prSet presAssocID="{4A89CB76-0C8E-4030-8B9B-9F531C25321E}" presName="rootComposite3" presStyleCnt="0"/>
      <dgm:spPr/>
    </dgm:pt>
    <dgm:pt modelId="{C8481CE0-CBA2-4329-AF22-618264FDC1FC}" type="pres">
      <dgm:prSet presAssocID="{4A89CB76-0C8E-4030-8B9B-9F531C25321E}" presName="rootText3" presStyleLbl="asst1" presStyleIdx="18" presStyleCnt="27">
        <dgm:presLayoutVars>
          <dgm:chPref val="3"/>
        </dgm:presLayoutVars>
      </dgm:prSet>
      <dgm:spPr/>
    </dgm:pt>
    <dgm:pt modelId="{C6B1F76C-D73A-4E83-A3CF-7B149308A265}" type="pres">
      <dgm:prSet presAssocID="{4A89CB76-0C8E-4030-8B9B-9F531C25321E}" presName="rootConnector3" presStyleLbl="asst1" presStyleIdx="18" presStyleCnt="27"/>
      <dgm:spPr/>
    </dgm:pt>
    <dgm:pt modelId="{3B464BBA-0099-4738-A091-4EB803A5EA09}" type="pres">
      <dgm:prSet presAssocID="{4A89CB76-0C8E-4030-8B9B-9F531C25321E}" presName="hierChild6" presStyleCnt="0"/>
      <dgm:spPr/>
    </dgm:pt>
    <dgm:pt modelId="{2EF23EAB-5262-4CFD-B58D-3C735B0D3981}" type="pres">
      <dgm:prSet presAssocID="{4A89CB76-0C8E-4030-8B9B-9F531C25321E}" presName="hierChild7" presStyleCnt="0"/>
      <dgm:spPr/>
    </dgm:pt>
    <dgm:pt modelId="{8768498D-66F3-4BC2-9149-19B35B950406}" type="pres">
      <dgm:prSet presAssocID="{455CA0B0-50AA-4BA9-AD61-D18E0E5580D4}" presName="Name111" presStyleLbl="parChTrans1D4" presStyleIdx="12" presStyleCnt="18"/>
      <dgm:spPr/>
    </dgm:pt>
    <dgm:pt modelId="{EDAB0207-8C69-46B1-A577-89E38928F694}" type="pres">
      <dgm:prSet presAssocID="{062BECBE-595A-4FEB-B434-9C561219EB75}" presName="hierRoot3" presStyleCnt="0">
        <dgm:presLayoutVars>
          <dgm:hierBranch val="init"/>
        </dgm:presLayoutVars>
      </dgm:prSet>
      <dgm:spPr/>
    </dgm:pt>
    <dgm:pt modelId="{B57321CA-42D1-4F2D-9901-296BBF548AF8}" type="pres">
      <dgm:prSet presAssocID="{062BECBE-595A-4FEB-B434-9C561219EB75}" presName="rootComposite3" presStyleCnt="0"/>
      <dgm:spPr/>
    </dgm:pt>
    <dgm:pt modelId="{AF650199-E3C3-4EBC-A7EA-EC40A944E1B9}" type="pres">
      <dgm:prSet presAssocID="{062BECBE-595A-4FEB-B434-9C561219EB75}" presName="rootText3" presStyleLbl="asst1" presStyleIdx="19" presStyleCnt="27">
        <dgm:presLayoutVars>
          <dgm:chPref val="3"/>
        </dgm:presLayoutVars>
      </dgm:prSet>
      <dgm:spPr/>
    </dgm:pt>
    <dgm:pt modelId="{E42031EF-AABB-40B0-91EE-99B8687394FC}" type="pres">
      <dgm:prSet presAssocID="{062BECBE-595A-4FEB-B434-9C561219EB75}" presName="rootConnector3" presStyleLbl="asst1" presStyleIdx="19" presStyleCnt="27"/>
      <dgm:spPr/>
    </dgm:pt>
    <dgm:pt modelId="{83BCF6EB-3D57-4326-B1DE-4180BC8BB41B}" type="pres">
      <dgm:prSet presAssocID="{062BECBE-595A-4FEB-B434-9C561219EB75}" presName="hierChild6" presStyleCnt="0"/>
      <dgm:spPr/>
    </dgm:pt>
    <dgm:pt modelId="{8254B8B9-7073-4EE1-94CB-B295F66D14BC}" type="pres">
      <dgm:prSet presAssocID="{062BECBE-595A-4FEB-B434-9C561219EB75}" presName="hierChild7" presStyleCnt="0"/>
      <dgm:spPr/>
    </dgm:pt>
    <dgm:pt modelId="{8E01E207-8B9F-4F84-AA6E-D7A9D8A7063B}" type="pres">
      <dgm:prSet presAssocID="{FA7523A6-D3CB-496E-81CC-78BEE0185B7F}" presName="Name111" presStyleLbl="parChTrans1D4" presStyleIdx="13" presStyleCnt="18"/>
      <dgm:spPr/>
    </dgm:pt>
    <dgm:pt modelId="{6CA6ED41-B73D-4576-94E8-A27F276F0195}" type="pres">
      <dgm:prSet presAssocID="{8A9BE2A2-C65E-4C82-B89E-B1E4AA69697C}" presName="hierRoot3" presStyleCnt="0">
        <dgm:presLayoutVars>
          <dgm:hierBranch val="init"/>
        </dgm:presLayoutVars>
      </dgm:prSet>
      <dgm:spPr/>
    </dgm:pt>
    <dgm:pt modelId="{2B483E60-871A-46BD-9545-36706029FA65}" type="pres">
      <dgm:prSet presAssocID="{8A9BE2A2-C65E-4C82-B89E-B1E4AA69697C}" presName="rootComposite3" presStyleCnt="0"/>
      <dgm:spPr/>
    </dgm:pt>
    <dgm:pt modelId="{9A58BDE7-D940-4793-942F-E1DD90157D69}" type="pres">
      <dgm:prSet presAssocID="{8A9BE2A2-C65E-4C82-B89E-B1E4AA69697C}" presName="rootText3" presStyleLbl="asst1" presStyleIdx="20" presStyleCnt="27">
        <dgm:presLayoutVars>
          <dgm:chPref val="3"/>
        </dgm:presLayoutVars>
      </dgm:prSet>
      <dgm:spPr/>
    </dgm:pt>
    <dgm:pt modelId="{9F452032-CCA8-4443-B695-4BB751FBAD58}" type="pres">
      <dgm:prSet presAssocID="{8A9BE2A2-C65E-4C82-B89E-B1E4AA69697C}" presName="rootConnector3" presStyleLbl="asst1" presStyleIdx="20" presStyleCnt="27"/>
      <dgm:spPr/>
    </dgm:pt>
    <dgm:pt modelId="{C27A2EA1-9905-4464-93CA-E3CCD8079916}" type="pres">
      <dgm:prSet presAssocID="{8A9BE2A2-C65E-4C82-B89E-B1E4AA69697C}" presName="hierChild6" presStyleCnt="0"/>
      <dgm:spPr/>
    </dgm:pt>
    <dgm:pt modelId="{0FDD9105-B46E-4ADC-B222-E66C6D341566}" type="pres">
      <dgm:prSet presAssocID="{8A9BE2A2-C65E-4C82-B89E-B1E4AA69697C}" presName="hierChild7" presStyleCnt="0"/>
      <dgm:spPr/>
    </dgm:pt>
    <dgm:pt modelId="{F1812D44-5E44-403D-872B-83FD05793853}" type="pres">
      <dgm:prSet presAssocID="{F3497A26-9BAF-4875-AF8F-10B630D7EFAB}" presName="Name111" presStyleLbl="parChTrans1D4" presStyleIdx="14" presStyleCnt="18"/>
      <dgm:spPr/>
    </dgm:pt>
    <dgm:pt modelId="{1BCFA6F2-E1DD-4662-A2E2-D2D2958994A7}" type="pres">
      <dgm:prSet presAssocID="{581AB5B2-965C-4F0A-B7C4-B3076AEEDB08}" presName="hierRoot3" presStyleCnt="0">
        <dgm:presLayoutVars>
          <dgm:hierBranch val="init"/>
        </dgm:presLayoutVars>
      </dgm:prSet>
      <dgm:spPr/>
    </dgm:pt>
    <dgm:pt modelId="{2A210B66-B269-49E3-A107-7CDCA799AED9}" type="pres">
      <dgm:prSet presAssocID="{581AB5B2-965C-4F0A-B7C4-B3076AEEDB08}" presName="rootComposite3" presStyleCnt="0"/>
      <dgm:spPr/>
    </dgm:pt>
    <dgm:pt modelId="{1FACD782-7CD7-4623-8639-7AAE0D723CFA}" type="pres">
      <dgm:prSet presAssocID="{581AB5B2-965C-4F0A-B7C4-B3076AEEDB08}" presName="rootText3" presStyleLbl="asst1" presStyleIdx="21" presStyleCnt="27">
        <dgm:presLayoutVars>
          <dgm:chPref val="3"/>
        </dgm:presLayoutVars>
      </dgm:prSet>
      <dgm:spPr/>
    </dgm:pt>
    <dgm:pt modelId="{4FE29916-C2AF-4EC1-B4C2-585515993A2A}" type="pres">
      <dgm:prSet presAssocID="{581AB5B2-965C-4F0A-B7C4-B3076AEEDB08}" presName="rootConnector3" presStyleLbl="asst1" presStyleIdx="21" presStyleCnt="27"/>
      <dgm:spPr/>
    </dgm:pt>
    <dgm:pt modelId="{02B7E9D4-3E0F-444D-86A3-DEB56203E768}" type="pres">
      <dgm:prSet presAssocID="{581AB5B2-965C-4F0A-B7C4-B3076AEEDB08}" presName="hierChild6" presStyleCnt="0"/>
      <dgm:spPr/>
    </dgm:pt>
    <dgm:pt modelId="{CEFFB973-404A-43F6-B5C2-BF464FE3E26E}" type="pres">
      <dgm:prSet presAssocID="{581AB5B2-965C-4F0A-B7C4-B3076AEEDB08}" presName="hierChild7" presStyleCnt="0"/>
      <dgm:spPr/>
    </dgm:pt>
    <dgm:pt modelId="{25F5D094-E2ED-4DEF-960D-05266D81F690}" type="pres">
      <dgm:prSet presAssocID="{CF45845A-1A57-4645-B487-CB14E02A90D3}" presName="Name111" presStyleLbl="parChTrans1D2" presStyleIdx="2" presStyleCnt="3"/>
      <dgm:spPr/>
    </dgm:pt>
    <dgm:pt modelId="{329A4433-0B22-4072-8290-00E64F5DBD0F}" type="pres">
      <dgm:prSet presAssocID="{EC420B7C-4772-4187-95E7-3CBCFDF5CB0F}" presName="hierRoot3" presStyleCnt="0">
        <dgm:presLayoutVars>
          <dgm:hierBranch val="init"/>
        </dgm:presLayoutVars>
      </dgm:prSet>
      <dgm:spPr/>
    </dgm:pt>
    <dgm:pt modelId="{CE4FD396-83DF-4698-A0AA-87266035E335}" type="pres">
      <dgm:prSet presAssocID="{EC420B7C-4772-4187-95E7-3CBCFDF5CB0F}" presName="rootComposite3" presStyleCnt="0"/>
      <dgm:spPr/>
    </dgm:pt>
    <dgm:pt modelId="{FB804F1D-2530-47F8-9583-05D4887B6DCA}" type="pres">
      <dgm:prSet presAssocID="{EC420B7C-4772-4187-95E7-3CBCFDF5CB0F}" presName="rootText3" presStyleLbl="asst1" presStyleIdx="22" presStyleCnt="27">
        <dgm:presLayoutVars>
          <dgm:chPref val="3"/>
        </dgm:presLayoutVars>
      </dgm:prSet>
      <dgm:spPr/>
    </dgm:pt>
    <dgm:pt modelId="{1927CD67-AFF8-47F2-8976-E65CE730AE25}" type="pres">
      <dgm:prSet presAssocID="{EC420B7C-4772-4187-95E7-3CBCFDF5CB0F}" presName="rootConnector3" presStyleLbl="asst1" presStyleIdx="22" presStyleCnt="27"/>
      <dgm:spPr/>
    </dgm:pt>
    <dgm:pt modelId="{08FB0E9B-D5AF-462B-BEBC-2A866A08A35E}" type="pres">
      <dgm:prSet presAssocID="{EC420B7C-4772-4187-95E7-3CBCFDF5CB0F}" presName="hierChild6" presStyleCnt="0"/>
      <dgm:spPr/>
    </dgm:pt>
    <dgm:pt modelId="{A49C6A1D-6679-4707-ACA3-7F3126553B84}" type="pres">
      <dgm:prSet presAssocID="{EC420B7C-4772-4187-95E7-3CBCFDF5CB0F}" presName="hierChild7" presStyleCnt="0"/>
      <dgm:spPr/>
    </dgm:pt>
    <dgm:pt modelId="{22377106-AED3-4527-904E-0D7AF1126645}" type="pres">
      <dgm:prSet presAssocID="{8BC2A25B-0CC1-4930-B9EA-0967CA2E7772}" presName="Name111" presStyleLbl="parChTrans1D3" presStyleIdx="5" presStyleCnt="6"/>
      <dgm:spPr/>
    </dgm:pt>
    <dgm:pt modelId="{B51EA4DA-0583-4BE4-9FB8-8D6436E20E03}" type="pres">
      <dgm:prSet presAssocID="{AA3D02E4-FE3C-4008-A2E0-6308999FA83D}" presName="hierRoot3" presStyleCnt="0">
        <dgm:presLayoutVars>
          <dgm:hierBranch val="init"/>
        </dgm:presLayoutVars>
      </dgm:prSet>
      <dgm:spPr/>
    </dgm:pt>
    <dgm:pt modelId="{BA5BF9F0-EA20-4C18-9E5B-2960184695A0}" type="pres">
      <dgm:prSet presAssocID="{AA3D02E4-FE3C-4008-A2E0-6308999FA83D}" presName="rootComposite3" presStyleCnt="0"/>
      <dgm:spPr/>
    </dgm:pt>
    <dgm:pt modelId="{98A67A62-F2DC-49A3-9570-0B98A814F3C6}" type="pres">
      <dgm:prSet presAssocID="{AA3D02E4-FE3C-4008-A2E0-6308999FA83D}" presName="rootText3" presStyleLbl="asst1" presStyleIdx="23" presStyleCnt="27">
        <dgm:presLayoutVars>
          <dgm:chPref val="3"/>
        </dgm:presLayoutVars>
      </dgm:prSet>
      <dgm:spPr/>
    </dgm:pt>
    <dgm:pt modelId="{8D3ED7EC-C2CF-4C6F-889D-B22A5679F443}" type="pres">
      <dgm:prSet presAssocID="{AA3D02E4-FE3C-4008-A2E0-6308999FA83D}" presName="rootConnector3" presStyleLbl="asst1" presStyleIdx="23" presStyleCnt="27"/>
      <dgm:spPr/>
    </dgm:pt>
    <dgm:pt modelId="{3297AEB6-773F-446E-AED3-248E3AE3B77F}" type="pres">
      <dgm:prSet presAssocID="{AA3D02E4-FE3C-4008-A2E0-6308999FA83D}" presName="hierChild6" presStyleCnt="0"/>
      <dgm:spPr/>
    </dgm:pt>
    <dgm:pt modelId="{FD2D7774-81B1-473E-A4A0-6BAF40A1790E}" type="pres">
      <dgm:prSet presAssocID="{AA3D02E4-FE3C-4008-A2E0-6308999FA83D}" presName="hierChild7" presStyleCnt="0"/>
      <dgm:spPr/>
    </dgm:pt>
    <dgm:pt modelId="{B231DB89-AF00-4950-A85B-C054874D4F85}" type="pres">
      <dgm:prSet presAssocID="{478A1430-C715-47F6-8FBB-A1CAB11530C0}" presName="Name111" presStyleLbl="parChTrans1D4" presStyleIdx="15" presStyleCnt="18"/>
      <dgm:spPr/>
    </dgm:pt>
    <dgm:pt modelId="{D7E7833C-43EC-46D7-A3AF-658365183ECA}" type="pres">
      <dgm:prSet presAssocID="{A537D0D5-E3E1-440D-AA43-5288BD503433}" presName="hierRoot3" presStyleCnt="0">
        <dgm:presLayoutVars>
          <dgm:hierBranch val="init"/>
        </dgm:presLayoutVars>
      </dgm:prSet>
      <dgm:spPr/>
    </dgm:pt>
    <dgm:pt modelId="{548CECE7-98FB-457B-B522-26083DADF56D}" type="pres">
      <dgm:prSet presAssocID="{A537D0D5-E3E1-440D-AA43-5288BD503433}" presName="rootComposite3" presStyleCnt="0"/>
      <dgm:spPr/>
    </dgm:pt>
    <dgm:pt modelId="{9DBFA4AE-1617-45B1-B604-F83D5AA09382}" type="pres">
      <dgm:prSet presAssocID="{A537D0D5-E3E1-440D-AA43-5288BD503433}" presName="rootText3" presStyleLbl="asst1" presStyleIdx="24" presStyleCnt="27">
        <dgm:presLayoutVars>
          <dgm:chPref val="3"/>
        </dgm:presLayoutVars>
      </dgm:prSet>
      <dgm:spPr/>
    </dgm:pt>
    <dgm:pt modelId="{7B561AE1-89B2-4731-8BE9-8A75A5903462}" type="pres">
      <dgm:prSet presAssocID="{A537D0D5-E3E1-440D-AA43-5288BD503433}" presName="rootConnector3" presStyleLbl="asst1" presStyleIdx="24" presStyleCnt="27"/>
      <dgm:spPr/>
    </dgm:pt>
    <dgm:pt modelId="{D232F9DA-6EF4-4245-B636-6025BE76DC6C}" type="pres">
      <dgm:prSet presAssocID="{A537D0D5-E3E1-440D-AA43-5288BD503433}" presName="hierChild6" presStyleCnt="0"/>
      <dgm:spPr/>
    </dgm:pt>
    <dgm:pt modelId="{DD599078-0F25-43E5-9F48-D17C580B0F4E}" type="pres">
      <dgm:prSet presAssocID="{A537D0D5-E3E1-440D-AA43-5288BD503433}" presName="hierChild7" presStyleCnt="0"/>
      <dgm:spPr/>
    </dgm:pt>
    <dgm:pt modelId="{70029C59-8B51-450B-B389-AAB2A984C0D4}" type="pres">
      <dgm:prSet presAssocID="{2C9EA993-A1B8-4785-9D8F-33DFAA92450C}" presName="Name111" presStyleLbl="parChTrans1D4" presStyleIdx="16" presStyleCnt="18"/>
      <dgm:spPr/>
    </dgm:pt>
    <dgm:pt modelId="{07550445-9DA9-4D53-99F5-A5D1F48A144C}" type="pres">
      <dgm:prSet presAssocID="{4B81BFED-6CA8-46E6-9239-3DFFC7D42542}" presName="hierRoot3" presStyleCnt="0">
        <dgm:presLayoutVars>
          <dgm:hierBranch val="init"/>
        </dgm:presLayoutVars>
      </dgm:prSet>
      <dgm:spPr/>
    </dgm:pt>
    <dgm:pt modelId="{8360F65B-8C3E-4032-BAA5-3C84D8B803B7}" type="pres">
      <dgm:prSet presAssocID="{4B81BFED-6CA8-46E6-9239-3DFFC7D42542}" presName="rootComposite3" presStyleCnt="0"/>
      <dgm:spPr/>
    </dgm:pt>
    <dgm:pt modelId="{B17235F1-F402-4045-820F-9D80CE5B9A52}" type="pres">
      <dgm:prSet presAssocID="{4B81BFED-6CA8-46E6-9239-3DFFC7D42542}" presName="rootText3" presStyleLbl="asst1" presStyleIdx="25" presStyleCnt="27">
        <dgm:presLayoutVars>
          <dgm:chPref val="3"/>
        </dgm:presLayoutVars>
      </dgm:prSet>
      <dgm:spPr/>
    </dgm:pt>
    <dgm:pt modelId="{ACF17921-AFCD-42EC-8CE7-F5D1C63C7A6C}" type="pres">
      <dgm:prSet presAssocID="{4B81BFED-6CA8-46E6-9239-3DFFC7D42542}" presName="rootConnector3" presStyleLbl="asst1" presStyleIdx="25" presStyleCnt="27"/>
      <dgm:spPr/>
    </dgm:pt>
    <dgm:pt modelId="{BE7CC16D-B7C1-4804-973A-EDE5A0C0E3E4}" type="pres">
      <dgm:prSet presAssocID="{4B81BFED-6CA8-46E6-9239-3DFFC7D42542}" presName="hierChild6" presStyleCnt="0"/>
      <dgm:spPr/>
    </dgm:pt>
    <dgm:pt modelId="{C334D9DB-D817-4A3A-93F3-F8775C125623}" type="pres">
      <dgm:prSet presAssocID="{4B81BFED-6CA8-46E6-9239-3DFFC7D42542}" presName="hierChild7" presStyleCnt="0"/>
      <dgm:spPr/>
    </dgm:pt>
    <dgm:pt modelId="{793BDBDE-5ADA-4148-8460-AD02AEF16F67}" type="pres">
      <dgm:prSet presAssocID="{3042D593-0329-49DC-B32E-3CF884A60BAA}" presName="Name111" presStyleLbl="parChTrans1D4" presStyleIdx="17" presStyleCnt="18"/>
      <dgm:spPr/>
    </dgm:pt>
    <dgm:pt modelId="{5A821954-BB2B-42B9-8CD4-25901ED6939D}" type="pres">
      <dgm:prSet presAssocID="{5CC9E5C9-089B-49E0-BFD8-C686F24281FE}" presName="hierRoot3" presStyleCnt="0">
        <dgm:presLayoutVars>
          <dgm:hierBranch val="init"/>
        </dgm:presLayoutVars>
      </dgm:prSet>
      <dgm:spPr/>
    </dgm:pt>
    <dgm:pt modelId="{0BE3FA3F-C2BA-4558-9E04-0F035FB93983}" type="pres">
      <dgm:prSet presAssocID="{5CC9E5C9-089B-49E0-BFD8-C686F24281FE}" presName="rootComposite3" presStyleCnt="0"/>
      <dgm:spPr/>
    </dgm:pt>
    <dgm:pt modelId="{55D4C991-D493-4FE2-BD34-F6D3648164E9}" type="pres">
      <dgm:prSet presAssocID="{5CC9E5C9-089B-49E0-BFD8-C686F24281FE}" presName="rootText3" presStyleLbl="asst1" presStyleIdx="26" presStyleCnt="27">
        <dgm:presLayoutVars>
          <dgm:chPref val="3"/>
        </dgm:presLayoutVars>
      </dgm:prSet>
      <dgm:spPr/>
    </dgm:pt>
    <dgm:pt modelId="{38ED8D4E-6E23-44BD-88F6-0D13652E28B4}" type="pres">
      <dgm:prSet presAssocID="{5CC9E5C9-089B-49E0-BFD8-C686F24281FE}" presName="rootConnector3" presStyleLbl="asst1" presStyleIdx="26" presStyleCnt="27"/>
      <dgm:spPr/>
    </dgm:pt>
    <dgm:pt modelId="{8214E238-DF7A-4511-9270-9CBEE2C77A08}" type="pres">
      <dgm:prSet presAssocID="{5CC9E5C9-089B-49E0-BFD8-C686F24281FE}" presName="hierChild6" presStyleCnt="0"/>
      <dgm:spPr/>
    </dgm:pt>
    <dgm:pt modelId="{163B45B2-E5C9-4131-8DB2-1198537573DE}" type="pres">
      <dgm:prSet presAssocID="{5CC9E5C9-089B-49E0-BFD8-C686F24281FE}" presName="hierChild7" presStyleCnt="0"/>
      <dgm:spPr/>
    </dgm:pt>
  </dgm:ptLst>
  <dgm:cxnLst>
    <dgm:cxn modelId="{D2295001-9557-4B22-97AB-321F73BC4E33}" type="presOf" srcId="{CB89BAD4-9764-4281-8F6A-CD2291AF7745}" destId="{24FC522C-54E6-4941-B53C-6AF99A6CA1F3}" srcOrd="0" destOrd="0" presId="urn:microsoft.com/office/officeart/2005/8/layout/orgChart1"/>
    <dgm:cxn modelId="{254D6303-C6E0-4623-B1DD-D4A0542DA7CE}" type="presOf" srcId="{062BECBE-595A-4FEB-B434-9C561219EB75}" destId="{E42031EF-AABB-40B0-91EE-99B8687394FC}" srcOrd="1" destOrd="0" presId="urn:microsoft.com/office/officeart/2005/8/layout/orgChart1"/>
    <dgm:cxn modelId="{C817CD05-FB85-4586-BA08-F866DF816557}" type="presOf" srcId="{FA7523A6-D3CB-496E-81CC-78BEE0185B7F}" destId="{8E01E207-8B9F-4F84-AA6E-D7A9D8A7063B}" srcOrd="0" destOrd="0" presId="urn:microsoft.com/office/officeart/2005/8/layout/orgChart1"/>
    <dgm:cxn modelId="{9ED7C607-B485-46C6-A397-88F87CE85B74}" type="presOf" srcId="{A537D0D5-E3E1-440D-AA43-5288BD503433}" destId="{7B561AE1-89B2-4731-8BE9-8A75A5903462}" srcOrd="1" destOrd="0" presId="urn:microsoft.com/office/officeart/2005/8/layout/orgChart1"/>
    <dgm:cxn modelId="{981D0C08-6E4A-48C6-8C01-3F42624C7E0C}" type="presOf" srcId="{5CADB125-DFD7-4B63-B56C-88E809055462}" destId="{6472EDC0-F4EF-412F-8423-A724EDA101A2}" srcOrd="0" destOrd="0" presId="urn:microsoft.com/office/officeart/2005/8/layout/orgChart1"/>
    <dgm:cxn modelId="{363E7A10-C536-4CB5-A05E-C9FD8F626275}" type="presOf" srcId="{FFED1E25-620B-450F-A2B2-4215097B99D7}" destId="{42F00526-3E26-415F-BFF9-1A4103901F6E}" srcOrd="1" destOrd="0" presId="urn:microsoft.com/office/officeart/2005/8/layout/orgChart1"/>
    <dgm:cxn modelId="{C7187214-AF5A-483C-B86A-743AA3675D6D}" type="presOf" srcId="{18297E5F-C41C-482C-B022-E08C43C60EAB}" destId="{529148A5-38E9-4C2B-9C5D-5EBF01A41D80}" srcOrd="0" destOrd="0" presId="urn:microsoft.com/office/officeart/2005/8/layout/orgChart1"/>
    <dgm:cxn modelId="{4E241915-AF85-4F82-B54F-DEDEDD69C2D4}" srcId="{AA3D02E4-FE3C-4008-A2E0-6308999FA83D}" destId="{5CC9E5C9-089B-49E0-BFD8-C686F24281FE}" srcOrd="2" destOrd="0" parTransId="{3042D593-0329-49DC-B32E-3CF884A60BAA}" sibTransId="{ED216DBF-4B10-4860-9705-8434F8B56C3F}"/>
    <dgm:cxn modelId="{09496915-BD21-4AAD-B123-9522B4A4C09B}" type="presOf" srcId="{00B57354-8EEE-44B3-9981-D816F2C88809}" destId="{C42FF0C6-481B-47D9-9B37-7CFFF6FE41B9}" srcOrd="1" destOrd="0" presId="urn:microsoft.com/office/officeart/2005/8/layout/orgChart1"/>
    <dgm:cxn modelId="{5F161218-E56B-4744-8242-41B5CCB2908F}" type="presOf" srcId="{CF45845A-1A57-4645-B487-CB14E02A90D3}" destId="{25F5D094-E2ED-4DEF-960D-05266D81F690}" srcOrd="0" destOrd="0" presId="urn:microsoft.com/office/officeart/2005/8/layout/orgChart1"/>
    <dgm:cxn modelId="{E542DF18-85E0-4AC8-8253-E25C7EA35FA4}" srcId="{FFED1E25-620B-450F-A2B2-4215097B99D7}" destId="{6B896259-3AD7-46B0-9F45-74392AE9D84D}" srcOrd="1" destOrd="0" parTransId="{6BB40DF7-83AE-435E-BFD8-5B024CF94A37}" sibTransId="{A828FFF6-F497-41C3-9A54-2E0B4C3339D8}"/>
    <dgm:cxn modelId="{D7E4361A-A21D-4E57-A284-FA4C3A91C97C}" srcId="{06CC9452-F219-4ACE-BC8E-9302E98546AF}" destId="{4A89CB76-0C8E-4030-8B9B-9F531C25321E}" srcOrd="2" destOrd="0" parTransId="{1FA04D76-4468-4BDB-B223-62AD32408BBD}" sibTransId="{9BA39A36-D35D-4A64-B498-7819ABE0647E}"/>
    <dgm:cxn modelId="{030F771A-CB43-4817-8749-D0896E0CFC55}" srcId="{4A89CB76-0C8E-4030-8B9B-9F531C25321E}" destId="{062BECBE-595A-4FEB-B434-9C561219EB75}" srcOrd="0" destOrd="0" parTransId="{455CA0B0-50AA-4BA9-AD61-D18E0E5580D4}" sibTransId="{AD0163FB-2E22-4AEC-B77D-9387215328EC}"/>
    <dgm:cxn modelId="{2726E31A-57C9-466E-B48F-A7F855E5F033}" type="presOf" srcId="{3042D593-0329-49DC-B32E-3CF884A60BAA}" destId="{793BDBDE-5ADA-4148-8460-AD02AEF16F67}" srcOrd="0" destOrd="0" presId="urn:microsoft.com/office/officeart/2005/8/layout/orgChart1"/>
    <dgm:cxn modelId="{CB10E71A-F6B8-4FF9-BDC2-2EEDBBB65BAB}" type="presOf" srcId="{9B534638-C598-4F43-9936-631DB8CA6700}" destId="{925E0B80-6F86-4EF2-A83E-269173A1BF21}" srcOrd="0" destOrd="0" presId="urn:microsoft.com/office/officeart/2005/8/layout/orgChart1"/>
    <dgm:cxn modelId="{50E8721E-D8DC-40CB-B44D-EF35B0D28BC8}" type="presOf" srcId="{EC420B7C-4772-4187-95E7-3CBCFDF5CB0F}" destId="{1927CD67-AFF8-47F2-8976-E65CE730AE25}" srcOrd="1" destOrd="0" presId="urn:microsoft.com/office/officeart/2005/8/layout/orgChart1"/>
    <dgm:cxn modelId="{E2160221-E603-40EA-8999-46FF74DD9E3F}" srcId="{FFED1E25-620B-450F-A2B2-4215097B99D7}" destId="{9B534638-C598-4F43-9936-631DB8CA6700}" srcOrd="0" destOrd="0" parTransId="{43A9DA0B-02EE-4E25-BBAD-E2EFE1D1C6A9}" sibTransId="{C4898939-0A7D-4B3C-AAE0-8E28914F6C43}"/>
    <dgm:cxn modelId="{293B2D21-0CA9-43E0-AFA6-4868ABEA3DBE}" type="presOf" srcId="{581AB5B2-965C-4F0A-B7C4-B3076AEEDB08}" destId="{1FACD782-7CD7-4623-8639-7AAE0D723CFA}" srcOrd="0" destOrd="0" presId="urn:microsoft.com/office/officeart/2005/8/layout/orgChart1"/>
    <dgm:cxn modelId="{93513A23-3C63-4BF4-A2FA-6CCA6B27F988}" type="presOf" srcId="{5CC9E5C9-089B-49E0-BFD8-C686F24281FE}" destId="{55D4C991-D493-4FE2-BD34-F6D3648164E9}" srcOrd="0" destOrd="0" presId="urn:microsoft.com/office/officeart/2005/8/layout/orgChart1"/>
    <dgm:cxn modelId="{014AE023-191B-4640-AFA1-B67C0E16327A}" type="presOf" srcId="{4B81BFED-6CA8-46E6-9239-3DFFC7D42542}" destId="{B17235F1-F402-4045-820F-9D80CE5B9A52}" srcOrd="0" destOrd="0" presId="urn:microsoft.com/office/officeart/2005/8/layout/orgChart1"/>
    <dgm:cxn modelId="{1FCA4024-A2B1-48B0-B7D6-1398F6DC90B6}" srcId="{4EAFD134-0917-4B66-B4EA-B4A8FC2B660A}" destId="{38AF42DF-754F-4674-84BB-3502F0B501DE}" srcOrd="1" destOrd="0" parTransId="{5CADB125-DFD7-4B63-B56C-88E809055462}" sibTransId="{04D487EC-F34E-4DF2-80DE-EF357982161E}"/>
    <dgm:cxn modelId="{A52D6424-6E20-4FF7-8A58-442CF1CA7BB2}" srcId="{4EAFD134-0917-4B66-B4EA-B4A8FC2B660A}" destId="{9AF1F938-ACBA-447D-9476-A9E45FC39BC7}" srcOrd="2" destOrd="0" parTransId="{5E1FCA31-AA52-4073-B85D-F46F0A8E95B4}" sibTransId="{03898286-3BE2-4550-94F5-20EC21047DA5}"/>
    <dgm:cxn modelId="{C4450226-0BB8-4BE9-A3CA-CCB37526F316}" srcId="{2044BB38-647D-4F48-AA9E-461EE1460B77}" destId="{8EA05734-74D5-4F13-8D0F-959CB37B59A5}" srcOrd="1" destOrd="0" parTransId="{77D547B4-074F-4D82-8518-D9214B2F86A5}" sibTransId="{D080810E-A49E-48EA-8DCD-6CC7B3761739}"/>
    <dgm:cxn modelId="{54501E26-D032-4E08-A9BB-953C41AFA34B}" type="presOf" srcId="{1A674D3C-DE1F-4EDF-93C6-2A0310EBB35C}" destId="{F9C6747D-02AA-4CA3-97F5-1B80AE7D8E73}" srcOrd="0" destOrd="0" presId="urn:microsoft.com/office/officeart/2005/8/layout/orgChart1"/>
    <dgm:cxn modelId="{ABA67D28-3F98-4469-9C0D-978AAFC2E102}" type="presOf" srcId="{455CA0B0-50AA-4BA9-AD61-D18E0E5580D4}" destId="{8768498D-66F3-4BC2-9149-19B35B950406}" srcOrd="0" destOrd="0" presId="urn:microsoft.com/office/officeart/2005/8/layout/orgChart1"/>
    <dgm:cxn modelId="{8EDCBE2E-4C95-49C2-B63C-6B091D5CD165}" srcId="{AA3D02E4-FE3C-4008-A2E0-6308999FA83D}" destId="{A537D0D5-E3E1-440D-AA43-5288BD503433}" srcOrd="0" destOrd="0" parTransId="{478A1430-C715-47F6-8FBB-A1CAB11530C0}" sibTransId="{09586909-1A15-4265-85CF-A760E0C1E184}"/>
    <dgm:cxn modelId="{3DF01930-21FD-4991-8B4D-87F75DB1FCC1}" type="presOf" srcId="{7D6FA7CC-1793-4D48-9600-B98A2BFE9B0E}" destId="{33A18C33-683F-4C62-8EE8-5E039CB7BCA4}" srcOrd="0" destOrd="0" presId="urn:microsoft.com/office/officeart/2005/8/layout/orgChart1"/>
    <dgm:cxn modelId="{959F4134-5CA2-4CA1-9E3C-AA1F8B586F48}" srcId="{EC420B7C-4772-4187-95E7-3CBCFDF5CB0F}" destId="{AA3D02E4-FE3C-4008-A2E0-6308999FA83D}" srcOrd="0" destOrd="0" parTransId="{8BC2A25B-0CC1-4930-B9EA-0967CA2E7772}" sibTransId="{42756F22-F4A4-403C-A413-344EAF39D727}"/>
    <dgm:cxn modelId="{94D2BF36-59C7-4EC0-988E-73BA796483AC}" type="presOf" srcId="{2044BB38-647D-4F48-AA9E-461EE1460B77}" destId="{0E48F066-3C4E-456B-8275-2895FFBB3D7D}" srcOrd="1" destOrd="0" presId="urn:microsoft.com/office/officeart/2005/8/layout/orgChart1"/>
    <dgm:cxn modelId="{06154E37-A3D6-4F42-ADEF-17806E8F620A}" type="presOf" srcId="{CEAF7559-836B-4B85-9C52-3570B6C740A5}" destId="{DAE993B6-39EF-48FB-B4D4-08B4EA737EC8}" srcOrd="1" destOrd="0" presId="urn:microsoft.com/office/officeart/2005/8/layout/orgChart1"/>
    <dgm:cxn modelId="{8DD98437-7A95-4249-8947-E4B8DB11C3B8}" srcId="{4A89CB76-0C8E-4030-8B9B-9F531C25321E}" destId="{8A9BE2A2-C65E-4C82-B89E-B1E4AA69697C}" srcOrd="1" destOrd="0" parTransId="{FA7523A6-D3CB-496E-81CC-78BEE0185B7F}" sibTransId="{8906DE3F-11F1-4396-B350-F3B5BFAD1988}"/>
    <dgm:cxn modelId="{18740D3A-C575-4D5C-AA88-BFA550F1657B}" type="presOf" srcId="{4A89CB76-0C8E-4030-8B9B-9F531C25321E}" destId="{C8481CE0-CBA2-4329-AF22-618264FDC1FC}" srcOrd="0" destOrd="0" presId="urn:microsoft.com/office/officeart/2005/8/layout/orgChart1"/>
    <dgm:cxn modelId="{B8C6F23E-29BA-44E0-8BCF-46138C66FBE0}" type="presOf" srcId="{C65825A9-FAB3-4DB2-9AB4-EF8C0D908D30}" destId="{AD7E18C2-5619-4991-93CF-605BDD059EF8}" srcOrd="0" destOrd="0" presId="urn:microsoft.com/office/officeart/2005/8/layout/orgChart1"/>
    <dgm:cxn modelId="{364CA23F-223F-4B16-94FC-6BFC47E471A5}" type="presOf" srcId="{38AF42DF-754F-4674-84BB-3502F0B501DE}" destId="{2F22DF59-6136-449C-ABE2-15EA07DC1575}" srcOrd="1" destOrd="0" presId="urn:microsoft.com/office/officeart/2005/8/layout/orgChart1"/>
    <dgm:cxn modelId="{4686795E-98DC-4947-BA70-CABC44A17BD2}" type="presOf" srcId="{6BB40DF7-83AE-435E-BFD8-5B024CF94A37}" destId="{D8DF535C-AEEB-46B8-A50B-C3D2FC1F69F3}" srcOrd="0" destOrd="0" presId="urn:microsoft.com/office/officeart/2005/8/layout/orgChart1"/>
    <dgm:cxn modelId="{E485945E-8771-49BA-BFDC-88C2625D4328}" srcId="{104FA840-F3AE-403E-9489-E6BC72C272EE}" destId="{00B57354-8EEE-44B3-9981-D816F2C88809}" srcOrd="0" destOrd="0" parTransId="{1A674D3C-DE1F-4EDF-93C6-2A0310EBB35C}" sibTransId="{EECA2E77-8D17-43B4-A8A6-2F37171B4FA2}"/>
    <dgm:cxn modelId="{D1A36C61-1970-432D-8C75-A84E69363D27}" type="presOf" srcId="{8EA05734-74D5-4F13-8D0F-959CB37B59A5}" destId="{39B83BA0-651F-43EA-A7E6-01F6D902B525}" srcOrd="1" destOrd="0" presId="urn:microsoft.com/office/officeart/2005/8/layout/orgChart1"/>
    <dgm:cxn modelId="{A8898542-D20E-491F-8691-C54EE138409B}" srcId="{18297E5F-C41C-482C-B022-E08C43C60EAB}" destId="{2044BB38-647D-4F48-AA9E-461EE1460B77}" srcOrd="0" destOrd="0" parTransId="{14ED1085-85BD-4A91-A50E-64C06BDF9455}" sibTransId="{0A8A2962-1B71-488E-BECA-3930E9BE7CEC}"/>
    <dgm:cxn modelId="{AD41E762-41FB-4117-BBB5-4F55062E18C0}" type="presOf" srcId="{478A1430-C715-47F6-8FBB-A1CAB11530C0}" destId="{B231DB89-AF00-4950-A85B-C054874D4F85}" srcOrd="0" destOrd="0" presId="urn:microsoft.com/office/officeart/2005/8/layout/orgChart1"/>
    <dgm:cxn modelId="{C4009A45-46CE-4200-9949-67EF47B6C25B}" srcId="{8EA05734-74D5-4F13-8D0F-959CB37B59A5}" destId="{58D4404E-DD2E-43F9-BBCD-B07A3F4E60D9}" srcOrd="0" destOrd="0" parTransId="{6A8E4FAB-B80D-4787-8578-22FB9FED1235}" sibTransId="{35D9B4B5-5CE0-4CCC-AECB-6E904692201E}"/>
    <dgm:cxn modelId="{2C2ED345-D0AC-4FFC-8F44-C1885EF2CF0A}" type="presOf" srcId="{1FA04D76-4468-4BDB-B223-62AD32408BBD}" destId="{21343140-B068-46DF-9567-A635EA4ACB27}" srcOrd="0" destOrd="0" presId="urn:microsoft.com/office/officeart/2005/8/layout/orgChart1"/>
    <dgm:cxn modelId="{4DC98648-B1AC-4BEB-ABFE-11D91BCEF9C8}" type="presOf" srcId="{9AF1F938-ACBA-447D-9476-A9E45FC39BC7}" destId="{F6C798E5-D752-4F9C-9611-E9C9EE347943}" srcOrd="0" destOrd="0" presId="urn:microsoft.com/office/officeart/2005/8/layout/orgChart1"/>
    <dgm:cxn modelId="{D6B80A49-4071-4DF0-8135-67D3C78D81BC}" type="presOf" srcId="{EC420B7C-4772-4187-95E7-3CBCFDF5CB0F}" destId="{FB804F1D-2530-47F8-9583-05D4887B6DCA}" srcOrd="0" destOrd="0" presId="urn:microsoft.com/office/officeart/2005/8/layout/orgChart1"/>
    <dgm:cxn modelId="{B9D20C4A-CA5B-4F21-AD96-038FC70C38B5}" type="presOf" srcId="{8D8AF032-CD77-420B-A784-7E8189155D13}" destId="{1D040BC7-76A2-4F5D-B528-D039D80E8E8E}" srcOrd="0" destOrd="0" presId="urn:microsoft.com/office/officeart/2005/8/layout/orgChart1"/>
    <dgm:cxn modelId="{BC25EF6A-ED2F-47C9-B053-D8420776F4A0}" type="presOf" srcId="{062BECBE-595A-4FEB-B434-9C561219EB75}" destId="{AF650199-E3C3-4EBC-A7EA-EC40A944E1B9}" srcOrd="0" destOrd="0" presId="urn:microsoft.com/office/officeart/2005/8/layout/orgChart1"/>
    <dgm:cxn modelId="{7D5BD86B-8E9C-42A0-8458-2DA104A31CB9}" type="presOf" srcId="{13D9ECC1-312C-483E-AB72-9E29EE25DA9F}" destId="{B264D422-CB1F-418B-B9E3-159771CBD507}" srcOrd="0" destOrd="0" presId="urn:microsoft.com/office/officeart/2005/8/layout/orgChart1"/>
    <dgm:cxn modelId="{51CCB86C-C05F-4394-9334-8AEA3F0A2DE0}" type="presOf" srcId="{4EAFD134-0917-4B66-B4EA-B4A8FC2B660A}" destId="{BE3B81FD-08FD-4393-8593-57E02F49C9DD}" srcOrd="0" destOrd="0" presId="urn:microsoft.com/office/officeart/2005/8/layout/orgChart1"/>
    <dgm:cxn modelId="{139AC16E-11C0-484D-908D-B7D03069C300}" srcId="{4A89CB76-0C8E-4030-8B9B-9F531C25321E}" destId="{581AB5B2-965C-4F0A-B7C4-B3076AEEDB08}" srcOrd="2" destOrd="0" parTransId="{F3497A26-9BAF-4875-AF8F-10B630D7EFAB}" sibTransId="{45FD8AE0-C3E5-49D2-B682-DAAE65D205EE}"/>
    <dgm:cxn modelId="{7AB7F071-9C43-4962-8288-081A2C172FCF}" type="presOf" srcId="{C2B037DA-E6BD-4E68-8286-CBE7E8469F1C}" destId="{3CAD671D-EC31-4939-A437-D14410DEBB41}" srcOrd="0" destOrd="0" presId="urn:microsoft.com/office/officeart/2005/8/layout/orgChart1"/>
    <dgm:cxn modelId="{B04C1752-07A5-4EF2-8855-86D9A00B2E76}" type="presOf" srcId="{5C00F0FD-AAA5-4F93-8562-9A5E5BCAF5CF}" destId="{9CF06E2C-DD14-4EEF-8CE7-2E1F71CAF711}" srcOrd="0" destOrd="0" presId="urn:microsoft.com/office/officeart/2005/8/layout/orgChart1"/>
    <dgm:cxn modelId="{96962053-0580-4E91-BDD9-BE9E0580E85F}" type="presOf" srcId="{AA3D02E4-FE3C-4008-A2E0-6308999FA83D}" destId="{8D3ED7EC-C2CF-4C6F-889D-B22A5679F443}" srcOrd="1" destOrd="0" presId="urn:microsoft.com/office/officeart/2005/8/layout/orgChart1"/>
    <dgm:cxn modelId="{4CC7F873-21ED-4442-9DFD-E44E361BE00C}" type="presOf" srcId="{FFED1E25-620B-450F-A2B2-4215097B99D7}" destId="{123C7E94-9AF8-4015-A7EA-85A0C6809223}" srcOrd="0" destOrd="0" presId="urn:microsoft.com/office/officeart/2005/8/layout/orgChart1"/>
    <dgm:cxn modelId="{EBC28B74-0ECD-4894-AEA1-DFF82B0EAA69}" type="presOf" srcId="{77D547B4-074F-4D82-8518-D9214B2F86A5}" destId="{4464551A-5543-49EA-BB41-BA3190E9FA86}" srcOrd="0" destOrd="0" presId="urn:microsoft.com/office/officeart/2005/8/layout/orgChart1"/>
    <dgm:cxn modelId="{BD26B774-9132-4A24-982B-6650A29A56D0}" type="presOf" srcId="{9ACF439C-E1C9-45C8-A490-BDAF76E0BCEC}" destId="{DA972D4D-F6C5-4279-A950-C299C6B34819}" srcOrd="1" destOrd="0" presId="urn:microsoft.com/office/officeart/2005/8/layout/orgChart1"/>
    <dgm:cxn modelId="{9F64E457-8940-4FFE-8058-F2DA967CB85C}" type="presOf" srcId="{A3B6E456-1697-4657-82A2-417E99172D73}" destId="{6D53AA13-BFC5-4227-8013-DBB3001CCC30}" srcOrd="0" destOrd="0" presId="urn:microsoft.com/office/officeart/2005/8/layout/orgChart1"/>
    <dgm:cxn modelId="{A28C337A-375B-4741-A9E2-0AD9B627AEE2}" srcId="{2044BB38-647D-4F48-AA9E-461EE1460B77}" destId="{FFED1E25-620B-450F-A2B2-4215097B99D7}" srcOrd="0" destOrd="0" parTransId="{9E12FF2E-D6E1-4CE6-B56B-D2973E1C83F4}" sibTransId="{AC25E7B5-5A02-4081-8B4E-A06D70F15F35}"/>
    <dgm:cxn modelId="{43EB827B-D1A1-44AD-BA39-7CD049670900}" type="presOf" srcId="{4B81BFED-6CA8-46E6-9239-3DFFC7D42542}" destId="{ACF17921-AFCD-42EC-8CE7-F5D1C63C7A6C}" srcOrd="1" destOrd="0" presId="urn:microsoft.com/office/officeart/2005/8/layout/orgChart1"/>
    <dgm:cxn modelId="{2817697E-2864-4C33-9BBF-0CF001B3B3F9}" type="presOf" srcId="{58D4404E-DD2E-43F9-BBCD-B07A3F4E60D9}" destId="{22F83F76-E86B-4664-9944-C989B23B4F98}" srcOrd="0" destOrd="0" presId="urn:microsoft.com/office/officeart/2005/8/layout/orgChart1"/>
    <dgm:cxn modelId="{76415480-0CE8-46FB-BE2D-CEA194EDAB93}" type="presOf" srcId="{8A9BE2A2-C65E-4C82-B89E-B1E4AA69697C}" destId="{9A58BDE7-D940-4793-942F-E1DD90157D69}" srcOrd="0" destOrd="0" presId="urn:microsoft.com/office/officeart/2005/8/layout/orgChart1"/>
    <dgm:cxn modelId="{C6B32C81-8801-4069-B49E-716933E8EDEB}" type="presOf" srcId="{06CC9452-F219-4ACE-BC8E-9302E98546AF}" destId="{496442D0-8EF1-4B2E-B863-6A17938A2CE5}" srcOrd="0" destOrd="0" presId="urn:microsoft.com/office/officeart/2005/8/layout/orgChart1"/>
    <dgm:cxn modelId="{75B21383-79A6-4988-9456-D92E66548530}" type="presOf" srcId="{F7A59C81-176E-4696-8510-9C5248C38D58}" destId="{2434CA25-BFE8-4050-AD14-5B4154ED8AE9}" srcOrd="0" destOrd="0" presId="urn:microsoft.com/office/officeart/2005/8/layout/orgChart1"/>
    <dgm:cxn modelId="{EE335185-4BC9-4AD0-966A-BC39167DB6EB}" type="presOf" srcId="{1291B29D-0D95-4319-AA2A-9837C32FC2F8}" destId="{49167A03-9DAB-4ADD-9CDA-F0055D0336FC}" srcOrd="0" destOrd="0" presId="urn:microsoft.com/office/officeart/2005/8/layout/orgChart1"/>
    <dgm:cxn modelId="{3ED1DB88-5A01-4C00-9FCC-F35CF3A14E3E}" type="presOf" srcId="{58D4404E-DD2E-43F9-BBCD-B07A3F4E60D9}" destId="{23CDF83D-1FA0-41A4-899F-46546D92201E}" srcOrd="1" destOrd="0" presId="urn:microsoft.com/office/officeart/2005/8/layout/orgChart1"/>
    <dgm:cxn modelId="{4A362589-E700-4D6E-AD21-CD9B73272EE5}" type="presOf" srcId="{A537D0D5-E3E1-440D-AA43-5288BD503433}" destId="{9DBFA4AE-1617-45B1-B604-F83D5AA09382}" srcOrd="0" destOrd="0" presId="urn:microsoft.com/office/officeart/2005/8/layout/orgChart1"/>
    <dgm:cxn modelId="{6244FD89-C91D-462D-8DEC-8AE8285AF8FD}" srcId="{06CC9452-F219-4ACE-BC8E-9302E98546AF}" destId="{104FA840-F3AE-403E-9489-E6BC72C272EE}" srcOrd="1" destOrd="0" parTransId="{13D9ECC1-312C-483E-AB72-9E29EE25DA9F}" sibTransId="{825E16E6-A090-4AC5-8A78-2D7221FD815E}"/>
    <dgm:cxn modelId="{5E562B90-BE09-49CF-91DB-4350EA26E409}" type="presOf" srcId="{2044BB38-647D-4F48-AA9E-461EE1460B77}" destId="{CF800C4F-A5E7-437A-A71F-00B0F45C9D98}" srcOrd="0" destOrd="0" presId="urn:microsoft.com/office/officeart/2005/8/layout/orgChart1"/>
    <dgm:cxn modelId="{7CEB8F95-63C8-4A8D-935C-E14B3EE89C3A}" type="presOf" srcId="{8A9BE2A2-C65E-4C82-B89E-B1E4AA69697C}" destId="{9F452032-CCA8-4443-B695-4BB751FBAD58}" srcOrd="1" destOrd="0" presId="urn:microsoft.com/office/officeart/2005/8/layout/orgChart1"/>
    <dgm:cxn modelId="{638AD397-4EAA-4296-A86A-E5F360E7E962}" type="presOf" srcId="{71BA7108-49A4-420A-AEDC-7FDE8ED7938B}" destId="{3D580C72-889E-4A60-87EA-4D3CFADC5F7C}" srcOrd="0" destOrd="0" presId="urn:microsoft.com/office/officeart/2005/8/layout/orgChart1"/>
    <dgm:cxn modelId="{42BAC998-FA91-4DE6-9707-89C8EC126C49}" type="presOf" srcId="{CEAF7559-836B-4B85-9C52-3570B6C740A5}" destId="{6D9211D9-D005-41B2-9579-37958BFC725A}" srcOrd="0" destOrd="0" presId="urn:microsoft.com/office/officeart/2005/8/layout/orgChart1"/>
    <dgm:cxn modelId="{DC0A879C-3509-4DF3-A88A-C32E5ECF6502}" type="presOf" srcId="{8BC2A25B-0CC1-4930-B9EA-0967CA2E7772}" destId="{22377106-AED3-4527-904E-0D7AF1126645}" srcOrd="0" destOrd="0" presId="urn:microsoft.com/office/officeart/2005/8/layout/orgChart1"/>
    <dgm:cxn modelId="{2802BE9C-C00F-4E15-A06B-17FEF7A04552}" type="presOf" srcId="{71BA7108-49A4-420A-AEDC-7FDE8ED7938B}" destId="{E53C87C9-E411-4354-9611-D2F2321D690D}" srcOrd="1" destOrd="0" presId="urn:microsoft.com/office/officeart/2005/8/layout/orgChart1"/>
    <dgm:cxn modelId="{243F899D-1837-40DF-B235-A3C4DA6A204E}" type="presOf" srcId="{9B534638-C598-4F43-9936-631DB8CA6700}" destId="{191C98F8-9F26-4364-BAB1-DE88716BDB7B}" srcOrd="1" destOrd="0" presId="urn:microsoft.com/office/officeart/2005/8/layout/orgChart1"/>
    <dgm:cxn modelId="{EEF8309E-28E8-4900-A347-54E7659039A6}" type="presOf" srcId="{F7A59C81-176E-4696-8510-9C5248C38D58}" destId="{92A60922-56C5-448F-8FD1-5D01FEA31953}" srcOrd="1" destOrd="0" presId="urn:microsoft.com/office/officeart/2005/8/layout/orgChart1"/>
    <dgm:cxn modelId="{CC6748A0-B97C-49B5-B255-8676E7EC9F0E}" type="presOf" srcId="{9ACF439C-E1C9-45C8-A490-BDAF76E0BCEC}" destId="{2A10CC31-FC85-40DE-A225-0335FCF615EE}" srcOrd="0" destOrd="0" presId="urn:microsoft.com/office/officeart/2005/8/layout/orgChart1"/>
    <dgm:cxn modelId="{3B64A3A4-10BA-4E6A-B08B-281423D85788}" type="presOf" srcId="{581AB5B2-965C-4F0A-B7C4-B3076AEEDB08}" destId="{4FE29916-C2AF-4EC1-B4C2-585515993A2A}" srcOrd="1" destOrd="0" presId="urn:microsoft.com/office/officeart/2005/8/layout/orgChart1"/>
    <dgm:cxn modelId="{7DD8FAA4-534B-4A60-88DD-94E70BE040CF}" srcId="{18297E5F-C41C-482C-B022-E08C43C60EAB}" destId="{EC420B7C-4772-4187-95E7-3CBCFDF5CB0F}" srcOrd="2" destOrd="0" parTransId="{CF45845A-1A57-4645-B487-CB14E02A90D3}" sibTransId="{04BCD921-1C04-43C2-9A09-5A827FA4EDAB}"/>
    <dgm:cxn modelId="{822DC9A5-3606-4AC3-A296-D8C1E0E55573}" srcId="{FFED1E25-620B-450F-A2B2-4215097B99D7}" destId="{CEAF7559-836B-4B85-9C52-3570B6C740A5}" srcOrd="2" destOrd="0" parTransId="{1291B29D-0D95-4319-AA2A-9837C32FC2F8}" sibTransId="{6F422A1E-1086-4FB0-9751-C16D2EE76310}"/>
    <dgm:cxn modelId="{D4362FA7-7ECA-487E-8E0E-70CE5CFE7664}" type="presOf" srcId="{2C9EA993-A1B8-4785-9D8F-33DFAA92450C}" destId="{70029C59-8B51-450B-B389-AAB2A984C0D4}" srcOrd="0" destOrd="0" presId="urn:microsoft.com/office/officeart/2005/8/layout/orgChart1"/>
    <dgm:cxn modelId="{538098A7-91B6-4722-B703-1300D46C26D0}" type="presOf" srcId="{38AF42DF-754F-4674-84BB-3502F0B501DE}" destId="{17C1A4C5-254F-4C58-BDB1-D6D29AE17352}" srcOrd="0" destOrd="0" presId="urn:microsoft.com/office/officeart/2005/8/layout/orgChart1"/>
    <dgm:cxn modelId="{8544F1AA-7555-4F89-A721-EEB7DD4C6CC3}" type="presOf" srcId="{5762ACF4-904D-40B6-B230-B50C3E94A53A}" destId="{A55FBD3F-999E-4641-BAFF-0FFE75323764}" srcOrd="0" destOrd="0" presId="urn:microsoft.com/office/officeart/2005/8/layout/orgChart1"/>
    <dgm:cxn modelId="{890903AD-5628-49CE-96DC-365B94AF5A36}" type="presOf" srcId="{C2B037DA-E6BD-4E68-8286-CBE7E8469F1C}" destId="{ACC85C14-348E-4A76-AD98-A21FCCFB96F2}" srcOrd="1" destOrd="0" presId="urn:microsoft.com/office/officeart/2005/8/layout/orgChart1"/>
    <dgm:cxn modelId="{E3A6DAAF-EA4A-47B8-8C11-0E499881FE60}" type="presOf" srcId="{9AF1F938-ACBA-447D-9476-A9E45FC39BC7}" destId="{19B6F59F-0DA8-4074-AD4D-BAB86848FB35}" srcOrd="1" destOrd="0" presId="urn:microsoft.com/office/officeart/2005/8/layout/orgChart1"/>
    <dgm:cxn modelId="{AC4E39B1-CDB0-49A8-B525-7EF9EB7C98B2}" srcId="{A3B6E456-1697-4657-82A2-417E99172D73}" destId="{18297E5F-C41C-482C-B022-E08C43C60EAB}" srcOrd="0" destOrd="0" parTransId="{C7894752-045E-4434-9FC9-D97D3400DDB6}" sibTransId="{9E646D50-9769-4666-9D87-E9E36B36C93C}"/>
    <dgm:cxn modelId="{7DE8B3B3-578F-4CC9-A3EE-3B10B19A1E73}" type="presOf" srcId="{6B896259-3AD7-46B0-9F45-74392AE9D84D}" destId="{FE987D79-D8A9-448A-965A-C66C6031E2A5}" srcOrd="0" destOrd="0" presId="urn:microsoft.com/office/officeart/2005/8/layout/orgChart1"/>
    <dgm:cxn modelId="{4B9CF2B6-D990-4AE1-9ACE-34BB3C4ED4B7}" type="presOf" srcId="{18297E5F-C41C-482C-B022-E08C43C60EAB}" destId="{7CF949B6-122E-4D25-BCF3-EA5316EE56D6}" srcOrd="1" destOrd="0" presId="urn:microsoft.com/office/officeart/2005/8/layout/orgChart1"/>
    <dgm:cxn modelId="{04980AB9-FAD3-47F8-BB83-DFBD795B6BBD}" type="presOf" srcId="{06CC9452-F219-4ACE-BC8E-9302E98546AF}" destId="{D485E9A1-90CF-4635-9396-6BE7573300C6}" srcOrd="1" destOrd="0" presId="urn:microsoft.com/office/officeart/2005/8/layout/orgChart1"/>
    <dgm:cxn modelId="{25128DB9-5B2A-4C95-80D4-F47735AE2F0F}" type="presOf" srcId="{AA3D02E4-FE3C-4008-A2E0-6308999FA83D}" destId="{98A67A62-F2DC-49A3-9570-0B98A814F3C6}" srcOrd="0" destOrd="0" presId="urn:microsoft.com/office/officeart/2005/8/layout/orgChart1"/>
    <dgm:cxn modelId="{91BC8CBB-8816-4343-8C25-02B7CF35320C}" srcId="{104FA840-F3AE-403E-9489-E6BC72C272EE}" destId="{71BA7108-49A4-420A-AEDC-7FDE8ED7938B}" srcOrd="2" destOrd="0" parTransId="{3F6EF23E-821B-45BD-BC72-866B949905E7}" sibTransId="{53C6582A-2F46-438A-BAD8-169132E5B013}"/>
    <dgm:cxn modelId="{89FBF7BC-7DE0-47F2-A448-86C25A72251C}" srcId="{104FA840-F3AE-403E-9489-E6BC72C272EE}" destId="{F7A59C81-176E-4696-8510-9C5248C38D58}" srcOrd="1" destOrd="0" parTransId="{7D6FA7CC-1793-4D48-9600-B98A2BFE9B0E}" sibTransId="{43A3BC70-972E-42EC-8F54-209016E9F489}"/>
    <dgm:cxn modelId="{5FD6B9C2-3332-41DF-AC78-843ACDC5A5D0}" srcId="{8EA05734-74D5-4F13-8D0F-959CB37B59A5}" destId="{C2B037DA-E6BD-4E68-8286-CBE7E8469F1C}" srcOrd="1" destOrd="0" parTransId="{C65825A9-FAB3-4DB2-9AB4-EF8C0D908D30}" sibTransId="{937ED2D8-C6CD-4FE7-8542-248574B24D37}"/>
    <dgm:cxn modelId="{38C504C4-433C-47A3-AFBC-C989A546BDAE}" type="presOf" srcId="{6A8E4FAB-B80D-4787-8578-22FB9FED1235}" destId="{F3E91B49-67FB-40ED-A6BC-7DBD60D63C79}" srcOrd="0" destOrd="0" presId="urn:microsoft.com/office/officeart/2005/8/layout/orgChart1"/>
    <dgm:cxn modelId="{0B1E77C7-4519-4AA9-AE64-3AF49BE14788}" type="presOf" srcId="{9E12FF2E-D6E1-4CE6-B56B-D2973E1C83F4}" destId="{B4F14685-DDF5-4937-9FDA-E00B03C73EC9}" srcOrd="0" destOrd="0" presId="urn:microsoft.com/office/officeart/2005/8/layout/orgChart1"/>
    <dgm:cxn modelId="{06892FCC-1FDC-42DB-9703-E793A8C8AA19}" type="presOf" srcId="{F3497A26-9BAF-4875-AF8F-10B630D7EFAB}" destId="{F1812D44-5E44-403D-872B-83FD05793853}" srcOrd="0" destOrd="0" presId="urn:microsoft.com/office/officeart/2005/8/layout/orgChart1"/>
    <dgm:cxn modelId="{9F87F0CF-52D9-4468-9010-B904CAF2E4DC}" type="presOf" srcId="{5CC9E5C9-089B-49E0-BFD8-C686F24281FE}" destId="{38ED8D4E-6E23-44BD-88F6-0D13652E28B4}" srcOrd="1" destOrd="0" presId="urn:microsoft.com/office/officeart/2005/8/layout/orgChart1"/>
    <dgm:cxn modelId="{93A85ED0-8D2C-44CB-9D00-213E91002A5B}" type="presOf" srcId="{5E1FCA31-AA52-4073-B85D-F46F0A8E95B4}" destId="{41A74923-3A51-47BD-8875-497D6A7ED2FA}" srcOrd="0" destOrd="0" presId="urn:microsoft.com/office/officeart/2005/8/layout/orgChart1"/>
    <dgm:cxn modelId="{898C92D0-FD7A-4F9A-9A84-5F6B87BAC6BF}" type="presOf" srcId="{104FA840-F3AE-403E-9489-E6BC72C272EE}" destId="{863EC1CF-A23B-4233-9EB7-13AF0F1EB4D5}" srcOrd="0" destOrd="0" presId="urn:microsoft.com/office/officeart/2005/8/layout/orgChart1"/>
    <dgm:cxn modelId="{B47F73D1-3538-4ED1-B36C-B5D1BD6ED540}" srcId="{06CC9452-F219-4ACE-BC8E-9302E98546AF}" destId="{4EAFD134-0917-4B66-B4EA-B4A8FC2B660A}" srcOrd="0" destOrd="0" parTransId="{5C00F0FD-AAA5-4F93-8562-9A5E5BCAF5CF}" sibTransId="{7FEB976E-74F1-4A95-8FCD-2306F6C04F90}"/>
    <dgm:cxn modelId="{4EA604D5-4269-4814-8A93-F632B5DC3F2B}" type="presOf" srcId="{8D8AF032-CD77-420B-A784-7E8189155D13}" destId="{0FAB4E7E-8D36-44FC-8B97-D9FDEBC0C4DE}" srcOrd="1" destOrd="0" presId="urn:microsoft.com/office/officeart/2005/8/layout/orgChart1"/>
    <dgm:cxn modelId="{49B47BD5-00A3-4527-9C05-8AD0E327BD06}" type="presOf" srcId="{4EAFD134-0917-4B66-B4EA-B4A8FC2B660A}" destId="{C53FDC98-3A5E-41B2-9920-C2D9A265E755}" srcOrd="1" destOrd="0" presId="urn:microsoft.com/office/officeart/2005/8/layout/orgChart1"/>
    <dgm:cxn modelId="{A30B10D9-6B33-4068-AB53-48DBA381F556}" type="presOf" srcId="{8EA05734-74D5-4F13-8D0F-959CB37B59A5}" destId="{2CBBFE4F-7927-4095-9630-70ED168D8D90}" srcOrd="0" destOrd="0" presId="urn:microsoft.com/office/officeart/2005/8/layout/orgChart1"/>
    <dgm:cxn modelId="{2A3C02DC-48A7-4027-A760-1C491C422051}" type="presOf" srcId="{104FA840-F3AE-403E-9489-E6BC72C272EE}" destId="{6671A756-32C3-461B-BDD2-C71A27C86721}" srcOrd="1" destOrd="0" presId="urn:microsoft.com/office/officeart/2005/8/layout/orgChart1"/>
    <dgm:cxn modelId="{BEEDCEDD-95B9-4A5A-8959-AE026EB33EA2}" type="presOf" srcId="{6B896259-3AD7-46B0-9F45-74392AE9D84D}" destId="{57FBBFBA-4AEF-4EAB-AC92-58DBCDE64689}" srcOrd="1" destOrd="0" presId="urn:microsoft.com/office/officeart/2005/8/layout/orgChart1"/>
    <dgm:cxn modelId="{D23182DE-7500-4EB0-BF57-CB2F8F2C7898}" type="presOf" srcId="{14ED1085-85BD-4A91-A50E-64C06BDF9455}" destId="{AB406F93-5B7E-40FF-ADE9-F4448C632D45}" srcOrd="0" destOrd="0" presId="urn:microsoft.com/office/officeart/2005/8/layout/orgChart1"/>
    <dgm:cxn modelId="{E4575FE0-B5D1-4BC1-A387-5E5E2F2E56C4}" srcId="{8EA05734-74D5-4F13-8D0F-959CB37B59A5}" destId="{8D8AF032-CD77-420B-A784-7E8189155D13}" srcOrd="2" destOrd="0" parTransId="{5762ACF4-904D-40B6-B230-B50C3E94A53A}" sibTransId="{1C1542C4-0703-4FEF-A23E-58A7C0DC9CBE}"/>
    <dgm:cxn modelId="{A7237EE1-E62E-408A-AA9A-3A7B9F95D892}" type="presOf" srcId="{3F6EF23E-821B-45BD-BC72-866B949905E7}" destId="{57A18B47-E38D-438B-AD87-7BD353973B57}" srcOrd="0" destOrd="0" presId="urn:microsoft.com/office/officeart/2005/8/layout/orgChart1"/>
    <dgm:cxn modelId="{604ED4E2-5E91-4CFE-B18E-7B758BC644A1}" srcId="{18297E5F-C41C-482C-B022-E08C43C60EAB}" destId="{06CC9452-F219-4ACE-BC8E-9302E98546AF}" srcOrd="1" destOrd="0" parTransId="{C7BF5CF0-97D3-45D3-9EF7-88249CDA92DD}" sibTransId="{3B3B41A3-8442-4719-A257-F12003CC755F}"/>
    <dgm:cxn modelId="{A0B5AEE6-80F7-4DCF-840E-302AB984918C}" type="presOf" srcId="{4A89CB76-0C8E-4030-8B9B-9F531C25321E}" destId="{C6B1F76C-D73A-4E83-A3CF-7B149308A265}" srcOrd="1" destOrd="0" presId="urn:microsoft.com/office/officeart/2005/8/layout/orgChart1"/>
    <dgm:cxn modelId="{9C7DBEE9-2004-4BD0-8704-C23B1B1F50E2}" type="presOf" srcId="{43A9DA0B-02EE-4E25-BBAD-E2EFE1D1C6A9}" destId="{9159924F-1AB9-4447-AD82-D715101FCC11}" srcOrd="0" destOrd="0" presId="urn:microsoft.com/office/officeart/2005/8/layout/orgChart1"/>
    <dgm:cxn modelId="{B6C7FBED-DC10-45BE-BB1C-6BA724B23A83}" type="presOf" srcId="{C7BF5CF0-97D3-45D3-9EF7-88249CDA92DD}" destId="{E621592D-9519-4886-9809-6AF0B0553627}" srcOrd="0" destOrd="0" presId="urn:microsoft.com/office/officeart/2005/8/layout/orgChart1"/>
    <dgm:cxn modelId="{226A50F0-2134-47CF-83E6-5FE79313C247}" type="presOf" srcId="{00B57354-8EEE-44B3-9981-D816F2C88809}" destId="{B6D30CD5-C574-4B06-9CC6-E39267AF2335}" srcOrd="0" destOrd="0" presId="urn:microsoft.com/office/officeart/2005/8/layout/orgChart1"/>
    <dgm:cxn modelId="{B0FC45F5-634E-49F8-B1C7-6E9AC279A724}" srcId="{4EAFD134-0917-4B66-B4EA-B4A8FC2B660A}" destId="{9ACF439C-E1C9-45C8-A490-BDAF76E0BCEC}" srcOrd="0" destOrd="0" parTransId="{CB89BAD4-9764-4281-8F6A-CD2291AF7745}" sibTransId="{579A40FE-7F39-4ECE-9E7F-0C2D8141FA4A}"/>
    <dgm:cxn modelId="{23358FFD-4288-4218-BB57-4A47FD2E76AC}" srcId="{AA3D02E4-FE3C-4008-A2E0-6308999FA83D}" destId="{4B81BFED-6CA8-46E6-9239-3DFFC7D42542}" srcOrd="1" destOrd="0" parTransId="{2C9EA993-A1B8-4785-9D8F-33DFAA92450C}" sibTransId="{E30AB43B-E370-4E86-9032-F9846321E0CB}"/>
    <dgm:cxn modelId="{0EEC6CF3-355F-4109-92B6-9BF4D508B3E1}" type="presParOf" srcId="{6D53AA13-BFC5-4227-8013-DBB3001CCC30}" destId="{470F6BB4-A9C5-4D77-A0EB-4B377829C0E6}" srcOrd="0" destOrd="0" presId="urn:microsoft.com/office/officeart/2005/8/layout/orgChart1"/>
    <dgm:cxn modelId="{56E8CB0C-10BC-45B9-A8FE-1350B69C957A}" type="presParOf" srcId="{470F6BB4-A9C5-4D77-A0EB-4B377829C0E6}" destId="{88D7D23C-7D90-494E-8164-EA5D94888C6B}" srcOrd="0" destOrd="0" presId="urn:microsoft.com/office/officeart/2005/8/layout/orgChart1"/>
    <dgm:cxn modelId="{AF5CFAEC-7B78-438D-8623-76897A78EBA9}" type="presParOf" srcId="{88D7D23C-7D90-494E-8164-EA5D94888C6B}" destId="{529148A5-38E9-4C2B-9C5D-5EBF01A41D80}" srcOrd="0" destOrd="0" presId="urn:microsoft.com/office/officeart/2005/8/layout/orgChart1"/>
    <dgm:cxn modelId="{1956DC49-5F2A-4962-8765-028A0D459ADD}" type="presParOf" srcId="{88D7D23C-7D90-494E-8164-EA5D94888C6B}" destId="{7CF949B6-122E-4D25-BCF3-EA5316EE56D6}" srcOrd="1" destOrd="0" presId="urn:microsoft.com/office/officeart/2005/8/layout/orgChart1"/>
    <dgm:cxn modelId="{0CED7DB8-2ECA-47A8-B9F3-5205488726D1}" type="presParOf" srcId="{470F6BB4-A9C5-4D77-A0EB-4B377829C0E6}" destId="{536CF042-7B97-4575-978B-A8E060B283F4}" srcOrd="1" destOrd="0" presId="urn:microsoft.com/office/officeart/2005/8/layout/orgChart1"/>
    <dgm:cxn modelId="{25439A76-29D0-4932-8AA3-7ED783773428}" type="presParOf" srcId="{470F6BB4-A9C5-4D77-A0EB-4B377829C0E6}" destId="{49D34E1F-74B7-4F8A-BEB4-C39C2CECC2CC}" srcOrd="2" destOrd="0" presId="urn:microsoft.com/office/officeart/2005/8/layout/orgChart1"/>
    <dgm:cxn modelId="{DC3951E2-8E74-4381-9CFF-58CA54D76800}" type="presParOf" srcId="{49D34E1F-74B7-4F8A-BEB4-C39C2CECC2CC}" destId="{AB406F93-5B7E-40FF-ADE9-F4448C632D45}" srcOrd="0" destOrd="0" presId="urn:microsoft.com/office/officeart/2005/8/layout/orgChart1"/>
    <dgm:cxn modelId="{ED8FCEF3-B6FE-4D39-B751-960130953C3A}" type="presParOf" srcId="{49D34E1F-74B7-4F8A-BEB4-C39C2CECC2CC}" destId="{B7DE93E6-C485-49BF-BD45-6F10BB8BF115}" srcOrd="1" destOrd="0" presId="urn:microsoft.com/office/officeart/2005/8/layout/orgChart1"/>
    <dgm:cxn modelId="{3A67F46C-2A21-4E19-AD42-D2C87DEDA696}" type="presParOf" srcId="{B7DE93E6-C485-49BF-BD45-6F10BB8BF115}" destId="{006E42D9-586B-4E88-B673-A4A7B41B60C6}" srcOrd="0" destOrd="0" presId="urn:microsoft.com/office/officeart/2005/8/layout/orgChart1"/>
    <dgm:cxn modelId="{7158BBB2-3756-4CDB-BD9F-5B04DF5ECA95}" type="presParOf" srcId="{006E42D9-586B-4E88-B673-A4A7B41B60C6}" destId="{CF800C4F-A5E7-437A-A71F-00B0F45C9D98}" srcOrd="0" destOrd="0" presId="urn:microsoft.com/office/officeart/2005/8/layout/orgChart1"/>
    <dgm:cxn modelId="{DDA43907-E5B1-42B3-ADF7-F9CB3D29E45F}" type="presParOf" srcId="{006E42D9-586B-4E88-B673-A4A7B41B60C6}" destId="{0E48F066-3C4E-456B-8275-2895FFBB3D7D}" srcOrd="1" destOrd="0" presId="urn:microsoft.com/office/officeart/2005/8/layout/orgChart1"/>
    <dgm:cxn modelId="{17ACDD64-AEAE-4C3E-B84D-8D73A589F30E}" type="presParOf" srcId="{B7DE93E6-C485-49BF-BD45-6F10BB8BF115}" destId="{FDFBEE84-FC3D-400A-B906-B920364853B0}" srcOrd="1" destOrd="0" presId="urn:microsoft.com/office/officeart/2005/8/layout/orgChart1"/>
    <dgm:cxn modelId="{DEF8CDC0-1315-458E-9371-5C2E3D8285A9}" type="presParOf" srcId="{B7DE93E6-C485-49BF-BD45-6F10BB8BF115}" destId="{7B95ACAE-5E46-4482-8D99-1F163B992489}" srcOrd="2" destOrd="0" presId="urn:microsoft.com/office/officeart/2005/8/layout/orgChart1"/>
    <dgm:cxn modelId="{9829C7B5-4E7F-4033-8FD0-597003113492}" type="presParOf" srcId="{7B95ACAE-5E46-4482-8D99-1F163B992489}" destId="{B4F14685-DDF5-4937-9FDA-E00B03C73EC9}" srcOrd="0" destOrd="0" presId="urn:microsoft.com/office/officeart/2005/8/layout/orgChart1"/>
    <dgm:cxn modelId="{C6102796-8F2C-4D83-9574-08B0F378A76C}" type="presParOf" srcId="{7B95ACAE-5E46-4482-8D99-1F163B992489}" destId="{C1D81A1C-9FFC-4205-AC05-6B02E13FDDC2}" srcOrd="1" destOrd="0" presId="urn:microsoft.com/office/officeart/2005/8/layout/orgChart1"/>
    <dgm:cxn modelId="{B81B9D3E-FF38-4277-BA92-E6C92B911C2E}" type="presParOf" srcId="{C1D81A1C-9FFC-4205-AC05-6B02E13FDDC2}" destId="{BF18D9E3-6350-4947-837D-0F19BCFD5BC8}" srcOrd="0" destOrd="0" presId="urn:microsoft.com/office/officeart/2005/8/layout/orgChart1"/>
    <dgm:cxn modelId="{7C64B2AA-C707-4E6A-AE68-43576E3B5208}" type="presParOf" srcId="{BF18D9E3-6350-4947-837D-0F19BCFD5BC8}" destId="{123C7E94-9AF8-4015-A7EA-85A0C6809223}" srcOrd="0" destOrd="0" presId="urn:microsoft.com/office/officeart/2005/8/layout/orgChart1"/>
    <dgm:cxn modelId="{A7CA6EEC-A1A0-461D-976E-CC9C3DBAB6B8}" type="presParOf" srcId="{BF18D9E3-6350-4947-837D-0F19BCFD5BC8}" destId="{42F00526-3E26-415F-BFF9-1A4103901F6E}" srcOrd="1" destOrd="0" presId="urn:microsoft.com/office/officeart/2005/8/layout/orgChart1"/>
    <dgm:cxn modelId="{7A319A34-6B2A-487B-A163-74986FA3132E}" type="presParOf" srcId="{C1D81A1C-9FFC-4205-AC05-6B02E13FDDC2}" destId="{B1B680E2-4A8C-4A57-BB51-8849820FA37D}" srcOrd="1" destOrd="0" presId="urn:microsoft.com/office/officeart/2005/8/layout/orgChart1"/>
    <dgm:cxn modelId="{1809CCCD-1792-43E7-8DBF-46FAA4E260EE}" type="presParOf" srcId="{C1D81A1C-9FFC-4205-AC05-6B02E13FDDC2}" destId="{7718D7C7-A889-4D48-A96E-5738BAC24126}" srcOrd="2" destOrd="0" presId="urn:microsoft.com/office/officeart/2005/8/layout/orgChart1"/>
    <dgm:cxn modelId="{23B1E090-5DC0-4081-ADA5-6964FFB977A9}" type="presParOf" srcId="{7718D7C7-A889-4D48-A96E-5738BAC24126}" destId="{9159924F-1AB9-4447-AD82-D715101FCC11}" srcOrd="0" destOrd="0" presId="urn:microsoft.com/office/officeart/2005/8/layout/orgChart1"/>
    <dgm:cxn modelId="{C12E6E5C-AF21-46D1-A06B-36D0EA656985}" type="presParOf" srcId="{7718D7C7-A889-4D48-A96E-5738BAC24126}" destId="{46F4128B-5771-4C10-B3FB-5869E3756CE8}" srcOrd="1" destOrd="0" presId="urn:microsoft.com/office/officeart/2005/8/layout/orgChart1"/>
    <dgm:cxn modelId="{0453983A-CD25-43D6-89EF-1941D713B918}" type="presParOf" srcId="{46F4128B-5771-4C10-B3FB-5869E3756CE8}" destId="{78ABEC73-4876-4A95-A39E-50E4AD74D698}" srcOrd="0" destOrd="0" presId="urn:microsoft.com/office/officeart/2005/8/layout/orgChart1"/>
    <dgm:cxn modelId="{BAE067F8-6E16-42D8-A026-89A59FF414EC}" type="presParOf" srcId="{78ABEC73-4876-4A95-A39E-50E4AD74D698}" destId="{925E0B80-6F86-4EF2-A83E-269173A1BF21}" srcOrd="0" destOrd="0" presId="urn:microsoft.com/office/officeart/2005/8/layout/orgChart1"/>
    <dgm:cxn modelId="{40F7ED47-8850-4AEE-8B51-77F85912788E}" type="presParOf" srcId="{78ABEC73-4876-4A95-A39E-50E4AD74D698}" destId="{191C98F8-9F26-4364-BAB1-DE88716BDB7B}" srcOrd="1" destOrd="0" presId="urn:microsoft.com/office/officeart/2005/8/layout/orgChart1"/>
    <dgm:cxn modelId="{773D0D27-4B7D-4B2A-BA34-BC9FFEE8786D}" type="presParOf" srcId="{46F4128B-5771-4C10-B3FB-5869E3756CE8}" destId="{789199FD-7454-4852-B42C-240DFF251329}" srcOrd="1" destOrd="0" presId="urn:microsoft.com/office/officeart/2005/8/layout/orgChart1"/>
    <dgm:cxn modelId="{083F8574-970B-47FD-A6A8-E66D76D8F451}" type="presParOf" srcId="{46F4128B-5771-4C10-B3FB-5869E3756CE8}" destId="{B18A6A96-FA90-418F-B53A-5D4F3467DDF0}" srcOrd="2" destOrd="0" presId="urn:microsoft.com/office/officeart/2005/8/layout/orgChart1"/>
    <dgm:cxn modelId="{40F3C068-18D0-4AFA-88F7-578BC5901F1E}" type="presParOf" srcId="{7718D7C7-A889-4D48-A96E-5738BAC24126}" destId="{D8DF535C-AEEB-46B8-A50B-C3D2FC1F69F3}" srcOrd="2" destOrd="0" presId="urn:microsoft.com/office/officeart/2005/8/layout/orgChart1"/>
    <dgm:cxn modelId="{163CF9CC-AC9F-42BD-B286-688F82B0E71B}" type="presParOf" srcId="{7718D7C7-A889-4D48-A96E-5738BAC24126}" destId="{146C3D37-9438-4C2F-BE25-D32C86A47BA5}" srcOrd="3" destOrd="0" presId="urn:microsoft.com/office/officeart/2005/8/layout/orgChart1"/>
    <dgm:cxn modelId="{ACCE8921-D409-48E9-9F2A-F5F62671316E}" type="presParOf" srcId="{146C3D37-9438-4C2F-BE25-D32C86A47BA5}" destId="{470F37B9-A512-4B27-BB3F-4CA3C13A2593}" srcOrd="0" destOrd="0" presId="urn:microsoft.com/office/officeart/2005/8/layout/orgChart1"/>
    <dgm:cxn modelId="{DDC24A21-5686-45C4-8DF8-B000BF2113EC}" type="presParOf" srcId="{470F37B9-A512-4B27-BB3F-4CA3C13A2593}" destId="{FE987D79-D8A9-448A-965A-C66C6031E2A5}" srcOrd="0" destOrd="0" presId="urn:microsoft.com/office/officeart/2005/8/layout/orgChart1"/>
    <dgm:cxn modelId="{E52F5806-4223-4A96-86E4-ED6D83E06D8C}" type="presParOf" srcId="{470F37B9-A512-4B27-BB3F-4CA3C13A2593}" destId="{57FBBFBA-4AEF-4EAB-AC92-58DBCDE64689}" srcOrd="1" destOrd="0" presId="urn:microsoft.com/office/officeart/2005/8/layout/orgChart1"/>
    <dgm:cxn modelId="{AC185EE6-E311-469A-940D-B53A1F615D2B}" type="presParOf" srcId="{146C3D37-9438-4C2F-BE25-D32C86A47BA5}" destId="{A40491C5-4195-42FA-B946-260104B849AC}" srcOrd="1" destOrd="0" presId="urn:microsoft.com/office/officeart/2005/8/layout/orgChart1"/>
    <dgm:cxn modelId="{EEABD511-56FA-4E36-96B9-D0049548D954}" type="presParOf" srcId="{146C3D37-9438-4C2F-BE25-D32C86A47BA5}" destId="{816C608E-EBDF-4FC6-A5D2-098652062A98}" srcOrd="2" destOrd="0" presId="urn:microsoft.com/office/officeart/2005/8/layout/orgChart1"/>
    <dgm:cxn modelId="{48CF3753-92B6-47B8-B113-060C2D293B47}" type="presParOf" srcId="{7718D7C7-A889-4D48-A96E-5738BAC24126}" destId="{49167A03-9DAB-4ADD-9CDA-F0055D0336FC}" srcOrd="4" destOrd="0" presId="urn:microsoft.com/office/officeart/2005/8/layout/orgChart1"/>
    <dgm:cxn modelId="{7CBB7DD7-C4A8-4DE0-B2F6-D06F5FCB9DE5}" type="presParOf" srcId="{7718D7C7-A889-4D48-A96E-5738BAC24126}" destId="{074B9AFF-4780-431B-9BA5-5BE7207E8C3A}" srcOrd="5" destOrd="0" presId="urn:microsoft.com/office/officeart/2005/8/layout/orgChart1"/>
    <dgm:cxn modelId="{C76CF90B-6867-4E4E-B1D9-26280840D99B}" type="presParOf" srcId="{074B9AFF-4780-431B-9BA5-5BE7207E8C3A}" destId="{B586B5A6-FB68-4987-B46A-450AE4CADA79}" srcOrd="0" destOrd="0" presId="urn:microsoft.com/office/officeart/2005/8/layout/orgChart1"/>
    <dgm:cxn modelId="{7CDCD2DF-AD16-4E98-979E-4EBA86A625AF}" type="presParOf" srcId="{B586B5A6-FB68-4987-B46A-450AE4CADA79}" destId="{6D9211D9-D005-41B2-9579-37958BFC725A}" srcOrd="0" destOrd="0" presId="urn:microsoft.com/office/officeart/2005/8/layout/orgChart1"/>
    <dgm:cxn modelId="{C21CB447-8BEA-403A-ABAC-BC1522965900}" type="presParOf" srcId="{B586B5A6-FB68-4987-B46A-450AE4CADA79}" destId="{DAE993B6-39EF-48FB-B4D4-08B4EA737EC8}" srcOrd="1" destOrd="0" presId="urn:microsoft.com/office/officeart/2005/8/layout/orgChart1"/>
    <dgm:cxn modelId="{4E9F4134-1455-4170-8990-8E013293F4A1}" type="presParOf" srcId="{074B9AFF-4780-431B-9BA5-5BE7207E8C3A}" destId="{33EC34F3-C48C-4561-95F6-8F995BF12F2B}" srcOrd="1" destOrd="0" presId="urn:microsoft.com/office/officeart/2005/8/layout/orgChart1"/>
    <dgm:cxn modelId="{28ECB41E-DD6B-4439-BDBA-E85E7D41843F}" type="presParOf" srcId="{074B9AFF-4780-431B-9BA5-5BE7207E8C3A}" destId="{6741794C-5965-4440-825F-709EEDB015FB}" srcOrd="2" destOrd="0" presId="urn:microsoft.com/office/officeart/2005/8/layout/orgChart1"/>
    <dgm:cxn modelId="{25ECCA60-C6A8-438B-A3B4-7ECA64EA8FC5}" type="presParOf" srcId="{7B95ACAE-5E46-4482-8D99-1F163B992489}" destId="{4464551A-5543-49EA-BB41-BA3190E9FA86}" srcOrd="2" destOrd="0" presId="urn:microsoft.com/office/officeart/2005/8/layout/orgChart1"/>
    <dgm:cxn modelId="{02E0EBEC-2092-4451-88C2-7D67923E7466}" type="presParOf" srcId="{7B95ACAE-5E46-4482-8D99-1F163B992489}" destId="{825ABBDD-BA14-4264-B4EB-C79F0C52B8A1}" srcOrd="3" destOrd="0" presId="urn:microsoft.com/office/officeart/2005/8/layout/orgChart1"/>
    <dgm:cxn modelId="{7EBBE8B2-971A-441D-A635-2B784E5D6580}" type="presParOf" srcId="{825ABBDD-BA14-4264-B4EB-C79F0C52B8A1}" destId="{53BBC737-390D-46F8-850F-EB06F6D3D1D7}" srcOrd="0" destOrd="0" presId="urn:microsoft.com/office/officeart/2005/8/layout/orgChart1"/>
    <dgm:cxn modelId="{0FFD86AE-F424-4CA8-B19B-EB0F48EF540C}" type="presParOf" srcId="{53BBC737-390D-46F8-850F-EB06F6D3D1D7}" destId="{2CBBFE4F-7927-4095-9630-70ED168D8D90}" srcOrd="0" destOrd="0" presId="urn:microsoft.com/office/officeart/2005/8/layout/orgChart1"/>
    <dgm:cxn modelId="{3A137EC7-B9F0-4DBD-88B5-5CC75F634AD1}" type="presParOf" srcId="{53BBC737-390D-46F8-850F-EB06F6D3D1D7}" destId="{39B83BA0-651F-43EA-A7E6-01F6D902B525}" srcOrd="1" destOrd="0" presId="urn:microsoft.com/office/officeart/2005/8/layout/orgChart1"/>
    <dgm:cxn modelId="{4A1F3639-8C75-4C4F-8F55-66128BDF965C}" type="presParOf" srcId="{825ABBDD-BA14-4264-B4EB-C79F0C52B8A1}" destId="{C81D43A3-7FDF-4E87-B71B-EC16BA26E600}" srcOrd="1" destOrd="0" presId="urn:microsoft.com/office/officeart/2005/8/layout/orgChart1"/>
    <dgm:cxn modelId="{4D542359-4041-49BD-A333-102B567E210F}" type="presParOf" srcId="{825ABBDD-BA14-4264-B4EB-C79F0C52B8A1}" destId="{7CA0B88F-47E9-4363-B336-6B9930F281AB}" srcOrd="2" destOrd="0" presId="urn:microsoft.com/office/officeart/2005/8/layout/orgChart1"/>
    <dgm:cxn modelId="{9E268F75-418A-40B3-80A4-06B7517A9FEA}" type="presParOf" srcId="{7CA0B88F-47E9-4363-B336-6B9930F281AB}" destId="{F3E91B49-67FB-40ED-A6BC-7DBD60D63C79}" srcOrd="0" destOrd="0" presId="urn:microsoft.com/office/officeart/2005/8/layout/orgChart1"/>
    <dgm:cxn modelId="{D4F2E898-EBC7-4F7E-BF69-7B49BC384395}" type="presParOf" srcId="{7CA0B88F-47E9-4363-B336-6B9930F281AB}" destId="{A5BA4447-9298-4163-8486-B04285711AC8}" srcOrd="1" destOrd="0" presId="urn:microsoft.com/office/officeart/2005/8/layout/orgChart1"/>
    <dgm:cxn modelId="{82914B93-52A7-4068-994D-556719D49758}" type="presParOf" srcId="{A5BA4447-9298-4163-8486-B04285711AC8}" destId="{358AEA13-49C5-4D31-803F-2E3259DBC28C}" srcOrd="0" destOrd="0" presId="urn:microsoft.com/office/officeart/2005/8/layout/orgChart1"/>
    <dgm:cxn modelId="{B687C8B1-8DDD-4E7B-9C81-63F659778149}" type="presParOf" srcId="{358AEA13-49C5-4D31-803F-2E3259DBC28C}" destId="{22F83F76-E86B-4664-9944-C989B23B4F98}" srcOrd="0" destOrd="0" presId="urn:microsoft.com/office/officeart/2005/8/layout/orgChart1"/>
    <dgm:cxn modelId="{97B30BD4-2DEA-4538-9081-44384E03E1DA}" type="presParOf" srcId="{358AEA13-49C5-4D31-803F-2E3259DBC28C}" destId="{23CDF83D-1FA0-41A4-899F-46546D92201E}" srcOrd="1" destOrd="0" presId="urn:microsoft.com/office/officeart/2005/8/layout/orgChart1"/>
    <dgm:cxn modelId="{D51A7A5D-3768-4B8C-9B68-2D6306247718}" type="presParOf" srcId="{A5BA4447-9298-4163-8486-B04285711AC8}" destId="{2E33F599-25B9-4E0A-908D-DD8A1AC708D6}" srcOrd="1" destOrd="0" presId="urn:microsoft.com/office/officeart/2005/8/layout/orgChart1"/>
    <dgm:cxn modelId="{47B3C023-1D3E-4F36-96F8-E5D513E792F7}" type="presParOf" srcId="{A5BA4447-9298-4163-8486-B04285711AC8}" destId="{D8AA39B5-E500-403A-9F4A-CC3B67884529}" srcOrd="2" destOrd="0" presId="urn:microsoft.com/office/officeart/2005/8/layout/orgChart1"/>
    <dgm:cxn modelId="{3628E778-5BE5-4860-A869-8F8EA9D5E816}" type="presParOf" srcId="{7CA0B88F-47E9-4363-B336-6B9930F281AB}" destId="{AD7E18C2-5619-4991-93CF-605BDD059EF8}" srcOrd="2" destOrd="0" presId="urn:microsoft.com/office/officeart/2005/8/layout/orgChart1"/>
    <dgm:cxn modelId="{8CA68DE5-2B0A-4F0D-A076-E5FA2FF22A35}" type="presParOf" srcId="{7CA0B88F-47E9-4363-B336-6B9930F281AB}" destId="{3220F49A-FE93-4D62-A118-AA58D5F076BD}" srcOrd="3" destOrd="0" presId="urn:microsoft.com/office/officeart/2005/8/layout/orgChart1"/>
    <dgm:cxn modelId="{2BF78FB8-0BD9-4EF9-901C-6C219FF51381}" type="presParOf" srcId="{3220F49A-FE93-4D62-A118-AA58D5F076BD}" destId="{DAB3A9DB-E2B0-4B73-87B6-DC044B48732B}" srcOrd="0" destOrd="0" presId="urn:microsoft.com/office/officeart/2005/8/layout/orgChart1"/>
    <dgm:cxn modelId="{EC241C2A-CAE3-42A5-AE49-EBD3E26069E1}" type="presParOf" srcId="{DAB3A9DB-E2B0-4B73-87B6-DC044B48732B}" destId="{3CAD671D-EC31-4939-A437-D14410DEBB41}" srcOrd="0" destOrd="0" presId="urn:microsoft.com/office/officeart/2005/8/layout/orgChart1"/>
    <dgm:cxn modelId="{F71CCC57-E2BF-48CF-9045-638E17041137}" type="presParOf" srcId="{DAB3A9DB-E2B0-4B73-87B6-DC044B48732B}" destId="{ACC85C14-348E-4A76-AD98-A21FCCFB96F2}" srcOrd="1" destOrd="0" presId="urn:microsoft.com/office/officeart/2005/8/layout/orgChart1"/>
    <dgm:cxn modelId="{577BCC2D-7ED2-4BE3-A492-9D271FA0BB5F}" type="presParOf" srcId="{3220F49A-FE93-4D62-A118-AA58D5F076BD}" destId="{DD88DBE3-782A-4C5E-B7B0-4C3F47766E92}" srcOrd="1" destOrd="0" presId="urn:microsoft.com/office/officeart/2005/8/layout/orgChart1"/>
    <dgm:cxn modelId="{54494E13-38DA-4C30-886D-8116389A2663}" type="presParOf" srcId="{3220F49A-FE93-4D62-A118-AA58D5F076BD}" destId="{F95098CE-F0EC-4F11-A2A6-E17404E07E80}" srcOrd="2" destOrd="0" presId="urn:microsoft.com/office/officeart/2005/8/layout/orgChart1"/>
    <dgm:cxn modelId="{BFBA1ECC-A02D-45C4-93F2-C9C44DEF3A84}" type="presParOf" srcId="{7CA0B88F-47E9-4363-B336-6B9930F281AB}" destId="{A55FBD3F-999E-4641-BAFF-0FFE75323764}" srcOrd="4" destOrd="0" presId="urn:microsoft.com/office/officeart/2005/8/layout/orgChart1"/>
    <dgm:cxn modelId="{82DEAEFC-3FFE-4406-A2BE-C824C8B90CED}" type="presParOf" srcId="{7CA0B88F-47E9-4363-B336-6B9930F281AB}" destId="{E31243AF-5A92-487C-A485-A491675F726E}" srcOrd="5" destOrd="0" presId="urn:microsoft.com/office/officeart/2005/8/layout/orgChart1"/>
    <dgm:cxn modelId="{2FEBA949-1851-4C54-A4D5-097A67867EB7}" type="presParOf" srcId="{E31243AF-5A92-487C-A485-A491675F726E}" destId="{253761B4-FA74-47B6-A166-1727FAD2D259}" srcOrd="0" destOrd="0" presId="urn:microsoft.com/office/officeart/2005/8/layout/orgChart1"/>
    <dgm:cxn modelId="{1F1F7C30-335A-4527-9D26-A912FC302D29}" type="presParOf" srcId="{253761B4-FA74-47B6-A166-1727FAD2D259}" destId="{1D040BC7-76A2-4F5D-B528-D039D80E8E8E}" srcOrd="0" destOrd="0" presId="urn:microsoft.com/office/officeart/2005/8/layout/orgChart1"/>
    <dgm:cxn modelId="{D10B4DA7-E8CA-40EC-980E-8DCE0F5F6889}" type="presParOf" srcId="{253761B4-FA74-47B6-A166-1727FAD2D259}" destId="{0FAB4E7E-8D36-44FC-8B97-D9FDEBC0C4DE}" srcOrd="1" destOrd="0" presId="urn:microsoft.com/office/officeart/2005/8/layout/orgChart1"/>
    <dgm:cxn modelId="{A03AD1F4-904A-4F39-B156-E896A7909469}" type="presParOf" srcId="{E31243AF-5A92-487C-A485-A491675F726E}" destId="{A9CAAC97-19F5-473C-A6DE-9464D8D33D2D}" srcOrd="1" destOrd="0" presId="urn:microsoft.com/office/officeart/2005/8/layout/orgChart1"/>
    <dgm:cxn modelId="{5D333D38-58F5-47B3-A28B-10589B582BD4}" type="presParOf" srcId="{E31243AF-5A92-487C-A485-A491675F726E}" destId="{A0230F4A-AEC7-475F-927D-8BD29B687E49}" srcOrd="2" destOrd="0" presId="urn:microsoft.com/office/officeart/2005/8/layout/orgChart1"/>
    <dgm:cxn modelId="{1DC00F4E-5A7F-4EB0-8830-826D79C51EBC}" type="presParOf" srcId="{49D34E1F-74B7-4F8A-BEB4-C39C2CECC2CC}" destId="{E621592D-9519-4886-9809-6AF0B0553627}" srcOrd="2" destOrd="0" presId="urn:microsoft.com/office/officeart/2005/8/layout/orgChart1"/>
    <dgm:cxn modelId="{102E6644-4613-4132-A213-96A2F9818A7D}" type="presParOf" srcId="{49D34E1F-74B7-4F8A-BEB4-C39C2CECC2CC}" destId="{60DE9351-334B-40C0-9CEF-CE72D7361EB1}" srcOrd="3" destOrd="0" presId="urn:microsoft.com/office/officeart/2005/8/layout/orgChart1"/>
    <dgm:cxn modelId="{C4E3089C-0567-4F81-840F-806A56D6A0BB}" type="presParOf" srcId="{60DE9351-334B-40C0-9CEF-CE72D7361EB1}" destId="{5A16BFE4-773F-49EF-998C-C28831293A54}" srcOrd="0" destOrd="0" presId="urn:microsoft.com/office/officeart/2005/8/layout/orgChart1"/>
    <dgm:cxn modelId="{C83BDB3E-C5FE-40FA-BD85-C65744F6FA6D}" type="presParOf" srcId="{5A16BFE4-773F-49EF-998C-C28831293A54}" destId="{496442D0-8EF1-4B2E-B863-6A17938A2CE5}" srcOrd="0" destOrd="0" presId="urn:microsoft.com/office/officeart/2005/8/layout/orgChart1"/>
    <dgm:cxn modelId="{41D5A67A-87CB-481A-A3B2-A31A318554D3}" type="presParOf" srcId="{5A16BFE4-773F-49EF-998C-C28831293A54}" destId="{D485E9A1-90CF-4635-9396-6BE7573300C6}" srcOrd="1" destOrd="0" presId="urn:microsoft.com/office/officeart/2005/8/layout/orgChart1"/>
    <dgm:cxn modelId="{8A1966C4-DA21-4031-8566-9F0396710DF2}" type="presParOf" srcId="{60DE9351-334B-40C0-9CEF-CE72D7361EB1}" destId="{61F4C45E-04B0-4655-9B1B-9F38578E2DDA}" srcOrd="1" destOrd="0" presId="urn:microsoft.com/office/officeart/2005/8/layout/orgChart1"/>
    <dgm:cxn modelId="{6389E958-6835-45DA-B0C5-86F28828DB56}" type="presParOf" srcId="{60DE9351-334B-40C0-9CEF-CE72D7361EB1}" destId="{BB8A15C2-0A9C-4671-BD2D-61869B82BC68}" srcOrd="2" destOrd="0" presId="urn:microsoft.com/office/officeart/2005/8/layout/orgChart1"/>
    <dgm:cxn modelId="{69EB63ED-389D-49CC-9E73-534D155E639E}" type="presParOf" srcId="{BB8A15C2-0A9C-4671-BD2D-61869B82BC68}" destId="{9CF06E2C-DD14-4EEF-8CE7-2E1F71CAF711}" srcOrd="0" destOrd="0" presId="urn:microsoft.com/office/officeart/2005/8/layout/orgChart1"/>
    <dgm:cxn modelId="{2A2C6E79-8E80-4526-8755-F450EA897B6C}" type="presParOf" srcId="{BB8A15C2-0A9C-4671-BD2D-61869B82BC68}" destId="{A0065371-529D-465F-A527-9313D4CFEE28}" srcOrd="1" destOrd="0" presId="urn:microsoft.com/office/officeart/2005/8/layout/orgChart1"/>
    <dgm:cxn modelId="{A9FD50D7-3015-4C71-A20B-B40CEFA1090E}" type="presParOf" srcId="{A0065371-529D-465F-A527-9313D4CFEE28}" destId="{ED166222-5128-4011-B147-B2EF1D2C3E28}" srcOrd="0" destOrd="0" presId="urn:microsoft.com/office/officeart/2005/8/layout/orgChart1"/>
    <dgm:cxn modelId="{5AB090B8-B865-46BE-88F0-CC9CDD626238}" type="presParOf" srcId="{ED166222-5128-4011-B147-B2EF1D2C3E28}" destId="{BE3B81FD-08FD-4393-8593-57E02F49C9DD}" srcOrd="0" destOrd="0" presId="urn:microsoft.com/office/officeart/2005/8/layout/orgChart1"/>
    <dgm:cxn modelId="{F031C3C1-FC25-4A19-B04E-DCEC55F177CD}" type="presParOf" srcId="{ED166222-5128-4011-B147-B2EF1D2C3E28}" destId="{C53FDC98-3A5E-41B2-9920-C2D9A265E755}" srcOrd="1" destOrd="0" presId="urn:microsoft.com/office/officeart/2005/8/layout/orgChart1"/>
    <dgm:cxn modelId="{E5D480B1-ACD7-4C2F-AF1E-015CD0F07606}" type="presParOf" srcId="{A0065371-529D-465F-A527-9313D4CFEE28}" destId="{3ED68766-330E-467F-A575-798B0D9BF3E3}" srcOrd="1" destOrd="0" presId="urn:microsoft.com/office/officeart/2005/8/layout/orgChart1"/>
    <dgm:cxn modelId="{37C1433C-A455-4104-94A0-694B1198225C}" type="presParOf" srcId="{A0065371-529D-465F-A527-9313D4CFEE28}" destId="{67DB36D3-48EC-4D28-8D28-43D3A49B5D6B}" srcOrd="2" destOrd="0" presId="urn:microsoft.com/office/officeart/2005/8/layout/orgChart1"/>
    <dgm:cxn modelId="{5003C0F6-DBBD-4F32-BE22-EDFC77F5E67F}" type="presParOf" srcId="{67DB36D3-48EC-4D28-8D28-43D3A49B5D6B}" destId="{24FC522C-54E6-4941-B53C-6AF99A6CA1F3}" srcOrd="0" destOrd="0" presId="urn:microsoft.com/office/officeart/2005/8/layout/orgChart1"/>
    <dgm:cxn modelId="{0FAB2BE7-C89D-4344-89A3-26AB51803CAB}" type="presParOf" srcId="{67DB36D3-48EC-4D28-8D28-43D3A49B5D6B}" destId="{CCB71601-36A1-4244-A015-8FF1E0DB1EB1}" srcOrd="1" destOrd="0" presId="urn:microsoft.com/office/officeart/2005/8/layout/orgChart1"/>
    <dgm:cxn modelId="{2D317662-FB82-42F2-BFD6-4B4132C97020}" type="presParOf" srcId="{CCB71601-36A1-4244-A015-8FF1E0DB1EB1}" destId="{12B54798-2C87-480D-844E-4404609841DD}" srcOrd="0" destOrd="0" presId="urn:microsoft.com/office/officeart/2005/8/layout/orgChart1"/>
    <dgm:cxn modelId="{C69C21BF-48FD-461F-8D13-0728BF36C188}" type="presParOf" srcId="{12B54798-2C87-480D-844E-4404609841DD}" destId="{2A10CC31-FC85-40DE-A225-0335FCF615EE}" srcOrd="0" destOrd="0" presId="urn:microsoft.com/office/officeart/2005/8/layout/orgChart1"/>
    <dgm:cxn modelId="{CCFC0FD4-6DA4-4962-904C-3E44889E382B}" type="presParOf" srcId="{12B54798-2C87-480D-844E-4404609841DD}" destId="{DA972D4D-F6C5-4279-A950-C299C6B34819}" srcOrd="1" destOrd="0" presId="urn:microsoft.com/office/officeart/2005/8/layout/orgChart1"/>
    <dgm:cxn modelId="{7FEF04E3-473A-4E39-A2BF-FBB6473C5923}" type="presParOf" srcId="{CCB71601-36A1-4244-A015-8FF1E0DB1EB1}" destId="{846A9A10-D4A9-424C-8432-723903D8F5F4}" srcOrd="1" destOrd="0" presId="urn:microsoft.com/office/officeart/2005/8/layout/orgChart1"/>
    <dgm:cxn modelId="{A59854FB-FCD4-43A9-8173-06325F436615}" type="presParOf" srcId="{CCB71601-36A1-4244-A015-8FF1E0DB1EB1}" destId="{1951D98C-67B4-4753-96A0-6E8D8BE86C78}" srcOrd="2" destOrd="0" presId="urn:microsoft.com/office/officeart/2005/8/layout/orgChart1"/>
    <dgm:cxn modelId="{0ABE7DE8-0F8A-466B-A392-8BA93AF68DCA}" type="presParOf" srcId="{67DB36D3-48EC-4D28-8D28-43D3A49B5D6B}" destId="{6472EDC0-F4EF-412F-8423-A724EDA101A2}" srcOrd="2" destOrd="0" presId="urn:microsoft.com/office/officeart/2005/8/layout/orgChart1"/>
    <dgm:cxn modelId="{679F4268-70F2-478E-AF45-902DFD3D3791}" type="presParOf" srcId="{67DB36D3-48EC-4D28-8D28-43D3A49B5D6B}" destId="{D7E0BC32-B233-4F62-BBD9-F0138C0CBBD8}" srcOrd="3" destOrd="0" presId="urn:microsoft.com/office/officeart/2005/8/layout/orgChart1"/>
    <dgm:cxn modelId="{B09A919B-E217-4B9C-84E3-62904F679A4F}" type="presParOf" srcId="{D7E0BC32-B233-4F62-BBD9-F0138C0CBBD8}" destId="{D9E51B40-1DBA-4E38-8D57-A80135BBB2AF}" srcOrd="0" destOrd="0" presId="urn:microsoft.com/office/officeart/2005/8/layout/orgChart1"/>
    <dgm:cxn modelId="{FF8CD2F5-F4CF-4ADD-9384-A799A37B07E1}" type="presParOf" srcId="{D9E51B40-1DBA-4E38-8D57-A80135BBB2AF}" destId="{17C1A4C5-254F-4C58-BDB1-D6D29AE17352}" srcOrd="0" destOrd="0" presId="urn:microsoft.com/office/officeart/2005/8/layout/orgChart1"/>
    <dgm:cxn modelId="{ABA9C6EC-D239-480C-B3F7-42AD78127718}" type="presParOf" srcId="{D9E51B40-1DBA-4E38-8D57-A80135BBB2AF}" destId="{2F22DF59-6136-449C-ABE2-15EA07DC1575}" srcOrd="1" destOrd="0" presId="urn:microsoft.com/office/officeart/2005/8/layout/orgChart1"/>
    <dgm:cxn modelId="{613D801C-CF21-49BE-8125-6F2372CB8AD9}" type="presParOf" srcId="{D7E0BC32-B233-4F62-BBD9-F0138C0CBBD8}" destId="{BC0F8C55-2229-4791-8B19-18D70CAB6306}" srcOrd="1" destOrd="0" presId="urn:microsoft.com/office/officeart/2005/8/layout/orgChart1"/>
    <dgm:cxn modelId="{DFC0568B-E132-4AAE-A6FB-5749EE60AB57}" type="presParOf" srcId="{D7E0BC32-B233-4F62-BBD9-F0138C0CBBD8}" destId="{32D3785E-C471-4D3F-A678-B8A82045E115}" srcOrd="2" destOrd="0" presId="urn:microsoft.com/office/officeart/2005/8/layout/orgChart1"/>
    <dgm:cxn modelId="{C37EADE0-63D2-4842-B4F0-35B24247ABD5}" type="presParOf" srcId="{67DB36D3-48EC-4D28-8D28-43D3A49B5D6B}" destId="{41A74923-3A51-47BD-8875-497D6A7ED2FA}" srcOrd="4" destOrd="0" presId="urn:microsoft.com/office/officeart/2005/8/layout/orgChart1"/>
    <dgm:cxn modelId="{5E8D6243-8D50-4659-BB10-A502634A3F4A}" type="presParOf" srcId="{67DB36D3-48EC-4D28-8D28-43D3A49B5D6B}" destId="{7171E785-F035-4AE5-8902-492CBCBA7605}" srcOrd="5" destOrd="0" presId="urn:microsoft.com/office/officeart/2005/8/layout/orgChart1"/>
    <dgm:cxn modelId="{C6A3669C-653E-4188-8702-2FD1431AF5AF}" type="presParOf" srcId="{7171E785-F035-4AE5-8902-492CBCBA7605}" destId="{9E34560B-B07D-466D-957E-811DE1E09759}" srcOrd="0" destOrd="0" presId="urn:microsoft.com/office/officeart/2005/8/layout/orgChart1"/>
    <dgm:cxn modelId="{E9044DAA-7E1B-4833-95D2-CBBD34568EF0}" type="presParOf" srcId="{9E34560B-B07D-466D-957E-811DE1E09759}" destId="{F6C798E5-D752-4F9C-9611-E9C9EE347943}" srcOrd="0" destOrd="0" presId="urn:microsoft.com/office/officeart/2005/8/layout/orgChart1"/>
    <dgm:cxn modelId="{C4A34AEE-DE9F-41D5-9E12-596D999E071C}" type="presParOf" srcId="{9E34560B-B07D-466D-957E-811DE1E09759}" destId="{19B6F59F-0DA8-4074-AD4D-BAB86848FB35}" srcOrd="1" destOrd="0" presId="urn:microsoft.com/office/officeart/2005/8/layout/orgChart1"/>
    <dgm:cxn modelId="{9A51DA2F-547F-4842-BACB-D36906F4C990}" type="presParOf" srcId="{7171E785-F035-4AE5-8902-492CBCBA7605}" destId="{3DF40A91-C051-456F-9DBF-DCFD454C320D}" srcOrd="1" destOrd="0" presId="urn:microsoft.com/office/officeart/2005/8/layout/orgChart1"/>
    <dgm:cxn modelId="{C5AB5164-6AB2-48A8-8563-A0118FD32426}" type="presParOf" srcId="{7171E785-F035-4AE5-8902-492CBCBA7605}" destId="{1BF0AF47-30BF-4DF3-AC0F-A85F98A5EFBE}" srcOrd="2" destOrd="0" presId="urn:microsoft.com/office/officeart/2005/8/layout/orgChart1"/>
    <dgm:cxn modelId="{170B33E9-15E2-4680-BD35-A6FCF26797A4}" type="presParOf" srcId="{BB8A15C2-0A9C-4671-BD2D-61869B82BC68}" destId="{B264D422-CB1F-418B-B9E3-159771CBD507}" srcOrd="2" destOrd="0" presId="urn:microsoft.com/office/officeart/2005/8/layout/orgChart1"/>
    <dgm:cxn modelId="{FF2890F0-B382-4EE1-871F-44E67A60EFC3}" type="presParOf" srcId="{BB8A15C2-0A9C-4671-BD2D-61869B82BC68}" destId="{43C7A4B1-DD75-4D67-8DB5-ACE0859BFBFA}" srcOrd="3" destOrd="0" presId="urn:microsoft.com/office/officeart/2005/8/layout/orgChart1"/>
    <dgm:cxn modelId="{FF3E6C0D-FD06-4ADF-8A78-36526CB75CD9}" type="presParOf" srcId="{43C7A4B1-DD75-4D67-8DB5-ACE0859BFBFA}" destId="{5D0344A3-9AFF-41CD-A864-0BB3FAD99BB1}" srcOrd="0" destOrd="0" presId="urn:microsoft.com/office/officeart/2005/8/layout/orgChart1"/>
    <dgm:cxn modelId="{8E8811BE-1006-4A83-87C7-E458CC1CE064}" type="presParOf" srcId="{5D0344A3-9AFF-41CD-A864-0BB3FAD99BB1}" destId="{863EC1CF-A23B-4233-9EB7-13AF0F1EB4D5}" srcOrd="0" destOrd="0" presId="urn:microsoft.com/office/officeart/2005/8/layout/orgChart1"/>
    <dgm:cxn modelId="{8FC41023-25BC-4A3D-B9B4-A49014146B6F}" type="presParOf" srcId="{5D0344A3-9AFF-41CD-A864-0BB3FAD99BB1}" destId="{6671A756-32C3-461B-BDD2-C71A27C86721}" srcOrd="1" destOrd="0" presId="urn:microsoft.com/office/officeart/2005/8/layout/orgChart1"/>
    <dgm:cxn modelId="{E164A001-E425-4DFB-B01F-61A72C338E8E}" type="presParOf" srcId="{43C7A4B1-DD75-4D67-8DB5-ACE0859BFBFA}" destId="{E7E6EDE4-EC43-475A-9B11-9822E3696F0E}" srcOrd="1" destOrd="0" presId="urn:microsoft.com/office/officeart/2005/8/layout/orgChart1"/>
    <dgm:cxn modelId="{B97E2631-C7F2-414A-A058-DDD7DFEB7923}" type="presParOf" srcId="{43C7A4B1-DD75-4D67-8DB5-ACE0859BFBFA}" destId="{29D6F04B-BE5E-4F92-B426-E718ECE76011}" srcOrd="2" destOrd="0" presId="urn:microsoft.com/office/officeart/2005/8/layout/orgChart1"/>
    <dgm:cxn modelId="{9489F57D-EA85-4B58-B43F-444079DBBD9D}" type="presParOf" srcId="{29D6F04B-BE5E-4F92-B426-E718ECE76011}" destId="{F9C6747D-02AA-4CA3-97F5-1B80AE7D8E73}" srcOrd="0" destOrd="0" presId="urn:microsoft.com/office/officeart/2005/8/layout/orgChart1"/>
    <dgm:cxn modelId="{C4738997-B6D7-45FE-8D72-556692E66F6D}" type="presParOf" srcId="{29D6F04B-BE5E-4F92-B426-E718ECE76011}" destId="{26BBEFBB-C37D-4592-B2BF-98CFCD9F3481}" srcOrd="1" destOrd="0" presId="urn:microsoft.com/office/officeart/2005/8/layout/orgChart1"/>
    <dgm:cxn modelId="{4E4C34A1-F9A6-44C7-ADDC-C9C313A00D01}" type="presParOf" srcId="{26BBEFBB-C37D-4592-B2BF-98CFCD9F3481}" destId="{292C6D44-181D-4E8F-B9AA-EA300E252128}" srcOrd="0" destOrd="0" presId="urn:microsoft.com/office/officeart/2005/8/layout/orgChart1"/>
    <dgm:cxn modelId="{07008AFC-2403-45E1-9E51-F28842053202}" type="presParOf" srcId="{292C6D44-181D-4E8F-B9AA-EA300E252128}" destId="{B6D30CD5-C574-4B06-9CC6-E39267AF2335}" srcOrd="0" destOrd="0" presId="urn:microsoft.com/office/officeart/2005/8/layout/orgChart1"/>
    <dgm:cxn modelId="{A229829D-6671-41CB-A4F4-768E50F96939}" type="presParOf" srcId="{292C6D44-181D-4E8F-B9AA-EA300E252128}" destId="{C42FF0C6-481B-47D9-9B37-7CFFF6FE41B9}" srcOrd="1" destOrd="0" presId="urn:microsoft.com/office/officeart/2005/8/layout/orgChart1"/>
    <dgm:cxn modelId="{E1499F0B-BAF4-43D1-89B8-D33CE10B467C}" type="presParOf" srcId="{26BBEFBB-C37D-4592-B2BF-98CFCD9F3481}" destId="{77FD6BED-1CAE-44DD-9740-2B9EE4CD48AA}" srcOrd="1" destOrd="0" presId="urn:microsoft.com/office/officeart/2005/8/layout/orgChart1"/>
    <dgm:cxn modelId="{2747AB65-6488-45EB-BC94-E0070E8AA2D8}" type="presParOf" srcId="{26BBEFBB-C37D-4592-B2BF-98CFCD9F3481}" destId="{2DBEAD60-FBF2-4F2B-98DD-A768D1441DBA}" srcOrd="2" destOrd="0" presId="urn:microsoft.com/office/officeart/2005/8/layout/orgChart1"/>
    <dgm:cxn modelId="{3A64CAC9-D777-4F18-9F71-B9C18F6774C7}" type="presParOf" srcId="{29D6F04B-BE5E-4F92-B426-E718ECE76011}" destId="{33A18C33-683F-4C62-8EE8-5E039CB7BCA4}" srcOrd="2" destOrd="0" presId="urn:microsoft.com/office/officeart/2005/8/layout/orgChart1"/>
    <dgm:cxn modelId="{480A28E6-5A2B-4929-A19F-71D3833AF4AF}" type="presParOf" srcId="{29D6F04B-BE5E-4F92-B426-E718ECE76011}" destId="{ECB4A119-EE7F-42B8-99B5-A510ED774CE0}" srcOrd="3" destOrd="0" presId="urn:microsoft.com/office/officeart/2005/8/layout/orgChart1"/>
    <dgm:cxn modelId="{8BE7D04C-D204-4E55-9707-71F6B7CEBE20}" type="presParOf" srcId="{ECB4A119-EE7F-42B8-99B5-A510ED774CE0}" destId="{21CE42BD-022C-4572-998D-08E16FD3739E}" srcOrd="0" destOrd="0" presId="urn:microsoft.com/office/officeart/2005/8/layout/orgChart1"/>
    <dgm:cxn modelId="{0C34154F-D3B8-441B-B04A-FB03083EEE0A}" type="presParOf" srcId="{21CE42BD-022C-4572-998D-08E16FD3739E}" destId="{2434CA25-BFE8-4050-AD14-5B4154ED8AE9}" srcOrd="0" destOrd="0" presId="urn:microsoft.com/office/officeart/2005/8/layout/orgChart1"/>
    <dgm:cxn modelId="{F6E261D9-E638-47FF-872D-4C249BD9D93B}" type="presParOf" srcId="{21CE42BD-022C-4572-998D-08E16FD3739E}" destId="{92A60922-56C5-448F-8FD1-5D01FEA31953}" srcOrd="1" destOrd="0" presId="urn:microsoft.com/office/officeart/2005/8/layout/orgChart1"/>
    <dgm:cxn modelId="{2086FDF4-D4E5-4CD3-A085-D2E0E3C66729}" type="presParOf" srcId="{ECB4A119-EE7F-42B8-99B5-A510ED774CE0}" destId="{57368AEF-9644-47EF-AC44-28AC5A660727}" srcOrd="1" destOrd="0" presId="urn:microsoft.com/office/officeart/2005/8/layout/orgChart1"/>
    <dgm:cxn modelId="{55F30512-074F-4F7C-A71D-573A39E34AE8}" type="presParOf" srcId="{ECB4A119-EE7F-42B8-99B5-A510ED774CE0}" destId="{802C555F-CF22-4AC9-9A4A-6D4D4A1F5CCB}" srcOrd="2" destOrd="0" presId="urn:microsoft.com/office/officeart/2005/8/layout/orgChart1"/>
    <dgm:cxn modelId="{A8DF83FE-782D-4720-89CB-29EC37DE49A9}" type="presParOf" srcId="{29D6F04B-BE5E-4F92-B426-E718ECE76011}" destId="{57A18B47-E38D-438B-AD87-7BD353973B57}" srcOrd="4" destOrd="0" presId="urn:microsoft.com/office/officeart/2005/8/layout/orgChart1"/>
    <dgm:cxn modelId="{8E5577DE-E1D9-4871-AE38-6C2F56BD19A6}" type="presParOf" srcId="{29D6F04B-BE5E-4F92-B426-E718ECE76011}" destId="{715A4259-5808-471F-8D31-744619F03586}" srcOrd="5" destOrd="0" presId="urn:microsoft.com/office/officeart/2005/8/layout/orgChart1"/>
    <dgm:cxn modelId="{8A026FF5-BADB-445D-BB81-9D2DB6CC04E5}" type="presParOf" srcId="{715A4259-5808-471F-8D31-744619F03586}" destId="{131DE25A-808E-4A14-A4E6-BC8100BC804D}" srcOrd="0" destOrd="0" presId="urn:microsoft.com/office/officeart/2005/8/layout/orgChart1"/>
    <dgm:cxn modelId="{FD38E7B9-849D-4C7B-B554-C5B414E439C6}" type="presParOf" srcId="{131DE25A-808E-4A14-A4E6-BC8100BC804D}" destId="{3D580C72-889E-4A60-87EA-4D3CFADC5F7C}" srcOrd="0" destOrd="0" presId="urn:microsoft.com/office/officeart/2005/8/layout/orgChart1"/>
    <dgm:cxn modelId="{A2DCBE1A-76DE-4626-966F-0A6D2EC1CB79}" type="presParOf" srcId="{131DE25A-808E-4A14-A4E6-BC8100BC804D}" destId="{E53C87C9-E411-4354-9611-D2F2321D690D}" srcOrd="1" destOrd="0" presId="urn:microsoft.com/office/officeart/2005/8/layout/orgChart1"/>
    <dgm:cxn modelId="{D425EEBA-B06B-405E-90B9-E3AF3844506C}" type="presParOf" srcId="{715A4259-5808-471F-8D31-744619F03586}" destId="{9815AE6E-51C2-40D8-A1F9-9666F5F54D3D}" srcOrd="1" destOrd="0" presId="urn:microsoft.com/office/officeart/2005/8/layout/orgChart1"/>
    <dgm:cxn modelId="{3A9D93E0-37DF-4083-8D06-E52527E76CB7}" type="presParOf" srcId="{715A4259-5808-471F-8D31-744619F03586}" destId="{13BD6532-B17A-41F0-8A34-A5B726077648}" srcOrd="2" destOrd="0" presId="urn:microsoft.com/office/officeart/2005/8/layout/orgChart1"/>
    <dgm:cxn modelId="{A1C57EF1-D509-4C7E-B561-8892B6B422A0}" type="presParOf" srcId="{BB8A15C2-0A9C-4671-BD2D-61869B82BC68}" destId="{21343140-B068-46DF-9567-A635EA4ACB27}" srcOrd="4" destOrd="0" presId="urn:microsoft.com/office/officeart/2005/8/layout/orgChart1"/>
    <dgm:cxn modelId="{7BF4FE20-D632-4F23-8847-3C3E21C3BC98}" type="presParOf" srcId="{BB8A15C2-0A9C-4671-BD2D-61869B82BC68}" destId="{9FEEE3EF-256F-4421-BF68-16FD4A699C04}" srcOrd="5" destOrd="0" presId="urn:microsoft.com/office/officeart/2005/8/layout/orgChart1"/>
    <dgm:cxn modelId="{A22383F5-968D-45B6-9094-FADC2E246135}" type="presParOf" srcId="{9FEEE3EF-256F-4421-BF68-16FD4A699C04}" destId="{FBA69B39-1C48-4DD3-8BB1-D56FC3186470}" srcOrd="0" destOrd="0" presId="urn:microsoft.com/office/officeart/2005/8/layout/orgChart1"/>
    <dgm:cxn modelId="{2D45244C-DBB1-40E8-BB54-619F1EB41BAF}" type="presParOf" srcId="{FBA69B39-1C48-4DD3-8BB1-D56FC3186470}" destId="{C8481CE0-CBA2-4329-AF22-618264FDC1FC}" srcOrd="0" destOrd="0" presId="urn:microsoft.com/office/officeart/2005/8/layout/orgChart1"/>
    <dgm:cxn modelId="{0559F6CC-F102-4BB6-AAE1-DFB47A82394A}" type="presParOf" srcId="{FBA69B39-1C48-4DD3-8BB1-D56FC3186470}" destId="{C6B1F76C-D73A-4E83-A3CF-7B149308A265}" srcOrd="1" destOrd="0" presId="urn:microsoft.com/office/officeart/2005/8/layout/orgChart1"/>
    <dgm:cxn modelId="{BC294118-8F28-4379-88B2-00D08C4349D7}" type="presParOf" srcId="{9FEEE3EF-256F-4421-BF68-16FD4A699C04}" destId="{3B464BBA-0099-4738-A091-4EB803A5EA09}" srcOrd="1" destOrd="0" presId="urn:microsoft.com/office/officeart/2005/8/layout/orgChart1"/>
    <dgm:cxn modelId="{873117B7-DDF4-47FE-BC47-E308BD191B26}" type="presParOf" srcId="{9FEEE3EF-256F-4421-BF68-16FD4A699C04}" destId="{2EF23EAB-5262-4CFD-B58D-3C735B0D3981}" srcOrd="2" destOrd="0" presId="urn:microsoft.com/office/officeart/2005/8/layout/orgChart1"/>
    <dgm:cxn modelId="{0A9CFD43-94B5-473F-9151-EF54442113B1}" type="presParOf" srcId="{2EF23EAB-5262-4CFD-B58D-3C735B0D3981}" destId="{8768498D-66F3-4BC2-9149-19B35B950406}" srcOrd="0" destOrd="0" presId="urn:microsoft.com/office/officeart/2005/8/layout/orgChart1"/>
    <dgm:cxn modelId="{C83CD3A9-E8F4-4E36-BD08-2EE91FFAB3F1}" type="presParOf" srcId="{2EF23EAB-5262-4CFD-B58D-3C735B0D3981}" destId="{EDAB0207-8C69-46B1-A577-89E38928F694}" srcOrd="1" destOrd="0" presId="urn:microsoft.com/office/officeart/2005/8/layout/orgChart1"/>
    <dgm:cxn modelId="{DAABE0EC-3CE0-4F6A-86ED-41223B376BFB}" type="presParOf" srcId="{EDAB0207-8C69-46B1-A577-89E38928F694}" destId="{B57321CA-42D1-4F2D-9901-296BBF548AF8}" srcOrd="0" destOrd="0" presId="urn:microsoft.com/office/officeart/2005/8/layout/orgChart1"/>
    <dgm:cxn modelId="{5B923C00-9F42-49C7-BD52-A0552A6F7DB7}" type="presParOf" srcId="{B57321CA-42D1-4F2D-9901-296BBF548AF8}" destId="{AF650199-E3C3-4EBC-A7EA-EC40A944E1B9}" srcOrd="0" destOrd="0" presId="urn:microsoft.com/office/officeart/2005/8/layout/orgChart1"/>
    <dgm:cxn modelId="{A958451A-AF1C-4B1F-8038-78BDD1FB98A6}" type="presParOf" srcId="{B57321CA-42D1-4F2D-9901-296BBF548AF8}" destId="{E42031EF-AABB-40B0-91EE-99B8687394FC}" srcOrd="1" destOrd="0" presId="urn:microsoft.com/office/officeart/2005/8/layout/orgChart1"/>
    <dgm:cxn modelId="{8A92FD27-19B2-48B6-ACB5-6C7EB5163402}" type="presParOf" srcId="{EDAB0207-8C69-46B1-A577-89E38928F694}" destId="{83BCF6EB-3D57-4326-B1DE-4180BC8BB41B}" srcOrd="1" destOrd="0" presId="urn:microsoft.com/office/officeart/2005/8/layout/orgChart1"/>
    <dgm:cxn modelId="{C71231EB-62F4-4C15-8699-7017D53458A0}" type="presParOf" srcId="{EDAB0207-8C69-46B1-A577-89E38928F694}" destId="{8254B8B9-7073-4EE1-94CB-B295F66D14BC}" srcOrd="2" destOrd="0" presId="urn:microsoft.com/office/officeart/2005/8/layout/orgChart1"/>
    <dgm:cxn modelId="{9D5C13FC-B29F-4506-8791-3E1AB8DE13F2}" type="presParOf" srcId="{2EF23EAB-5262-4CFD-B58D-3C735B0D3981}" destId="{8E01E207-8B9F-4F84-AA6E-D7A9D8A7063B}" srcOrd="2" destOrd="0" presId="urn:microsoft.com/office/officeart/2005/8/layout/orgChart1"/>
    <dgm:cxn modelId="{E3610E34-0E82-4BE7-9D5A-0DD8C938EF4B}" type="presParOf" srcId="{2EF23EAB-5262-4CFD-B58D-3C735B0D3981}" destId="{6CA6ED41-B73D-4576-94E8-A27F276F0195}" srcOrd="3" destOrd="0" presId="urn:microsoft.com/office/officeart/2005/8/layout/orgChart1"/>
    <dgm:cxn modelId="{7CD5F721-FB7E-46B7-84ED-F954A9C27AD0}" type="presParOf" srcId="{6CA6ED41-B73D-4576-94E8-A27F276F0195}" destId="{2B483E60-871A-46BD-9545-36706029FA65}" srcOrd="0" destOrd="0" presId="urn:microsoft.com/office/officeart/2005/8/layout/orgChart1"/>
    <dgm:cxn modelId="{FC77BAC3-C446-4F65-B058-0DDCBD07EE2E}" type="presParOf" srcId="{2B483E60-871A-46BD-9545-36706029FA65}" destId="{9A58BDE7-D940-4793-942F-E1DD90157D69}" srcOrd="0" destOrd="0" presId="urn:microsoft.com/office/officeart/2005/8/layout/orgChart1"/>
    <dgm:cxn modelId="{AB5036CE-BBD8-45A5-B5C6-45FE46FCD511}" type="presParOf" srcId="{2B483E60-871A-46BD-9545-36706029FA65}" destId="{9F452032-CCA8-4443-B695-4BB751FBAD58}" srcOrd="1" destOrd="0" presId="urn:microsoft.com/office/officeart/2005/8/layout/orgChart1"/>
    <dgm:cxn modelId="{CEAD8AED-F718-4027-A8CD-0D3A778DB0FB}" type="presParOf" srcId="{6CA6ED41-B73D-4576-94E8-A27F276F0195}" destId="{C27A2EA1-9905-4464-93CA-E3CCD8079916}" srcOrd="1" destOrd="0" presId="urn:microsoft.com/office/officeart/2005/8/layout/orgChart1"/>
    <dgm:cxn modelId="{4A8B758B-5B01-4E65-AF97-0EA0934279D7}" type="presParOf" srcId="{6CA6ED41-B73D-4576-94E8-A27F276F0195}" destId="{0FDD9105-B46E-4ADC-B222-E66C6D341566}" srcOrd="2" destOrd="0" presId="urn:microsoft.com/office/officeart/2005/8/layout/orgChart1"/>
    <dgm:cxn modelId="{C6D81610-FF3E-4614-AAC8-A6FF744B85FB}" type="presParOf" srcId="{2EF23EAB-5262-4CFD-B58D-3C735B0D3981}" destId="{F1812D44-5E44-403D-872B-83FD05793853}" srcOrd="4" destOrd="0" presId="urn:microsoft.com/office/officeart/2005/8/layout/orgChart1"/>
    <dgm:cxn modelId="{F6BFD7DE-E2E9-459B-A73A-CA6CC4E58F07}" type="presParOf" srcId="{2EF23EAB-5262-4CFD-B58D-3C735B0D3981}" destId="{1BCFA6F2-E1DD-4662-A2E2-D2D2958994A7}" srcOrd="5" destOrd="0" presId="urn:microsoft.com/office/officeart/2005/8/layout/orgChart1"/>
    <dgm:cxn modelId="{1BC36543-17CD-471E-BE5D-01EDE2C99D2C}" type="presParOf" srcId="{1BCFA6F2-E1DD-4662-A2E2-D2D2958994A7}" destId="{2A210B66-B269-49E3-A107-7CDCA799AED9}" srcOrd="0" destOrd="0" presId="urn:microsoft.com/office/officeart/2005/8/layout/orgChart1"/>
    <dgm:cxn modelId="{221D9D14-378F-4949-AC8E-64D977FF2100}" type="presParOf" srcId="{2A210B66-B269-49E3-A107-7CDCA799AED9}" destId="{1FACD782-7CD7-4623-8639-7AAE0D723CFA}" srcOrd="0" destOrd="0" presId="urn:microsoft.com/office/officeart/2005/8/layout/orgChart1"/>
    <dgm:cxn modelId="{48E748B5-E292-4E58-AA6F-40A854F50615}" type="presParOf" srcId="{2A210B66-B269-49E3-A107-7CDCA799AED9}" destId="{4FE29916-C2AF-4EC1-B4C2-585515993A2A}" srcOrd="1" destOrd="0" presId="urn:microsoft.com/office/officeart/2005/8/layout/orgChart1"/>
    <dgm:cxn modelId="{549671AD-497C-4B51-8C70-116D280E6982}" type="presParOf" srcId="{1BCFA6F2-E1DD-4662-A2E2-D2D2958994A7}" destId="{02B7E9D4-3E0F-444D-86A3-DEB56203E768}" srcOrd="1" destOrd="0" presId="urn:microsoft.com/office/officeart/2005/8/layout/orgChart1"/>
    <dgm:cxn modelId="{ABD24396-A7D8-4406-A27B-E97C64F1AE00}" type="presParOf" srcId="{1BCFA6F2-E1DD-4662-A2E2-D2D2958994A7}" destId="{CEFFB973-404A-43F6-B5C2-BF464FE3E26E}" srcOrd="2" destOrd="0" presId="urn:microsoft.com/office/officeart/2005/8/layout/orgChart1"/>
    <dgm:cxn modelId="{609C9147-A108-49C1-86DD-EA11A4CC1ED0}" type="presParOf" srcId="{49D34E1F-74B7-4F8A-BEB4-C39C2CECC2CC}" destId="{25F5D094-E2ED-4DEF-960D-05266D81F690}" srcOrd="4" destOrd="0" presId="urn:microsoft.com/office/officeart/2005/8/layout/orgChart1"/>
    <dgm:cxn modelId="{B6918491-2532-49DA-9795-1D07FCCAFEC7}" type="presParOf" srcId="{49D34E1F-74B7-4F8A-BEB4-C39C2CECC2CC}" destId="{329A4433-0B22-4072-8290-00E64F5DBD0F}" srcOrd="5" destOrd="0" presId="urn:microsoft.com/office/officeart/2005/8/layout/orgChart1"/>
    <dgm:cxn modelId="{4BA8FC6E-71AD-44D5-8142-DB10CBF6BF79}" type="presParOf" srcId="{329A4433-0B22-4072-8290-00E64F5DBD0F}" destId="{CE4FD396-83DF-4698-A0AA-87266035E335}" srcOrd="0" destOrd="0" presId="urn:microsoft.com/office/officeart/2005/8/layout/orgChart1"/>
    <dgm:cxn modelId="{A366E9D1-E1D7-4563-A286-CE3E44027BAE}" type="presParOf" srcId="{CE4FD396-83DF-4698-A0AA-87266035E335}" destId="{FB804F1D-2530-47F8-9583-05D4887B6DCA}" srcOrd="0" destOrd="0" presId="urn:microsoft.com/office/officeart/2005/8/layout/orgChart1"/>
    <dgm:cxn modelId="{188F08BA-B871-4AFA-9AF5-07011F587592}" type="presParOf" srcId="{CE4FD396-83DF-4698-A0AA-87266035E335}" destId="{1927CD67-AFF8-47F2-8976-E65CE730AE25}" srcOrd="1" destOrd="0" presId="urn:microsoft.com/office/officeart/2005/8/layout/orgChart1"/>
    <dgm:cxn modelId="{780FA8A3-7B3A-46CC-B75D-849CCEDCA723}" type="presParOf" srcId="{329A4433-0B22-4072-8290-00E64F5DBD0F}" destId="{08FB0E9B-D5AF-462B-BEBC-2A866A08A35E}" srcOrd="1" destOrd="0" presId="urn:microsoft.com/office/officeart/2005/8/layout/orgChart1"/>
    <dgm:cxn modelId="{6F5B628D-E03D-4042-802F-B37C9E22C9E2}" type="presParOf" srcId="{329A4433-0B22-4072-8290-00E64F5DBD0F}" destId="{A49C6A1D-6679-4707-ACA3-7F3126553B84}" srcOrd="2" destOrd="0" presId="urn:microsoft.com/office/officeart/2005/8/layout/orgChart1"/>
    <dgm:cxn modelId="{9E54CFA7-5C79-46CA-ACC8-38BFD9D8523E}" type="presParOf" srcId="{A49C6A1D-6679-4707-ACA3-7F3126553B84}" destId="{22377106-AED3-4527-904E-0D7AF1126645}" srcOrd="0" destOrd="0" presId="urn:microsoft.com/office/officeart/2005/8/layout/orgChart1"/>
    <dgm:cxn modelId="{9878ED59-1849-4791-B518-D3A8322F7158}" type="presParOf" srcId="{A49C6A1D-6679-4707-ACA3-7F3126553B84}" destId="{B51EA4DA-0583-4BE4-9FB8-8D6436E20E03}" srcOrd="1" destOrd="0" presId="urn:microsoft.com/office/officeart/2005/8/layout/orgChart1"/>
    <dgm:cxn modelId="{E297F2F5-A238-4A5D-97FE-21F311FDCDB8}" type="presParOf" srcId="{B51EA4DA-0583-4BE4-9FB8-8D6436E20E03}" destId="{BA5BF9F0-EA20-4C18-9E5B-2960184695A0}" srcOrd="0" destOrd="0" presId="urn:microsoft.com/office/officeart/2005/8/layout/orgChart1"/>
    <dgm:cxn modelId="{E64E38E5-B474-4A61-980A-96A545CBE6BC}" type="presParOf" srcId="{BA5BF9F0-EA20-4C18-9E5B-2960184695A0}" destId="{98A67A62-F2DC-49A3-9570-0B98A814F3C6}" srcOrd="0" destOrd="0" presId="urn:microsoft.com/office/officeart/2005/8/layout/orgChart1"/>
    <dgm:cxn modelId="{497B3D37-19FD-49F9-99C2-1A34740BDA94}" type="presParOf" srcId="{BA5BF9F0-EA20-4C18-9E5B-2960184695A0}" destId="{8D3ED7EC-C2CF-4C6F-889D-B22A5679F443}" srcOrd="1" destOrd="0" presId="urn:microsoft.com/office/officeart/2005/8/layout/orgChart1"/>
    <dgm:cxn modelId="{D8FD5F20-761E-47D6-9531-8679C880DC7F}" type="presParOf" srcId="{B51EA4DA-0583-4BE4-9FB8-8D6436E20E03}" destId="{3297AEB6-773F-446E-AED3-248E3AE3B77F}" srcOrd="1" destOrd="0" presId="urn:microsoft.com/office/officeart/2005/8/layout/orgChart1"/>
    <dgm:cxn modelId="{F9E0C0BA-DD57-48FD-A7FF-7E8688A62D3F}" type="presParOf" srcId="{B51EA4DA-0583-4BE4-9FB8-8D6436E20E03}" destId="{FD2D7774-81B1-473E-A4A0-6BAF40A1790E}" srcOrd="2" destOrd="0" presId="urn:microsoft.com/office/officeart/2005/8/layout/orgChart1"/>
    <dgm:cxn modelId="{972C156C-1974-4F0C-9CCB-719688BCF630}" type="presParOf" srcId="{FD2D7774-81B1-473E-A4A0-6BAF40A1790E}" destId="{B231DB89-AF00-4950-A85B-C054874D4F85}" srcOrd="0" destOrd="0" presId="urn:microsoft.com/office/officeart/2005/8/layout/orgChart1"/>
    <dgm:cxn modelId="{8DA21F80-2ADA-48D6-A3ED-E77E73DC7E25}" type="presParOf" srcId="{FD2D7774-81B1-473E-A4A0-6BAF40A1790E}" destId="{D7E7833C-43EC-46D7-A3AF-658365183ECA}" srcOrd="1" destOrd="0" presId="urn:microsoft.com/office/officeart/2005/8/layout/orgChart1"/>
    <dgm:cxn modelId="{346B26D5-1AD5-4F0C-8D5C-094D3330A1DA}" type="presParOf" srcId="{D7E7833C-43EC-46D7-A3AF-658365183ECA}" destId="{548CECE7-98FB-457B-B522-26083DADF56D}" srcOrd="0" destOrd="0" presId="urn:microsoft.com/office/officeart/2005/8/layout/orgChart1"/>
    <dgm:cxn modelId="{ADF7D4AC-32C9-478E-AA6D-144F2C3F7345}" type="presParOf" srcId="{548CECE7-98FB-457B-B522-26083DADF56D}" destId="{9DBFA4AE-1617-45B1-B604-F83D5AA09382}" srcOrd="0" destOrd="0" presId="urn:microsoft.com/office/officeart/2005/8/layout/orgChart1"/>
    <dgm:cxn modelId="{FBAE30CC-E430-4836-BAF0-C9166D965CFD}" type="presParOf" srcId="{548CECE7-98FB-457B-B522-26083DADF56D}" destId="{7B561AE1-89B2-4731-8BE9-8A75A5903462}" srcOrd="1" destOrd="0" presId="urn:microsoft.com/office/officeart/2005/8/layout/orgChart1"/>
    <dgm:cxn modelId="{803E7C5E-5688-445A-BEF9-76325CD4750F}" type="presParOf" srcId="{D7E7833C-43EC-46D7-A3AF-658365183ECA}" destId="{D232F9DA-6EF4-4245-B636-6025BE76DC6C}" srcOrd="1" destOrd="0" presId="urn:microsoft.com/office/officeart/2005/8/layout/orgChart1"/>
    <dgm:cxn modelId="{E3B57800-798A-4F72-983A-B74A9EAFA23E}" type="presParOf" srcId="{D7E7833C-43EC-46D7-A3AF-658365183ECA}" destId="{DD599078-0F25-43E5-9F48-D17C580B0F4E}" srcOrd="2" destOrd="0" presId="urn:microsoft.com/office/officeart/2005/8/layout/orgChart1"/>
    <dgm:cxn modelId="{964BFB3E-41FE-4335-B90D-8EA24FB550D6}" type="presParOf" srcId="{FD2D7774-81B1-473E-A4A0-6BAF40A1790E}" destId="{70029C59-8B51-450B-B389-AAB2A984C0D4}" srcOrd="2" destOrd="0" presId="urn:microsoft.com/office/officeart/2005/8/layout/orgChart1"/>
    <dgm:cxn modelId="{12369B44-70CB-4302-AB67-91CC571C13D4}" type="presParOf" srcId="{FD2D7774-81B1-473E-A4A0-6BAF40A1790E}" destId="{07550445-9DA9-4D53-99F5-A5D1F48A144C}" srcOrd="3" destOrd="0" presId="urn:microsoft.com/office/officeart/2005/8/layout/orgChart1"/>
    <dgm:cxn modelId="{FCAC58EF-7F79-4052-84B8-4A45633EDC30}" type="presParOf" srcId="{07550445-9DA9-4D53-99F5-A5D1F48A144C}" destId="{8360F65B-8C3E-4032-BAA5-3C84D8B803B7}" srcOrd="0" destOrd="0" presId="urn:microsoft.com/office/officeart/2005/8/layout/orgChart1"/>
    <dgm:cxn modelId="{E07262BE-9E86-42B4-8DA1-70571F2E0582}" type="presParOf" srcId="{8360F65B-8C3E-4032-BAA5-3C84D8B803B7}" destId="{B17235F1-F402-4045-820F-9D80CE5B9A52}" srcOrd="0" destOrd="0" presId="urn:microsoft.com/office/officeart/2005/8/layout/orgChart1"/>
    <dgm:cxn modelId="{76842EA1-26AD-487F-B4B4-1F594CDF8875}" type="presParOf" srcId="{8360F65B-8C3E-4032-BAA5-3C84D8B803B7}" destId="{ACF17921-AFCD-42EC-8CE7-F5D1C63C7A6C}" srcOrd="1" destOrd="0" presId="urn:microsoft.com/office/officeart/2005/8/layout/orgChart1"/>
    <dgm:cxn modelId="{CECA79F2-2991-4C2F-A155-387558BE7AAB}" type="presParOf" srcId="{07550445-9DA9-4D53-99F5-A5D1F48A144C}" destId="{BE7CC16D-B7C1-4804-973A-EDE5A0C0E3E4}" srcOrd="1" destOrd="0" presId="urn:microsoft.com/office/officeart/2005/8/layout/orgChart1"/>
    <dgm:cxn modelId="{EF539F04-D964-4E39-BF09-6D4495F6E4B5}" type="presParOf" srcId="{07550445-9DA9-4D53-99F5-A5D1F48A144C}" destId="{C334D9DB-D817-4A3A-93F3-F8775C125623}" srcOrd="2" destOrd="0" presId="urn:microsoft.com/office/officeart/2005/8/layout/orgChart1"/>
    <dgm:cxn modelId="{70B283C0-FE0A-4E7C-AA47-19483EE5AA6D}" type="presParOf" srcId="{FD2D7774-81B1-473E-A4A0-6BAF40A1790E}" destId="{793BDBDE-5ADA-4148-8460-AD02AEF16F67}" srcOrd="4" destOrd="0" presId="urn:microsoft.com/office/officeart/2005/8/layout/orgChart1"/>
    <dgm:cxn modelId="{4B7EEC02-0875-4BEC-934B-8B56DC3B8720}" type="presParOf" srcId="{FD2D7774-81B1-473E-A4A0-6BAF40A1790E}" destId="{5A821954-BB2B-42B9-8CD4-25901ED6939D}" srcOrd="5" destOrd="0" presId="urn:microsoft.com/office/officeart/2005/8/layout/orgChart1"/>
    <dgm:cxn modelId="{6FCD9775-B69D-4A01-845E-01F495C65903}" type="presParOf" srcId="{5A821954-BB2B-42B9-8CD4-25901ED6939D}" destId="{0BE3FA3F-C2BA-4558-9E04-0F035FB93983}" srcOrd="0" destOrd="0" presId="urn:microsoft.com/office/officeart/2005/8/layout/orgChart1"/>
    <dgm:cxn modelId="{B2C5922F-870C-4108-9BF4-CBBDC6378A95}" type="presParOf" srcId="{0BE3FA3F-C2BA-4558-9E04-0F035FB93983}" destId="{55D4C991-D493-4FE2-BD34-F6D3648164E9}" srcOrd="0" destOrd="0" presId="urn:microsoft.com/office/officeart/2005/8/layout/orgChart1"/>
    <dgm:cxn modelId="{32C4149D-5BB9-49BD-A49B-2F9B366EA46E}" type="presParOf" srcId="{0BE3FA3F-C2BA-4558-9E04-0F035FB93983}" destId="{38ED8D4E-6E23-44BD-88F6-0D13652E28B4}" srcOrd="1" destOrd="0" presId="urn:microsoft.com/office/officeart/2005/8/layout/orgChart1"/>
    <dgm:cxn modelId="{53E3287F-5457-4B48-B621-7A3651F126A7}" type="presParOf" srcId="{5A821954-BB2B-42B9-8CD4-25901ED6939D}" destId="{8214E238-DF7A-4511-9270-9CBEE2C77A08}" srcOrd="1" destOrd="0" presId="urn:microsoft.com/office/officeart/2005/8/layout/orgChart1"/>
    <dgm:cxn modelId="{8C862361-7681-444E-A414-9758E7EDBCB6}" type="presParOf" srcId="{5A821954-BB2B-42B9-8CD4-25901ED6939D}" destId="{163B45B2-E5C9-4131-8DB2-1198537573DE}"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3BDBDE-5ADA-4148-8460-AD02AEF16F67}">
      <dsp:nvSpPr>
        <dsp:cNvPr id="0" name=""/>
        <dsp:cNvSpPr/>
      </dsp:nvSpPr>
      <dsp:spPr>
        <a:xfrm>
          <a:off x="1505645" y="2920827"/>
          <a:ext cx="91440" cy="495679"/>
        </a:xfrm>
        <a:custGeom>
          <a:avLst/>
          <a:gdLst/>
          <a:ahLst/>
          <a:cxnLst/>
          <a:rect l="0" t="0" r="0" b="0"/>
          <a:pathLst>
            <a:path>
              <a:moveTo>
                <a:pt x="90204" y="0"/>
              </a:moveTo>
              <a:lnTo>
                <a:pt x="90204" y="495679"/>
              </a:lnTo>
              <a:lnTo>
                <a:pt x="45720" y="495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29C59-8B51-450B-B389-AAB2A984C0D4}">
      <dsp:nvSpPr>
        <dsp:cNvPr id="0" name=""/>
        <dsp:cNvSpPr/>
      </dsp:nvSpPr>
      <dsp:spPr>
        <a:xfrm>
          <a:off x="1550129" y="2920827"/>
          <a:ext cx="91440" cy="194882"/>
        </a:xfrm>
        <a:custGeom>
          <a:avLst/>
          <a:gdLst/>
          <a:ahLst/>
          <a:cxnLst/>
          <a:rect l="0" t="0" r="0" b="0"/>
          <a:pathLst>
            <a:path>
              <a:moveTo>
                <a:pt x="45720" y="0"/>
              </a:moveTo>
              <a:lnTo>
                <a:pt x="45720" y="194882"/>
              </a:lnTo>
              <a:lnTo>
                <a:pt x="90204"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1DB89-AF00-4950-A85B-C054874D4F85}">
      <dsp:nvSpPr>
        <dsp:cNvPr id="0" name=""/>
        <dsp:cNvSpPr/>
      </dsp:nvSpPr>
      <dsp:spPr>
        <a:xfrm>
          <a:off x="1505645" y="2920827"/>
          <a:ext cx="91440" cy="194882"/>
        </a:xfrm>
        <a:custGeom>
          <a:avLst/>
          <a:gdLst/>
          <a:ahLst/>
          <a:cxnLst/>
          <a:rect l="0" t="0" r="0" b="0"/>
          <a:pathLst>
            <a:path>
              <a:moveTo>
                <a:pt x="90204" y="0"/>
              </a:moveTo>
              <a:lnTo>
                <a:pt x="90204" y="194882"/>
              </a:lnTo>
              <a:lnTo>
                <a:pt x="4572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77106-AED3-4527-904E-0D7AF1126645}">
      <dsp:nvSpPr>
        <dsp:cNvPr id="0" name=""/>
        <dsp:cNvSpPr/>
      </dsp:nvSpPr>
      <dsp:spPr>
        <a:xfrm>
          <a:off x="1807677" y="2620030"/>
          <a:ext cx="300796" cy="194882"/>
        </a:xfrm>
        <a:custGeom>
          <a:avLst/>
          <a:gdLst/>
          <a:ahLst/>
          <a:cxnLst/>
          <a:rect l="0" t="0" r="0" b="0"/>
          <a:pathLst>
            <a:path>
              <a:moveTo>
                <a:pt x="300796" y="0"/>
              </a:moveTo>
              <a:lnTo>
                <a:pt x="300796" y="194882"/>
              </a:lnTo>
              <a:lnTo>
                <a:pt x="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F5D094-E2ED-4DEF-960D-05266D81F690}">
      <dsp:nvSpPr>
        <dsp:cNvPr id="0" name=""/>
        <dsp:cNvSpPr/>
      </dsp:nvSpPr>
      <dsp:spPr>
        <a:xfrm>
          <a:off x="2320303" y="213657"/>
          <a:ext cx="813421" cy="2300459"/>
        </a:xfrm>
        <a:custGeom>
          <a:avLst/>
          <a:gdLst/>
          <a:ahLst/>
          <a:cxnLst/>
          <a:rect l="0" t="0" r="0" b="0"/>
          <a:pathLst>
            <a:path>
              <a:moveTo>
                <a:pt x="813421" y="0"/>
              </a:moveTo>
              <a:lnTo>
                <a:pt x="813421" y="2300459"/>
              </a:lnTo>
              <a:lnTo>
                <a:pt x="0" y="23004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12D44-5E44-403D-872B-83FD05793853}">
      <dsp:nvSpPr>
        <dsp:cNvPr id="0" name=""/>
        <dsp:cNvSpPr/>
      </dsp:nvSpPr>
      <dsp:spPr>
        <a:xfrm>
          <a:off x="3556146" y="1717640"/>
          <a:ext cx="91440" cy="495679"/>
        </a:xfrm>
        <a:custGeom>
          <a:avLst/>
          <a:gdLst/>
          <a:ahLst/>
          <a:cxnLst/>
          <a:rect l="0" t="0" r="0" b="0"/>
          <a:pathLst>
            <a:path>
              <a:moveTo>
                <a:pt x="90204" y="0"/>
              </a:moveTo>
              <a:lnTo>
                <a:pt x="90204" y="495679"/>
              </a:lnTo>
              <a:lnTo>
                <a:pt x="45720" y="495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1E207-8B9F-4F84-AA6E-D7A9D8A7063B}">
      <dsp:nvSpPr>
        <dsp:cNvPr id="0" name=""/>
        <dsp:cNvSpPr/>
      </dsp:nvSpPr>
      <dsp:spPr>
        <a:xfrm>
          <a:off x="3600630" y="1717640"/>
          <a:ext cx="91440" cy="194882"/>
        </a:xfrm>
        <a:custGeom>
          <a:avLst/>
          <a:gdLst/>
          <a:ahLst/>
          <a:cxnLst/>
          <a:rect l="0" t="0" r="0" b="0"/>
          <a:pathLst>
            <a:path>
              <a:moveTo>
                <a:pt x="45720" y="0"/>
              </a:moveTo>
              <a:lnTo>
                <a:pt x="45720" y="194882"/>
              </a:lnTo>
              <a:lnTo>
                <a:pt x="90204"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68498D-66F3-4BC2-9149-19B35B950406}">
      <dsp:nvSpPr>
        <dsp:cNvPr id="0" name=""/>
        <dsp:cNvSpPr/>
      </dsp:nvSpPr>
      <dsp:spPr>
        <a:xfrm>
          <a:off x="3556146" y="1717640"/>
          <a:ext cx="91440" cy="194882"/>
        </a:xfrm>
        <a:custGeom>
          <a:avLst/>
          <a:gdLst/>
          <a:ahLst/>
          <a:cxnLst/>
          <a:rect l="0" t="0" r="0" b="0"/>
          <a:pathLst>
            <a:path>
              <a:moveTo>
                <a:pt x="90204" y="0"/>
              </a:moveTo>
              <a:lnTo>
                <a:pt x="90204" y="194882"/>
              </a:lnTo>
              <a:lnTo>
                <a:pt x="4572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43140-B068-46DF-9567-A635EA4ACB27}">
      <dsp:nvSpPr>
        <dsp:cNvPr id="0" name=""/>
        <dsp:cNvSpPr/>
      </dsp:nvSpPr>
      <dsp:spPr>
        <a:xfrm>
          <a:off x="3858178" y="514454"/>
          <a:ext cx="300796" cy="1097272"/>
        </a:xfrm>
        <a:custGeom>
          <a:avLst/>
          <a:gdLst/>
          <a:ahLst/>
          <a:cxnLst/>
          <a:rect l="0" t="0" r="0" b="0"/>
          <a:pathLst>
            <a:path>
              <a:moveTo>
                <a:pt x="300796" y="0"/>
              </a:moveTo>
              <a:lnTo>
                <a:pt x="300796" y="1097272"/>
              </a:lnTo>
              <a:lnTo>
                <a:pt x="0" y="10972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18B47-E38D-438B-AD87-7BD353973B57}">
      <dsp:nvSpPr>
        <dsp:cNvPr id="0" name=""/>
        <dsp:cNvSpPr/>
      </dsp:nvSpPr>
      <dsp:spPr>
        <a:xfrm>
          <a:off x="4581396" y="815250"/>
          <a:ext cx="91440" cy="495679"/>
        </a:xfrm>
        <a:custGeom>
          <a:avLst/>
          <a:gdLst/>
          <a:ahLst/>
          <a:cxnLst/>
          <a:rect l="0" t="0" r="0" b="0"/>
          <a:pathLst>
            <a:path>
              <a:moveTo>
                <a:pt x="90204" y="0"/>
              </a:moveTo>
              <a:lnTo>
                <a:pt x="90204" y="495679"/>
              </a:lnTo>
              <a:lnTo>
                <a:pt x="45720" y="495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8C33-683F-4C62-8EE8-5E039CB7BCA4}">
      <dsp:nvSpPr>
        <dsp:cNvPr id="0" name=""/>
        <dsp:cNvSpPr/>
      </dsp:nvSpPr>
      <dsp:spPr>
        <a:xfrm>
          <a:off x="4625880" y="815250"/>
          <a:ext cx="91440" cy="194882"/>
        </a:xfrm>
        <a:custGeom>
          <a:avLst/>
          <a:gdLst/>
          <a:ahLst/>
          <a:cxnLst/>
          <a:rect l="0" t="0" r="0" b="0"/>
          <a:pathLst>
            <a:path>
              <a:moveTo>
                <a:pt x="45720" y="0"/>
              </a:moveTo>
              <a:lnTo>
                <a:pt x="45720" y="194882"/>
              </a:lnTo>
              <a:lnTo>
                <a:pt x="90204"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6747D-02AA-4CA3-97F5-1B80AE7D8E73}">
      <dsp:nvSpPr>
        <dsp:cNvPr id="0" name=""/>
        <dsp:cNvSpPr/>
      </dsp:nvSpPr>
      <dsp:spPr>
        <a:xfrm>
          <a:off x="4581396" y="815250"/>
          <a:ext cx="91440" cy="194882"/>
        </a:xfrm>
        <a:custGeom>
          <a:avLst/>
          <a:gdLst/>
          <a:ahLst/>
          <a:cxnLst/>
          <a:rect l="0" t="0" r="0" b="0"/>
          <a:pathLst>
            <a:path>
              <a:moveTo>
                <a:pt x="90204" y="0"/>
              </a:moveTo>
              <a:lnTo>
                <a:pt x="90204" y="194882"/>
              </a:lnTo>
              <a:lnTo>
                <a:pt x="4572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4D422-CB1F-418B-B9E3-159771CBD507}">
      <dsp:nvSpPr>
        <dsp:cNvPr id="0" name=""/>
        <dsp:cNvSpPr/>
      </dsp:nvSpPr>
      <dsp:spPr>
        <a:xfrm>
          <a:off x="4158975" y="514454"/>
          <a:ext cx="300796" cy="194882"/>
        </a:xfrm>
        <a:custGeom>
          <a:avLst/>
          <a:gdLst/>
          <a:ahLst/>
          <a:cxnLst/>
          <a:rect l="0" t="0" r="0" b="0"/>
          <a:pathLst>
            <a:path>
              <a:moveTo>
                <a:pt x="0" y="0"/>
              </a:moveTo>
              <a:lnTo>
                <a:pt x="0" y="194882"/>
              </a:lnTo>
              <a:lnTo>
                <a:pt x="300796"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74923-3A51-47BD-8875-497D6A7ED2FA}">
      <dsp:nvSpPr>
        <dsp:cNvPr id="0" name=""/>
        <dsp:cNvSpPr/>
      </dsp:nvSpPr>
      <dsp:spPr>
        <a:xfrm>
          <a:off x="3556146" y="815250"/>
          <a:ext cx="91440" cy="495679"/>
        </a:xfrm>
        <a:custGeom>
          <a:avLst/>
          <a:gdLst/>
          <a:ahLst/>
          <a:cxnLst/>
          <a:rect l="0" t="0" r="0" b="0"/>
          <a:pathLst>
            <a:path>
              <a:moveTo>
                <a:pt x="90204" y="0"/>
              </a:moveTo>
              <a:lnTo>
                <a:pt x="90204" y="495679"/>
              </a:lnTo>
              <a:lnTo>
                <a:pt x="45720" y="495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72EDC0-F4EF-412F-8423-A724EDA101A2}">
      <dsp:nvSpPr>
        <dsp:cNvPr id="0" name=""/>
        <dsp:cNvSpPr/>
      </dsp:nvSpPr>
      <dsp:spPr>
        <a:xfrm>
          <a:off x="3600630" y="815250"/>
          <a:ext cx="91440" cy="194882"/>
        </a:xfrm>
        <a:custGeom>
          <a:avLst/>
          <a:gdLst/>
          <a:ahLst/>
          <a:cxnLst/>
          <a:rect l="0" t="0" r="0" b="0"/>
          <a:pathLst>
            <a:path>
              <a:moveTo>
                <a:pt x="45720" y="0"/>
              </a:moveTo>
              <a:lnTo>
                <a:pt x="45720" y="194882"/>
              </a:lnTo>
              <a:lnTo>
                <a:pt x="90204"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FC522C-54E6-4941-B53C-6AF99A6CA1F3}">
      <dsp:nvSpPr>
        <dsp:cNvPr id="0" name=""/>
        <dsp:cNvSpPr/>
      </dsp:nvSpPr>
      <dsp:spPr>
        <a:xfrm>
          <a:off x="3556146" y="815250"/>
          <a:ext cx="91440" cy="194882"/>
        </a:xfrm>
        <a:custGeom>
          <a:avLst/>
          <a:gdLst/>
          <a:ahLst/>
          <a:cxnLst/>
          <a:rect l="0" t="0" r="0" b="0"/>
          <a:pathLst>
            <a:path>
              <a:moveTo>
                <a:pt x="90204" y="0"/>
              </a:moveTo>
              <a:lnTo>
                <a:pt x="90204" y="194882"/>
              </a:lnTo>
              <a:lnTo>
                <a:pt x="4572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06E2C-DD14-4EEF-8CE7-2E1F71CAF711}">
      <dsp:nvSpPr>
        <dsp:cNvPr id="0" name=""/>
        <dsp:cNvSpPr/>
      </dsp:nvSpPr>
      <dsp:spPr>
        <a:xfrm>
          <a:off x="3858178" y="514454"/>
          <a:ext cx="300796" cy="194882"/>
        </a:xfrm>
        <a:custGeom>
          <a:avLst/>
          <a:gdLst/>
          <a:ahLst/>
          <a:cxnLst/>
          <a:rect l="0" t="0" r="0" b="0"/>
          <a:pathLst>
            <a:path>
              <a:moveTo>
                <a:pt x="300796" y="0"/>
              </a:moveTo>
              <a:lnTo>
                <a:pt x="300796" y="194882"/>
              </a:lnTo>
              <a:lnTo>
                <a:pt x="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1592D-9519-4886-9809-6AF0B0553627}">
      <dsp:nvSpPr>
        <dsp:cNvPr id="0" name=""/>
        <dsp:cNvSpPr/>
      </dsp:nvSpPr>
      <dsp:spPr>
        <a:xfrm>
          <a:off x="3133725" y="213657"/>
          <a:ext cx="813421" cy="194882"/>
        </a:xfrm>
        <a:custGeom>
          <a:avLst/>
          <a:gdLst/>
          <a:ahLst/>
          <a:cxnLst/>
          <a:rect l="0" t="0" r="0" b="0"/>
          <a:pathLst>
            <a:path>
              <a:moveTo>
                <a:pt x="0" y="0"/>
              </a:moveTo>
              <a:lnTo>
                <a:pt x="0" y="194882"/>
              </a:lnTo>
              <a:lnTo>
                <a:pt x="813421" y="194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5FBD3F-999E-4641-BAFF-0FFE75323764}">
      <dsp:nvSpPr>
        <dsp:cNvPr id="0" name=""/>
        <dsp:cNvSpPr/>
      </dsp:nvSpPr>
      <dsp:spPr>
        <a:xfrm>
          <a:off x="2530895" y="815250"/>
          <a:ext cx="91440" cy="495679"/>
        </a:xfrm>
        <a:custGeom>
          <a:avLst/>
          <a:gdLst/>
          <a:ahLst/>
          <a:cxnLst/>
          <a:rect l="0" t="0" r="0" b="0"/>
          <a:pathLst>
            <a:path>
              <a:moveTo>
                <a:pt x="90204" y="0"/>
              </a:moveTo>
              <a:lnTo>
                <a:pt x="90204" y="495679"/>
              </a:lnTo>
              <a:lnTo>
                <a:pt x="45720" y="495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E18C2-5619-4991-93CF-605BDD059EF8}">
      <dsp:nvSpPr>
        <dsp:cNvPr id="0" name=""/>
        <dsp:cNvSpPr/>
      </dsp:nvSpPr>
      <dsp:spPr>
        <a:xfrm>
          <a:off x="2575379" y="815250"/>
          <a:ext cx="91440" cy="194882"/>
        </a:xfrm>
        <a:custGeom>
          <a:avLst/>
          <a:gdLst/>
          <a:ahLst/>
          <a:cxnLst/>
          <a:rect l="0" t="0" r="0" b="0"/>
          <a:pathLst>
            <a:path>
              <a:moveTo>
                <a:pt x="45720" y="0"/>
              </a:moveTo>
              <a:lnTo>
                <a:pt x="45720" y="194882"/>
              </a:lnTo>
              <a:lnTo>
                <a:pt x="90204"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E91B49-67FB-40ED-A6BC-7DBD60D63C79}">
      <dsp:nvSpPr>
        <dsp:cNvPr id="0" name=""/>
        <dsp:cNvSpPr/>
      </dsp:nvSpPr>
      <dsp:spPr>
        <a:xfrm>
          <a:off x="2530895" y="815250"/>
          <a:ext cx="91440" cy="194882"/>
        </a:xfrm>
        <a:custGeom>
          <a:avLst/>
          <a:gdLst/>
          <a:ahLst/>
          <a:cxnLst/>
          <a:rect l="0" t="0" r="0" b="0"/>
          <a:pathLst>
            <a:path>
              <a:moveTo>
                <a:pt x="90204" y="0"/>
              </a:moveTo>
              <a:lnTo>
                <a:pt x="90204" y="194882"/>
              </a:lnTo>
              <a:lnTo>
                <a:pt x="4572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551A-5543-49EA-BB41-BA3190E9FA86}">
      <dsp:nvSpPr>
        <dsp:cNvPr id="0" name=""/>
        <dsp:cNvSpPr/>
      </dsp:nvSpPr>
      <dsp:spPr>
        <a:xfrm>
          <a:off x="2108474" y="514454"/>
          <a:ext cx="300796" cy="194882"/>
        </a:xfrm>
        <a:custGeom>
          <a:avLst/>
          <a:gdLst/>
          <a:ahLst/>
          <a:cxnLst/>
          <a:rect l="0" t="0" r="0" b="0"/>
          <a:pathLst>
            <a:path>
              <a:moveTo>
                <a:pt x="0" y="0"/>
              </a:moveTo>
              <a:lnTo>
                <a:pt x="0" y="194882"/>
              </a:lnTo>
              <a:lnTo>
                <a:pt x="300796"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167A03-9DAB-4ADD-9CDA-F0055D0336FC}">
      <dsp:nvSpPr>
        <dsp:cNvPr id="0" name=""/>
        <dsp:cNvSpPr/>
      </dsp:nvSpPr>
      <dsp:spPr>
        <a:xfrm>
          <a:off x="1505645" y="815250"/>
          <a:ext cx="91440" cy="495679"/>
        </a:xfrm>
        <a:custGeom>
          <a:avLst/>
          <a:gdLst/>
          <a:ahLst/>
          <a:cxnLst/>
          <a:rect l="0" t="0" r="0" b="0"/>
          <a:pathLst>
            <a:path>
              <a:moveTo>
                <a:pt x="90204" y="0"/>
              </a:moveTo>
              <a:lnTo>
                <a:pt x="90204" y="495679"/>
              </a:lnTo>
              <a:lnTo>
                <a:pt x="45720" y="495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F535C-AEEB-46B8-A50B-C3D2FC1F69F3}">
      <dsp:nvSpPr>
        <dsp:cNvPr id="0" name=""/>
        <dsp:cNvSpPr/>
      </dsp:nvSpPr>
      <dsp:spPr>
        <a:xfrm>
          <a:off x="1550129" y="815250"/>
          <a:ext cx="91440" cy="194882"/>
        </a:xfrm>
        <a:custGeom>
          <a:avLst/>
          <a:gdLst/>
          <a:ahLst/>
          <a:cxnLst/>
          <a:rect l="0" t="0" r="0" b="0"/>
          <a:pathLst>
            <a:path>
              <a:moveTo>
                <a:pt x="45720" y="0"/>
              </a:moveTo>
              <a:lnTo>
                <a:pt x="45720" y="194882"/>
              </a:lnTo>
              <a:lnTo>
                <a:pt x="90204"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9924F-1AB9-4447-AD82-D715101FCC11}">
      <dsp:nvSpPr>
        <dsp:cNvPr id="0" name=""/>
        <dsp:cNvSpPr/>
      </dsp:nvSpPr>
      <dsp:spPr>
        <a:xfrm>
          <a:off x="1505645" y="815250"/>
          <a:ext cx="91440" cy="194882"/>
        </a:xfrm>
        <a:custGeom>
          <a:avLst/>
          <a:gdLst/>
          <a:ahLst/>
          <a:cxnLst/>
          <a:rect l="0" t="0" r="0" b="0"/>
          <a:pathLst>
            <a:path>
              <a:moveTo>
                <a:pt x="90204" y="0"/>
              </a:moveTo>
              <a:lnTo>
                <a:pt x="90204" y="194882"/>
              </a:lnTo>
              <a:lnTo>
                <a:pt x="4572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14685-DDF5-4937-9FDA-E00B03C73EC9}">
      <dsp:nvSpPr>
        <dsp:cNvPr id="0" name=""/>
        <dsp:cNvSpPr/>
      </dsp:nvSpPr>
      <dsp:spPr>
        <a:xfrm>
          <a:off x="1807677" y="514454"/>
          <a:ext cx="300796" cy="194882"/>
        </a:xfrm>
        <a:custGeom>
          <a:avLst/>
          <a:gdLst/>
          <a:ahLst/>
          <a:cxnLst/>
          <a:rect l="0" t="0" r="0" b="0"/>
          <a:pathLst>
            <a:path>
              <a:moveTo>
                <a:pt x="300796" y="0"/>
              </a:moveTo>
              <a:lnTo>
                <a:pt x="300796" y="194882"/>
              </a:lnTo>
              <a:lnTo>
                <a:pt x="0" y="194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406F93-5B7E-40FF-ADE9-F4448C632D45}">
      <dsp:nvSpPr>
        <dsp:cNvPr id="0" name=""/>
        <dsp:cNvSpPr/>
      </dsp:nvSpPr>
      <dsp:spPr>
        <a:xfrm>
          <a:off x="2320303" y="213657"/>
          <a:ext cx="813421" cy="194882"/>
        </a:xfrm>
        <a:custGeom>
          <a:avLst/>
          <a:gdLst/>
          <a:ahLst/>
          <a:cxnLst/>
          <a:rect l="0" t="0" r="0" b="0"/>
          <a:pathLst>
            <a:path>
              <a:moveTo>
                <a:pt x="813421" y="0"/>
              </a:moveTo>
              <a:lnTo>
                <a:pt x="813421" y="194882"/>
              </a:lnTo>
              <a:lnTo>
                <a:pt x="0" y="194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9148A5-38E9-4C2B-9C5D-5EBF01A41D80}">
      <dsp:nvSpPr>
        <dsp:cNvPr id="0" name=""/>
        <dsp:cNvSpPr/>
      </dsp:nvSpPr>
      <dsp:spPr>
        <a:xfrm>
          <a:off x="2921896" y="182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Chatbot Design</a:t>
          </a:r>
        </a:p>
      </dsp:txBody>
      <dsp:txXfrm>
        <a:off x="2921896" y="1829"/>
        <a:ext cx="423657" cy="211828"/>
      </dsp:txXfrm>
    </dsp:sp>
    <dsp:sp modelId="{CF800C4F-A5E7-437A-A71F-00B0F45C9D98}">
      <dsp:nvSpPr>
        <dsp:cNvPr id="0" name=""/>
        <dsp:cNvSpPr/>
      </dsp:nvSpPr>
      <dsp:spPr>
        <a:xfrm>
          <a:off x="1896645" y="30262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Retrieval-Based</a:t>
          </a:r>
        </a:p>
      </dsp:txBody>
      <dsp:txXfrm>
        <a:off x="1896645" y="302625"/>
        <a:ext cx="423657" cy="211828"/>
      </dsp:txXfrm>
    </dsp:sp>
    <dsp:sp modelId="{123C7E94-9AF8-4015-A7EA-85A0C6809223}">
      <dsp:nvSpPr>
        <dsp:cNvPr id="0" name=""/>
        <dsp:cNvSpPr/>
      </dsp:nvSpPr>
      <dsp:spPr>
        <a:xfrm>
          <a:off x="1384020" y="60342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Entity Matching Method</a:t>
          </a:r>
        </a:p>
      </dsp:txBody>
      <dsp:txXfrm>
        <a:off x="1384020" y="603422"/>
        <a:ext cx="423657" cy="211828"/>
      </dsp:txXfrm>
    </dsp:sp>
    <dsp:sp modelId="{925E0B80-6F86-4EF2-A83E-269173A1BF21}">
      <dsp:nvSpPr>
        <dsp:cNvPr id="0" name=""/>
        <dsp:cNvSpPr/>
      </dsp:nvSpPr>
      <dsp:spPr>
        <a:xfrm>
          <a:off x="1127707"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Wu et al. (2017)</a:t>
          </a:r>
        </a:p>
      </dsp:txBody>
      <dsp:txXfrm>
        <a:off x="1127707" y="904219"/>
        <a:ext cx="423657" cy="211828"/>
      </dsp:txXfrm>
    </dsp:sp>
    <dsp:sp modelId="{FE987D79-D8A9-448A-965A-C66C6031E2A5}">
      <dsp:nvSpPr>
        <dsp:cNvPr id="0" name=""/>
        <dsp:cNvSpPr/>
      </dsp:nvSpPr>
      <dsp:spPr>
        <a:xfrm>
          <a:off x="1640333"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Yu et al. (2019)</a:t>
          </a:r>
        </a:p>
      </dsp:txBody>
      <dsp:txXfrm>
        <a:off x="1640333" y="904219"/>
        <a:ext cx="423657" cy="211828"/>
      </dsp:txXfrm>
    </dsp:sp>
    <dsp:sp modelId="{6D9211D9-D005-41B2-9579-37958BFC725A}">
      <dsp:nvSpPr>
        <dsp:cNvPr id="0" name=""/>
        <dsp:cNvSpPr/>
      </dsp:nvSpPr>
      <dsp:spPr>
        <a:xfrm>
          <a:off x="1127707" y="120501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Deng et al. (2019)</a:t>
          </a:r>
        </a:p>
      </dsp:txBody>
      <dsp:txXfrm>
        <a:off x="1127707" y="1205015"/>
        <a:ext cx="423657" cy="211828"/>
      </dsp:txXfrm>
    </dsp:sp>
    <dsp:sp modelId="{2CBBFE4F-7927-4095-9630-70ED168D8D90}">
      <dsp:nvSpPr>
        <dsp:cNvPr id="0" name=""/>
        <dsp:cNvSpPr/>
      </dsp:nvSpPr>
      <dsp:spPr>
        <a:xfrm>
          <a:off x="2409271" y="60342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Context Aware Method</a:t>
          </a:r>
        </a:p>
      </dsp:txBody>
      <dsp:txXfrm>
        <a:off x="2409271" y="603422"/>
        <a:ext cx="423657" cy="211828"/>
      </dsp:txXfrm>
    </dsp:sp>
    <dsp:sp modelId="{22F83F76-E86B-4664-9944-C989B23B4F98}">
      <dsp:nvSpPr>
        <dsp:cNvPr id="0" name=""/>
        <dsp:cNvSpPr/>
      </dsp:nvSpPr>
      <dsp:spPr>
        <a:xfrm>
          <a:off x="2152958"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Wu et al. (2018)</a:t>
          </a:r>
        </a:p>
      </dsp:txBody>
      <dsp:txXfrm>
        <a:off x="2152958" y="904219"/>
        <a:ext cx="423657" cy="211828"/>
      </dsp:txXfrm>
    </dsp:sp>
    <dsp:sp modelId="{3CAD671D-EC31-4939-A437-D14410DEBB41}">
      <dsp:nvSpPr>
        <dsp:cNvPr id="0" name=""/>
        <dsp:cNvSpPr/>
      </dsp:nvSpPr>
      <dsp:spPr>
        <a:xfrm>
          <a:off x="2665583"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Gu et al. (2020)</a:t>
          </a:r>
        </a:p>
      </dsp:txBody>
      <dsp:txXfrm>
        <a:off x="2665583" y="904219"/>
        <a:ext cx="423657" cy="211828"/>
      </dsp:txXfrm>
    </dsp:sp>
    <dsp:sp modelId="{1D040BC7-76A2-4F5D-B528-D039D80E8E8E}">
      <dsp:nvSpPr>
        <dsp:cNvPr id="0" name=""/>
        <dsp:cNvSpPr/>
      </dsp:nvSpPr>
      <dsp:spPr>
        <a:xfrm>
          <a:off x="2152958" y="120501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Hua et al. (2020)</a:t>
          </a:r>
        </a:p>
      </dsp:txBody>
      <dsp:txXfrm>
        <a:off x="2152958" y="1205015"/>
        <a:ext cx="423657" cy="211828"/>
      </dsp:txXfrm>
    </dsp:sp>
    <dsp:sp modelId="{496442D0-8EF1-4B2E-B863-6A17938A2CE5}">
      <dsp:nvSpPr>
        <dsp:cNvPr id="0" name=""/>
        <dsp:cNvSpPr/>
      </dsp:nvSpPr>
      <dsp:spPr>
        <a:xfrm>
          <a:off x="3947146" y="30262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Generative</a:t>
          </a:r>
        </a:p>
      </dsp:txBody>
      <dsp:txXfrm>
        <a:off x="3947146" y="302625"/>
        <a:ext cx="423657" cy="211828"/>
      </dsp:txXfrm>
    </dsp:sp>
    <dsp:sp modelId="{BE3B81FD-08FD-4393-8593-57E02F49C9DD}">
      <dsp:nvSpPr>
        <dsp:cNvPr id="0" name=""/>
        <dsp:cNvSpPr/>
      </dsp:nvSpPr>
      <dsp:spPr>
        <a:xfrm>
          <a:off x="3434521" y="60342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Adversarial/Reinforcement Learning</a:t>
          </a:r>
        </a:p>
      </dsp:txBody>
      <dsp:txXfrm>
        <a:off x="3434521" y="603422"/>
        <a:ext cx="423657" cy="211828"/>
      </dsp:txXfrm>
    </dsp:sp>
    <dsp:sp modelId="{2A10CC31-FC85-40DE-A225-0335FCF615EE}">
      <dsp:nvSpPr>
        <dsp:cNvPr id="0" name=""/>
        <dsp:cNvSpPr/>
      </dsp:nvSpPr>
      <dsp:spPr>
        <a:xfrm>
          <a:off x="3178209"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 et al. (2017)</a:t>
          </a:r>
        </a:p>
      </dsp:txBody>
      <dsp:txXfrm>
        <a:off x="3178209" y="904219"/>
        <a:ext cx="423657" cy="211828"/>
      </dsp:txXfrm>
    </dsp:sp>
    <dsp:sp modelId="{17C1A4C5-254F-4C58-BDB1-D6D29AE17352}">
      <dsp:nvSpPr>
        <dsp:cNvPr id="0" name=""/>
        <dsp:cNvSpPr/>
      </dsp:nvSpPr>
      <dsp:spPr>
        <a:xfrm>
          <a:off x="3690834"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Olabiyi et al. (2018)</a:t>
          </a:r>
        </a:p>
      </dsp:txBody>
      <dsp:txXfrm>
        <a:off x="3690834" y="904219"/>
        <a:ext cx="423657" cy="211828"/>
      </dsp:txXfrm>
    </dsp:sp>
    <dsp:sp modelId="{F6C798E5-D752-4F9C-9611-E9C9EE347943}">
      <dsp:nvSpPr>
        <dsp:cNvPr id="0" name=""/>
        <dsp:cNvSpPr/>
      </dsp:nvSpPr>
      <dsp:spPr>
        <a:xfrm>
          <a:off x="3178209" y="120501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Zhang et al. (2018)</a:t>
          </a:r>
        </a:p>
      </dsp:txBody>
      <dsp:txXfrm>
        <a:off x="3178209" y="1205015"/>
        <a:ext cx="423657" cy="211828"/>
      </dsp:txXfrm>
    </dsp:sp>
    <dsp:sp modelId="{863EC1CF-A23B-4233-9EB7-13AF0F1EB4D5}">
      <dsp:nvSpPr>
        <dsp:cNvPr id="0" name=""/>
        <dsp:cNvSpPr/>
      </dsp:nvSpPr>
      <dsp:spPr>
        <a:xfrm>
          <a:off x="4459772" y="60342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Continuous/Transfer Learning</a:t>
          </a:r>
        </a:p>
      </dsp:txBody>
      <dsp:txXfrm>
        <a:off x="4459772" y="603422"/>
        <a:ext cx="423657" cy="211828"/>
      </dsp:txXfrm>
    </dsp:sp>
    <dsp:sp modelId="{B6D30CD5-C574-4B06-9CC6-E39267AF2335}">
      <dsp:nvSpPr>
        <dsp:cNvPr id="0" name=""/>
        <dsp:cNvSpPr/>
      </dsp:nvSpPr>
      <dsp:spPr>
        <a:xfrm>
          <a:off x="4203459"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Madotto et al. (2020)</a:t>
          </a:r>
        </a:p>
      </dsp:txBody>
      <dsp:txXfrm>
        <a:off x="4203459" y="904219"/>
        <a:ext cx="423657" cy="211828"/>
      </dsp:txXfrm>
    </dsp:sp>
    <dsp:sp modelId="{2434CA25-BFE8-4050-AD14-5B4154ED8AE9}">
      <dsp:nvSpPr>
        <dsp:cNvPr id="0" name=""/>
        <dsp:cNvSpPr/>
      </dsp:nvSpPr>
      <dsp:spPr>
        <a:xfrm>
          <a:off x="4716084" y="90421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Mi et al. (2020)</a:t>
          </a:r>
        </a:p>
      </dsp:txBody>
      <dsp:txXfrm>
        <a:off x="4716084" y="904219"/>
        <a:ext cx="423657" cy="211828"/>
      </dsp:txXfrm>
    </dsp:sp>
    <dsp:sp modelId="{3D580C72-889E-4A60-87EA-4D3CFADC5F7C}">
      <dsp:nvSpPr>
        <dsp:cNvPr id="0" name=""/>
        <dsp:cNvSpPr/>
      </dsp:nvSpPr>
      <dsp:spPr>
        <a:xfrm>
          <a:off x="4203459" y="120501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 et al. (2017)</a:t>
          </a:r>
        </a:p>
      </dsp:txBody>
      <dsp:txXfrm>
        <a:off x="4203459" y="1205015"/>
        <a:ext cx="423657" cy="211828"/>
      </dsp:txXfrm>
    </dsp:sp>
    <dsp:sp modelId="{C8481CE0-CBA2-4329-AF22-618264FDC1FC}">
      <dsp:nvSpPr>
        <dsp:cNvPr id="0" name=""/>
        <dsp:cNvSpPr/>
      </dsp:nvSpPr>
      <dsp:spPr>
        <a:xfrm>
          <a:off x="3434521" y="150581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Knowledge-Grounded/Topic Aware</a:t>
          </a:r>
        </a:p>
      </dsp:txBody>
      <dsp:txXfrm>
        <a:off x="3434521" y="1505812"/>
        <a:ext cx="423657" cy="211828"/>
      </dsp:txXfrm>
    </dsp:sp>
    <dsp:sp modelId="{AF650199-E3C3-4EBC-A7EA-EC40A944E1B9}">
      <dsp:nvSpPr>
        <dsp:cNvPr id="0" name=""/>
        <dsp:cNvSpPr/>
      </dsp:nvSpPr>
      <dsp:spPr>
        <a:xfrm>
          <a:off x="3178209" y="180660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Bachtiar et al. (2022)</a:t>
          </a:r>
        </a:p>
      </dsp:txBody>
      <dsp:txXfrm>
        <a:off x="3178209" y="1806609"/>
        <a:ext cx="423657" cy="211828"/>
      </dsp:txXfrm>
    </dsp:sp>
    <dsp:sp modelId="{9A58BDE7-D940-4793-942F-E1DD90157D69}">
      <dsp:nvSpPr>
        <dsp:cNvPr id="0" name=""/>
        <dsp:cNvSpPr/>
      </dsp:nvSpPr>
      <dsp:spPr>
        <a:xfrm>
          <a:off x="3690834" y="180660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Ghazviniejad et al. (2017)</a:t>
          </a:r>
        </a:p>
      </dsp:txBody>
      <dsp:txXfrm>
        <a:off x="3690834" y="1806609"/>
        <a:ext cx="423657" cy="211828"/>
      </dsp:txXfrm>
    </dsp:sp>
    <dsp:sp modelId="{1FACD782-7CD7-4623-8639-7AAE0D723CFA}">
      <dsp:nvSpPr>
        <dsp:cNvPr id="0" name=""/>
        <dsp:cNvSpPr/>
      </dsp:nvSpPr>
      <dsp:spPr>
        <a:xfrm>
          <a:off x="3178209" y="210740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Zhu et al. (2017)</a:t>
          </a:r>
        </a:p>
      </dsp:txBody>
      <dsp:txXfrm>
        <a:off x="3178209" y="2107405"/>
        <a:ext cx="423657" cy="211828"/>
      </dsp:txXfrm>
    </dsp:sp>
    <dsp:sp modelId="{FB804F1D-2530-47F8-9583-05D4887B6DCA}">
      <dsp:nvSpPr>
        <dsp:cNvPr id="0" name=""/>
        <dsp:cNvSpPr/>
      </dsp:nvSpPr>
      <dsp:spPr>
        <a:xfrm>
          <a:off x="1896645" y="240820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Hybrid</a:t>
          </a:r>
        </a:p>
      </dsp:txBody>
      <dsp:txXfrm>
        <a:off x="1896645" y="2408202"/>
        <a:ext cx="423657" cy="211828"/>
      </dsp:txXfrm>
    </dsp:sp>
    <dsp:sp modelId="{98A67A62-F2DC-49A3-9570-0B98A814F3C6}">
      <dsp:nvSpPr>
        <dsp:cNvPr id="0" name=""/>
        <dsp:cNvSpPr/>
      </dsp:nvSpPr>
      <dsp:spPr>
        <a:xfrm>
          <a:off x="1384020" y="2708999"/>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Retrieval Enhanced Generation</a:t>
          </a:r>
        </a:p>
      </dsp:txBody>
      <dsp:txXfrm>
        <a:off x="1384020" y="2708999"/>
        <a:ext cx="423657" cy="211828"/>
      </dsp:txXfrm>
    </dsp:sp>
    <dsp:sp modelId="{9DBFA4AE-1617-45B1-B604-F83D5AA09382}">
      <dsp:nvSpPr>
        <dsp:cNvPr id="0" name=""/>
        <dsp:cNvSpPr/>
      </dsp:nvSpPr>
      <dsp:spPr>
        <a:xfrm>
          <a:off x="1127707" y="300979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Liu et al. (2019)</a:t>
          </a:r>
        </a:p>
      </dsp:txBody>
      <dsp:txXfrm>
        <a:off x="1127707" y="3009795"/>
        <a:ext cx="423657" cy="211828"/>
      </dsp:txXfrm>
    </dsp:sp>
    <dsp:sp modelId="{B17235F1-F402-4045-820F-9D80CE5B9A52}">
      <dsp:nvSpPr>
        <dsp:cNvPr id="0" name=""/>
        <dsp:cNvSpPr/>
      </dsp:nvSpPr>
      <dsp:spPr>
        <a:xfrm>
          <a:off x="1640333" y="3009795"/>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Song et al. (2018)</a:t>
          </a:r>
        </a:p>
      </dsp:txBody>
      <dsp:txXfrm>
        <a:off x="1640333" y="3009795"/>
        <a:ext cx="423657" cy="211828"/>
      </dsp:txXfrm>
    </dsp:sp>
    <dsp:sp modelId="{55D4C991-D493-4FE2-BD34-F6D3648164E9}">
      <dsp:nvSpPr>
        <dsp:cNvPr id="0" name=""/>
        <dsp:cNvSpPr/>
      </dsp:nvSpPr>
      <dsp:spPr>
        <a:xfrm>
          <a:off x="1127707" y="3310592"/>
          <a:ext cx="423657" cy="21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Zhu et al. (2019)</a:t>
          </a:r>
        </a:p>
      </dsp:txBody>
      <dsp:txXfrm>
        <a:off x="1127707" y="3310592"/>
        <a:ext cx="423657" cy="2118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8515A-0EA7-4750-8452-8B4CC7742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16634</TotalTime>
  <Pages>1</Pages>
  <Words>22609</Words>
  <Characters>128877</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Atoyebi, Kayode Fredrick (Student)</dc:creator>
  <cp:keywords/>
  <dc:description/>
  <cp:lastModifiedBy>Atoyebi, Kayode Fredrick (Student)</cp:lastModifiedBy>
  <cp:revision>127</cp:revision>
  <dcterms:created xsi:type="dcterms:W3CDTF">2023-08-03T00:29:00Z</dcterms:created>
  <dcterms:modified xsi:type="dcterms:W3CDTF">2023-09-05T21:09:00Z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id="Mbizrjwe"/&gt;&lt;style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