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Пользовательский сценарий по процессу восстановления пароля на сайте henderson.ru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Восстановление пароля личного кабинета на сайте возможно 2 путями: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Авторизации в личном кабинете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https://henderson.ru/hlogin/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странице Регистрации личного кабинета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https://henderson.ru/registration/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Первый путь - Авторизация в личном кабинете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https://henderson.ru/hlogin/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 главном экране нажимает кнопку “Войти”.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отображает радио боксы Войти “по email” или “по номеру телефона”, а также кнопку “Забыли пароль?”.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кнопку “Забыли пароль?”, система отображает модальное окно с вариантами по способам связи восстановления пароля- радиобоксы “по email” или “по телефону”.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радиобокс “по телефону”, система отображает поле для ввода номера телефона.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вводит номер телефона (8-888-888-88-88), нажимает кнопку “Отправить”. 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отображает поле “Проверочный код”.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отправляет в смс или в вайбер код. 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вводит 6-ти значный код. Нажимает кнопку “Отправить”. Система отображает страницу личного кабинета. 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повторной отправки кода пользователю необходимо нажать кнопку “Код не пришел, повторить отправку”.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нажимает радиобокс “по email”, система отображает поле для ввода email.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Пользователь вводит email, система проводит валидацию, пользователь нажимает кнопку “Отправить”.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отображает сообщение: “</w:t>
      </w:r>
      <w:r w:rsidDel="00000000" w:rsidR="00000000" w:rsidRPr="00000000">
        <w:rPr>
          <w:color w:val="4a4a4a"/>
          <w:sz w:val="18"/>
          <w:szCs w:val="18"/>
          <w:highlight w:val="white"/>
          <w:rtl w:val="0"/>
        </w:rPr>
        <w:t xml:space="preserve">На Ваш адрес мы направили письмо со ссылкой.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color w:val="4a4a4a"/>
          <w:sz w:val="18"/>
          <w:szCs w:val="18"/>
          <w:highlight w:val="white"/>
          <w:rtl w:val="0"/>
        </w:rPr>
        <w:t xml:space="preserve">Перейдите по ней, чтобы подтвердить корректность адреса.</w:t>
      </w:r>
      <w:r w:rsidDel="00000000" w:rsidR="00000000" w:rsidRPr="00000000">
        <w:rPr>
          <w:rtl w:val="0"/>
        </w:rPr>
        <w:t xml:space="preserve">” Через несколько секунд система отображает кнопку “Письмо не пришло, повторить отправку”.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отправляет на почту письмо для перехода в личный кабинет.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путь- Регистрация личного кабинета (Восстановление пароля). Аналогично описанному функционалу.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Вопросы: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 вводит 6-ти значный код.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Из каких знаков состоит код? (буквы, числа, спец. символы)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отправляет в смс или в вайбер код.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В каких случаях она отправляет в вайбер? А в каких в смс? Или и туда и туда по сообщению? 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отображает радио боксы Войти “по email” или “по номеру телефона”, а также кнопку “Забыли пароль?”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“И” или “ИЛИ” надо выбрать один из способов, или разместить два радио бокса?</w:t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Для повторной отправки кода пользователю необходимо нажать кнопку “Код не пришел, повторить отправку”.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Кнопка есть сразу или появляется после нажатия кнопки “Отправить”?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Второй путь- Регистрация личного кабинета (Восстановление пароля). Аналогично описанному функционалу.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Где расположена кнопка регистрации? Какой на странице функционал и верстка? Какие кнопки и где расположены?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Какие требования по валидации для полей E-mail, Телефон и Проверочный код? Валидация проходит на фронте или на беке?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Система отправляет на почту письмо для перехода в личный кабинет.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В письме ссылка или контекстный рисунок? Какой текст письма?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Есть ли защита от ддоса и ботов при отправке данных на сервер? Капчи, таймеры?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enderson.ru/hlogin/" TargetMode="External"/><Relationship Id="rId7" Type="http://schemas.openxmlformats.org/officeDocument/2006/relationships/hyperlink" Target="https://henderson.ru/registration/" TargetMode="External"/><Relationship Id="rId8" Type="http://schemas.openxmlformats.org/officeDocument/2006/relationships/hyperlink" Target="https://henderson.ru/hlog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