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44" w:rightFromText="144" w:topFromText="144" w:bottomFromText="144" w:vertAnchor="page" w:horzAnchor="margin" w:tblpX="-365" w:tblpY="1543"/>
        <w:tblW w:w="10075" w:type="dxa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2220"/>
        <w:gridCol w:w="3764"/>
        <w:gridCol w:w="1432"/>
        <w:gridCol w:w="1344"/>
        <w:gridCol w:w="1315"/>
      </w:tblGrid>
      <w:tr w:rsidR="00BE0890" w:rsidRPr="0092479F" w14:paraId="5E8B2022" w14:textId="77777777" w:rsidTr="00413306">
        <w:tc>
          <w:tcPr>
            <w:tcW w:w="10075" w:type="dxa"/>
            <w:gridSpan w:val="5"/>
          </w:tcPr>
          <w:p w14:paraId="4540B5CC" w14:textId="77777777" w:rsidR="00BE0890" w:rsidRPr="0092479F" w:rsidRDefault="00BE0890" w:rsidP="00BE0890">
            <w:pPr>
              <w:jc w:val="center"/>
              <w:rPr>
                <w:rFonts w:ascii="Garamond" w:hAnsi="Garamond"/>
                <w:sz w:val="40"/>
                <w:szCs w:val="40"/>
              </w:rPr>
            </w:pPr>
            <w:r w:rsidRPr="0092479F">
              <w:rPr>
                <w:rFonts w:ascii="Garamond" w:hAnsi="Garamond"/>
                <w:sz w:val="40"/>
                <w:szCs w:val="40"/>
              </w:rPr>
              <w:t>Machine Learning Teaching Rubric</w:t>
            </w:r>
          </w:p>
        </w:tc>
      </w:tr>
      <w:tr w:rsidR="00BE0890" w:rsidRPr="0092479F" w14:paraId="3198EB75" w14:textId="77777777" w:rsidTr="00D231D2">
        <w:trPr>
          <w:trHeight w:val="248"/>
        </w:trPr>
        <w:tc>
          <w:tcPr>
            <w:tcW w:w="2220" w:type="dxa"/>
          </w:tcPr>
          <w:p w14:paraId="1A5CAE11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Learning Objective</w:t>
            </w:r>
          </w:p>
        </w:tc>
        <w:tc>
          <w:tcPr>
            <w:tcW w:w="3764" w:type="dxa"/>
          </w:tcPr>
          <w:p w14:paraId="708E835C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Examples</w:t>
            </w:r>
          </w:p>
        </w:tc>
        <w:tc>
          <w:tcPr>
            <w:tcW w:w="1432" w:type="dxa"/>
          </w:tcPr>
          <w:p w14:paraId="265261AD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Achieves</w:t>
            </w:r>
          </w:p>
        </w:tc>
        <w:tc>
          <w:tcPr>
            <w:tcW w:w="1344" w:type="dxa"/>
          </w:tcPr>
          <w:p w14:paraId="4179EA10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Mostly There</w:t>
            </w:r>
          </w:p>
        </w:tc>
        <w:tc>
          <w:tcPr>
            <w:tcW w:w="1315" w:type="dxa"/>
          </w:tcPr>
          <w:p w14:paraId="7D1534D6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Developing</w:t>
            </w:r>
          </w:p>
        </w:tc>
      </w:tr>
      <w:tr w:rsidR="00BE0890" w:rsidRPr="0092479F" w14:paraId="20317F49" w14:textId="77777777" w:rsidTr="00D231D2">
        <w:trPr>
          <w:trHeight w:val="1346"/>
        </w:trPr>
        <w:tc>
          <w:tcPr>
            <w:tcW w:w="2220" w:type="dxa"/>
          </w:tcPr>
          <w:p w14:paraId="1BDD8609" w14:textId="400DF625" w:rsidR="00A65E4C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 xml:space="preserve">Essential </w:t>
            </w:r>
            <w:r w:rsidR="00C11676">
              <w:rPr>
                <w:rFonts w:ascii="Garamond" w:hAnsi="Garamond"/>
                <w:sz w:val="20"/>
                <w:szCs w:val="20"/>
              </w:rPr>
              <w:t>Q</w:t>
            </w:r>
            <w:r w:rsidRPr="0092479F">
              <w:rPr>
                <w:rFonts w:ascii="Garamond" w:hAnsi="Garamond"/>
                <w:sz w:val="20"/>
                <w:szCs w:val="20"/>
              </w:rPr>
              <w:t>uestions and objectives are thoughtful, realistic, and scaled</w:t>
            </w:r>
          </w:p>
          <w:p w14:paraId="6B106CC1" w14:textId="77777777" w:rsidR="00A65E4C" w:rsidRDefault="00A65E4C" w:rsidP="00BE0890">
            <w:pPr>
              <w:rPr>
                <w:rFonts w:ascii="Garamond" w:hAnsi="Garamond"/>
                <w:sz w:val="20"/>
                <w:szCs w:val="20"/>
              </w:rPr>
            </w:pPr>
          </w:p>
          <w:p w14:paraId="0A11018F" w14:textId="77777777" w:rsidR="00A65E4C" w:rsidRDefault="00A65E4C" w:rsidP="00BE0890">
            <w:pPr>
              <w:rPr>
                <w:rFonts w:ascii="Garamond" w:hAnsi="Garamond"/>
                <w:sz w:val="20"/>
                <w:szCs w:val="20"/>
              </w:rPr>
            </w:pPr>
          </w:p>
          <w:p w14:paraId="528DA8C4" w14:textId="23358B6A" w:rsidR="00BE0890" w:rsidRPr="0092479F" w:rsidRDefault="00A65E4C" w:rsidP="00BE0890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1</w:t>
            </w:r>
            <w:r w:rsidR="00FC1CBE">
              <w:rPr>
                <w:rFonts w:ascii="Garamond" w:hAnsi="Garamond"/>
                <w:sz w:val="20"/>
                <w:szCs w:val="20"/>
              </w:rPr>
              <w:t>5</w:t>
            </w:r>
            <w:r>
              <w:rPr>
                <w:rFonts w:ascii="Garamond" w:hAnsi="Garamond"/>
                <w:sz w:val="20"/>
                <w:szCs w:val="20"/>
              </w:rPr>
              <w:t xml:space="preserve"> points</w:t>
            </w:r>
          </w:p>
        </w:tc>
        <w:tc>
          <w:tcPr>
            <w:tcW w:w="3764" w:type="dxa"/>
          </w:tcPr>
          <w:p w14:paraId="1F904910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Gets to the heart of the topic</w:t>
            </w:r>
          </w:p>
          <w:p w14:paraId="7D4FA6D4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Abstracted at the appropriate difficulty level</w:t>
            </w:r>
          </w:p>
          <w:p w14:paraId="73BFFFCF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Identifies and provokes interesting discussions</w:t>
            </w:r>
          </w:p>
          <w:p w14:paraId="27C59E83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Sets up students for success in future CS classes</w:t>
            </w:r>
          </w:p>
        </w:tc>
        <w:tc>
          <w:tcPr>
            <w:tcW w:w="1432" w:type="dxa"/>
          </w:tcPr>
          <w:p w14:paraId="635EDA3C" w14:textId="4FF828B3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All</w:t>
            </w:r>
            <w:r w:rsidR="00413306">
              <w:rPr>
                <w:rFonts w:ascii="Garamond" w:hAnsi="Garamond"/>
                <w:sz w:val="20"/>
                <w:szCs w:val="20"/>
              </w:rPr>
              <w:t xml:space="preserve"> criteria met</w:t>
            </w:r>
          </w:p>
        </w:tc>
        <w:tc>
          <w:tcPr>
            <w:tcW w:w="1344" w:type="dxa"/>
          </w:tcPr>
          <w:p w14:paraId="48E7170C" w14:textId="767D0AA9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Most</w:t>
            </w:r>
            <w:r w:rsidR="00413306">
              <w:rPr>
                <w:rFonts w:ascii="Garamond" w:hAnsi="Garamond"/>
                <w:sz w:val="20"/>
                <w:szCs w:val="20"/>
              </w:rPr>
              <w:t xml:space="preserve"> criteria met</w:t>
            </w:r>
          </w:p>
        </w:tc>
        <w:tc>
          <w:tcPr>
            <w:tcW w:w="1315" w:type="dxa"/>
          </w:tcPr>
          <w:p w14:paraId="646C0CBC" w14:textId="62D7CABD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Inconsistent</w:t>
            </w:r>
          </w:p>
        </w:tc>
      </w:tr>
      <w:tr w:rsidR="00BE0890" w:rsidRPr="0092479F" w14:paraId="558B0CFA" w14:textId="77777777" w:rsidTr="00D231D2">
        <w:trPr>
          <w:trHeight w:val="1094"/>
        </w:trPr>
        <w:tc>
          <w:tcPr>
            <w:tcW w:w="2220" w:type="dxa"/>
          </w:tcPr>
          <w:p w14:paraId="5B0DE8F3" w14:textId="77777777" w:rsidR="00BE0890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Lessons flow in a way that builds student understanding</w:t>
            </w:r>
          </w:p>
          <w:p w14:paraId="2728223A" w14:textId="77777777" w:rsidR="00A65E4C" w:rsidRDefault="00A65E4C" w:rsidP="00BE0890">
            <w:pPr>
              <w:rPr>
                <w:rFonts w:ascii="Garamond" w:hAnsi="Garamond"/>
                <w:sz w:val="20"/>
                <w:szCs w:val="20"/>
              </w:rPr>
            </w:pPr>
          </w:p>
          <w:p w14:paraId="25ECD815" w14:textId="1DC2D86D" w:rsidR="00A65E4C" w:rsidRPr="0092479F" w:rsidRDefault="00D74CE9" w:rsidP="00BE0890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20</w:t>
            </w:r>
            <w:r w:rsidR="00A65E4C">
              <w:rPr>
                <w:rFonts w:ascii="Garamond" w:hAnsi="Garamond"/>
                <w:sz w:val="20"/>
                <w:szCs w:val="20"/>
              </w:rPr>
              <w:t xml:space="preserve"> points</w:t>
            </w:r>
          </w:p>
        </w:tc>
        <w:tc>
          <w:tcPr>
            <w:tcW w:w="3764" w:type="dxa"/>
          </w:tcPr>
          <w:p w14:paraId="0A2A58D3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Difficulty and intensity build</w:t>
            </w:r>
          </w:p>
          <w:p w14:paraId="159E5D2A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Jumps in difficulty aren’t too large</w:t>
            </w:r>
          </w:p>
          <w:p w14:paraId="7768C4CF" w14:textId="7777777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Topic is examined from multiple different perspectives</w:t>
            </w:r>
          </w:p>
          <w:p w14:paraId="09532E04" w14:textId="7D2FE557" w:rsidR="00BE0890" w:rsidRPr="0092479F" w:rsidRDefault="00BE0890" w:rsidP="00BE0890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Lessons use provided time well</w:t>
            </w:r>
          </w:p>
        </w:tc>
        <w:tc>
          <w:tcPr>
            <w:tcW w:w="1432" w:type="dxa"/>
          </w:tcPr>
          <w:p w14:paraId="571909D2" w14:textId="45A9E5FA" w:rsidR="00BE0890" w:rsidRPr="0092479F" w:rsidRDefault="00413306" w:rsidP="00BE0890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Regular Examples</w:t>
            </w:r>
          </w:p>
        </w:tc>
        <w:tc>
          <w:tcPr>
            <w:tcW w:w="1344" w:type="dxa"/>
          </w:tcPr>
          <w:p w14:paraId="769AAA3B" w14:textId="43C7D2F0" w:rsidR="00BE0890" w:rsidRPr="0092479F" w:rsidRDefault="00413306" w:rsidP="00BE0890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Multiple Examples</w:t>
            </w:r>
          </w:p>
        </w:tc>
        <w:tc>
          <w:tcPr>
            <w:tcW w:w="1315" w:type="dxa"/>
          </w:tcPr>
          <w:p w14:paraId="26819DAF" w14:textId="7F69CAC0" w:rsidR="00BE0890" w:rsidRPr="0092479F" w:rsidRDefault="00413306" w:rsidP="00BE0890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Infrequent examples</w:t>
            </w:r>
          </w:p>
        </w:tc>
      </w:tr>
      <w:tr w:rsidR="00FC1CBE" w:rsidRPr="0092479F" w14:paraId="56C27CAC" w14:textId="77777777" w:rsidTr="00D231D2">
        <w:trPr>
          <w:trHeight w:val="1094"/>
        </w:trPr>
        <w:tc>
          <w:tcPr>
            <w:tcW w:w="2220" w:type="dxa"/>
          </w:tcPr>
          <w:p w14:paraId="618E92FD" w14:textId="77777777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Lesson is engaging</w:t>
            </w:r>
          </w:p>
          <w:p w14:paraId="35A9EEB8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5337D785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2053D885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326F11AC" w14:textId="1E463287" w:rsidR="00FC1CBE" w:rsidRPr="0092479F" w:rsidRDefault="00986BFD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15</w:t>
            </w:r>
            <w:r w:rsidR="00FC1CBE">
              <w:rPr>
                <w:rFonts w:ascii="Garamond" w:hAnsi="Garamond"/>
                <w:sz w:val="20"/>
                <w:szCs w:val="20"/>
              </w:rPr>
              <w:t xml:space="preserve"> points</w:t>
            </w:r>
          </w:p>
        </w:tc>
        <w:tc>
          <w:tcPr>
            <w:tcW w:w="3764" w:type="dxa"/>
          </w:tcPr>
          <w:p w14:paraId="3E2FB2CE" w14:textId="10EC3022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Lesson reframes/explains a</w:t>
            </w:r>
            <w:r w:rsidR="006B14E7">
              <w:rPr>
                <w:rFonts w:ascii="Garamond" w:hAnsi="Garamond"/>
                <w:sz w:val="20"/>
                <w:szCs w:val="20"/>
              </w:rPr>
              <w:t>n import CS topic</w:t>
            </w:r>
          </w:p>
          <w:p w14:paraId="46EB6E97" w14:textId="77777777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Lesson requires some sort of problem solving/logic</w:t>
            </w:r>
          </w:p>
          <w:p w14:paraId="6A05C3CE" w14:textId="50FE63F5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Lesson allows students to show creativity</w:t>
            </w:r>
          </w:p>
        </w:tc>
        <w:tc>
          <w:tcPr>
            <w:tcW w:w="1432" w:type="dxa"/>
          </w:tcPr>
          <w:p w14:paraId="7A35AB3F" w14:textId="4A4D8452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Regular Examples</w:t>
            </w:r>
          </w:p>
        </w:tc>
        <w:tc>
          <w:tcPr>
            <w:tcW w:w="1344" w:type="dxa"/>
          </w:tcPr>
          <w:p w14:paraId="77F781ED" w14:textId="1ADA2139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Multiple Examples</w:t>
            </w:r>
          </w:p>
        </w:tc>
        <w:tc>
          <w:tcPr>
            <w:tcW w:w="1315" w:type="dxa"/>
          </w:tcPr>
          <w:p w14:paraId="6D404C78" w14:textId="3D393C9B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Infrequent examples</w:t>
            </w:r>
          </w:p>
        </w:tc>
      </w:tr>
      <w:tr w:rsidR="00FC1CBE" w:rsidRPr="0092479F" w14:paraId="59BA71DF" w14:textId="77777777" w:rsidTr="00D231D2">
        <w:trPr>
          <w:trHeight w:val="1805"/>
        </w:trPr>
        <w:tc>
          <w:tcPr>
            <w:tcW w:w="2220" w:type="dxa"/>
          </w:tcPr>
          <w:p w14:paraId="05BC209F" w14:textId="2E0D7B26" w:rsidR="00FC1CBE" w:rsidRDefault="006B14E7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Class m</w:t>
            </w:r>
            <w:r w:rsidR="00FC1CBE" w:rsidRPr="0092479F">
              <w:rPr>
                <w:rFonts w:ascii="Garamond" w:hAnsi="Garamond"/>
                <w:sz w:val="20"/>
                <w:szCs w:val="20"/>
              </w:rPr>
              <w:t xml:space="preserve">aterials are </w:t>
            </w:r>
            <w:r>
              <w:rPr>
                <w:rFonts w:ascii="Garamond" w:hAnsi="Garamond"/>
                <w:sz w:val="20"/>
                <w:szCs w:val="20"/>
              </w:rPr>
              <w:t>professional, realistic, and achievable</w:t>
            </w:r>
          </w:p>
          <w:p w14:paraId="28C294F0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7238B1A8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39E94BF2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44F40113" w14:textId="77777777" w:rsidR="002D67FE" w:rsidRDefault="002D67F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6E111E58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47B20321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7F059E23" w14:textId="77777777" w:rsidR="006B14E7" w:rsidRDefault="006B14E7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527DBAD2" w14:textId="244039F5" w:rsidR="00FC1CBE" w:rsidRPr="0092479F" w:rsidRDefault="006B14E7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30</w:t>
            </w:r>
            <w:r w:rsidR="00FC1CBE">
              <w:rPr>
                <w:rFonts w:ascii="Garamond" w:hAnsi="Garamond"/>
                <w:sz w:val="20"/>
                <w:szCs w:val="20"/>
              </w:rPr>
              <w:t xml:space="preserve"> points</w:t>
            </w:r>
          </w:p>
        </w:tc>
        <w:tc>
          <w:tcPr>
            <w:tcW w:w="3764" w:type="dxa"/>
          </w:tcPr>
          <w:p w14:paraId="3C74E8A0" w14:textId="4FFF505B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Slides are visually interesting and flow well</w:t>
            </w:r>
          </w:p>
          <w:p w14:paraId="6C0D0FE6" w14:textId="1BC1B019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 xml:space="preserve">- </w:t>
            </w:r>
            <w:r w:rsidR="006B14E7">
              <w:rPr>
                <w:rFonts w:ascii="Garamond" w:hAnsi="Garamond"/>
                <w:sz w:val="20"/>
                <w:szCs w:val="20"/>
              </w:rPr>
              <w:t>PRIMM w</w:t>
            </w:r>
            <w:r w:rsidRPr="0092479F">
              <w:rPr>
                <w:rFonts w:ascii="Garamond" w:hAnsi="Garamond"/>
                <w:sz w:val="20"/>
                <w:szCs w:val="20"/>
              </w:rPr>
              <w:t>orksheet</w:t>
            </w:r>
            <w:r w:rsidR="006B14E7">
              <w:rPr>
                <w:rFonts w:ascii="Garamond" w:hAnsi="Garamond"/>
                <w:sz w:val="20"/>
                <w:szCs w:val="20"/>
              </w:rPr>
              <w:t>(</w:t>
            </w:r>
            <w:r w:rsidRPr="0092479F">
              <w:rPr>
                <w:rFonts w:ascii="Garamond" w:hAnsi="Garamond"/>
                <w:sz w:val="20"/>
                <w:szCs w:val="20"/>
              </w:rPr>
              <w:t>s</w:t>
            </w:r>
            <w:r w:rsidR="006B14E7">
              <w:rPr>
                <w:rFonts w:ascii="Garamond" w:hAnsi="Garamond"/>
                <w:sz w:val="20"/>
                <w:szCs w:val="20"/>
              </w:rPr>
              <w:t xml:space="preserve">) </w:t>
            </w:r>
            <w:r w:rsidRPr="0092479F">
              <w:rPr>
                <w:rFonts w:ascii="Garamond" w:hAnsi="Garamond"/>
                <w:sz w:val="20"/>
                <w:szCs w:val="20"/>
              </w:rPr>
              <w:t>include instructions and are self-obvious</w:t>
            </w:r>
          </w:p>
          <w:p w14:paraId="6F88B9C7" w14:textId="3444D289" w:rsidR="006B14E7" w:rsidRPr="0092479F" w:rsidRDefault="006B14E7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- PRIMM worksheet(s) progress through the various stages</w:t>
            </w:r>
          </w:p>
          <w:p w14:paraId="1BC92B63" w14:textId="09627649" w:rsidR="006B14E7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 xml:space="preserve">- </w:t>
            </w:r>
            <w:r w:rsidR="006B14E7">
              <w:rPr>
                <w:rFonts w:ascii="Garamond" w:hAnsi="Garamond"/>
                <w:sz w:val="20"/>
                <w:szCs w:val="20"/>
              </w:rPr>
              <w:t>PRIMM w</w:t>
            </w:r>
            <w:r w:rsidRPr="0092479F">
              <w:rPr>
                <w:rFonts w:ascii="Garamond" w:hAnsi="Garamond"/>
                <w:sz w:val="20"/>
                <w:szCs w:val="20"/>
              </w:rPr>
              <w:t>orksheet</w:t>
            </w:r>
            <w:r w:rsidR="006B14E7">
              <w:rPr>
                <w:rFonts w:ascii="Garamond" w:hAnsi="Garamond"/>
                <w:sz w:val="20"/>
                <w:szCs w:val="20"/>
              </w:rPr>
              <w:t>(s)</w:t>
            </w:r>
            <w:r w:rsidRPr="0092479F">
              <w:rPr>
                <w:rFonts w:ascii="Garamond" w:hAnsi="Garamond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sz w:val="20"/>
                <w:szCs w:val="20"/>
              </w:rPr>
              <w:t>require a</w:t>
            </w:r>
            <w:r w:rsidRPr="0092479F">
              <w:rPr>
                <w:rFonts w:ascii="Garamond" w:hAnsi="Garamond"/>
                <w:sz w:val="20"/>
                <w:szCs w:val="20"/>
              </w:rPr>
              <w:t xml:space="preserve"> realistic</w:t>
            </w:r>
            <w:r>
              <w:rPr>
                <w:rFonts w:ascii="Garamond" w:hAnsi="Garamond"/>
                <w:sz w:val="20"/>
                <w:szCs w:val="20"/>
              </w:rPr>
              <w:t xml:space="preserve"> amount of</w:t>
            </w:r>
            <w:r w:rsidRPr="0092479F">
              <w:rPr>
                <w:rFonts w:ascii="Garamond" w:hAnsi="Garamond"/>
                <w:sz w:val="20"/>
                <w:szCs w:val="20"/>
              </w:rPr>
              <w:t xml:space="preserve"> time </w:t>
            </w:r>
            <w:r>
              <w:rPr>
                <w:rFonts w:ascii="Garamond" w:hAnsi="Garamond"/>
                <w:sz w:val="20"/>
                <w:szCs w:val="20"/>
              </w:rPr>
              <w:t>to complete</w:t>
            </w:r>
          </w:p>
          <w:p w14:paraId="3D3E6569" w14:textId="0114385A" w:rsidR="006B14E7" w:rsidRDefault="006B14E7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- Slides and PRIMM worksheet(s) are related and build on each</w:t>
            </w:r>
            <w:r w:rsidR="00711CD3">
              <w:rPr>
                <w:rFonts w:ascii="Garamond" w:hAnsi="Garamond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sz w:val="20"/>
                <w:szCs w:val="20"/>
              </w:rPr>
              <w:t xml:space="preserve">other </w:t>
            </w:r>
          </w:p>
          <w:p w14:paraId="2FC5447D" w14:textId="09F33238" w:rsidR="006B14E7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 xml:space="preserve">- </w:t>
            </w:r>
            <w:r w:rsidR="00D74CE9">
              <w:rPr>
                <w:rFonts w:ascii="Garamond" w:hAnsi="Garamond"/>
                <w:sz w:val="20"/>
                <w:szCs w:val="20"/>
              </w:rPr>
              <w:t>Assessment</w:t>
            </w:r>
            <w:r w:rsidR="006B14E7">
              <w:rPr>
                <w:rFonts w:ascii="Garamond" w:hAnsi="Garamond"/>
                <w:sz w:val="20"/>
                <w:szCs w:val="20"/>
              </w:rPr>
              <w:t xml:space="preserve">(s) </w:t>
            </w:r>
            <w:r>
              <w:rPr>
                <w:rFonts w:ascii="Garamond" w:hAnsi="Garamond"/>
                <w:sz w:val="20"/>
                <w:szCs w:val="20"/>
              </w:rPr>
              <w:t xml:space="preserve">are clear, achievable, and </w:t>
            </w:r>
            <w:r w:rsidR="00D74CE9">
              <w:rPr>
                <w:rFonts w:ascii="Garamond" w:hAnsi="Garamond"/>
                <w:sz w:val="20"/>
                <w:szCs w:val="20"/>
              </w:rPr>
              <w:t>measure learning</w:t>
            </w:r>
          </w:p>
        </w:tc>
        <w:tc>
          <w:tcPr>
            <w:tcW w:w="1432" w:type="dxa"/>
          </w:tcPr>
          <w:p w14:paraId="3DE12EA6" w14:textId="5022A41C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All</w:t>
            </w:r>
            <w:r>
              <w:rPr>
                <w:rFonts w:ascii="Garamond" w:hAnsi="Garamond"/>
                <w:sz w:val="20"/>
                <w:szCs w:val="20"/>
              </w:rPr>
              <w:t xml:space="preserve"> criteria met</w:t>
            </w:r>
          </w:p>
        </w:tc>
        <w:tc>
          <w:tcPr>
            <w:tcW w:w="1344" w:type="dxa"/>
          </w:tcPr>
          <w:p w14:paraId="02C77BD6" w14:textId="534499A4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Most</w:t>
            </w:r>
            <w:r>
              <w:rPr>
                <w:rFonts w:ascii="Garamond" w:hAnsi="Garamond"/>
                <w:sz w:val="20"/>
                <w:szCs w:val="20"/>
              </w:rPr>
              <w:t xml:space="preserve"> criteria met</w:t>
            </w:r>
          </w:p>
        </w:tc>
        <w:tc>
          <w:tcPr>
            <w:tcW w:w="1315" w:type="dxa"/>
          </w:tcPr>
          <w:p w14:paraId="39E678F0" w14:textId="3144A519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Inconsistent</w:t>
            </w:r>
          </w:p>
        </w:tc>
      </w:tr>
      <w:tr w:rsidR="00FC1CBE" w:rsidRPr="0092479F" w14:paraId="12401854" w14:textId="77777777" w:rsidTr="00D231D2">
        <w:trPr>
          <w:trHeight w:val="923"/>
        </w:trPr>
        <w:tc>
          <w:tcPr>
            <w:tcW w:w="2220" w:type="dxa"/>
          </w:tcPr>
          <w:p w14:paraId="6938D2E4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Assessment accurately measures students understanding</w:t>
            </w:r>
          </w:p>
          <w:p w14:paraId="3A872216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60AF4AF5" w14:textId="456F932E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10 points</w:t>
            </w:r>
          </w:p>
        </w:tc>
        <w:tc>
          <w:tcPr>
            <w:tcW w:w="3764" w:type="dxa"/>
          </w:tcPr>
          <w:p w14:paraId="3FDB75C4" w14:textId="77777777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Questions/activities highlight mastery or confusion</w:t>
            </w:r>
          </w:p>
          <w:p w14:paraId="6141B518" w14:textId="77777777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Questions test generalizability of students understanding</w:t>
            </w:r>
          </w:p>
        </w:tc>
        <w:tc>
          <w:tcPr>
            <w:tcW w:w="1432" w:type="dxa"/>
          </w:tcPr>
          <w:p w14:paraId="30CD5234" w14:textId="5B847E89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Regular Examples</w:t>
            </w:r>
          </w:p>
        </w:tc>
        <w:tc>
          <w:tcPr>
            <w:tcW w:w="1344" w:type="dxa"/>
          </w:tcPr>
          <w:p w14:paraId="4FD771BA" w14:textId="04F72344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Multiple Examples</w:t>
            </w:r>
          </w:p>
        </w:tc>
        <w:tc>
          <w:tcPr>
            <w:tcW w:w="1315" w:type="dxa"/>
          </w:tcPr>
          <w:p w14:paraId="1732C86F" w14:textId="1810A4D9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Infrequent examples</w:t>
            </w:r>
          </w:p>
        </w:tc>
      </w:tr>
      <w:tr w:rsidR="00FC1CBE" w:rsidRPr="0092479F" w14:paraId="262BFEA7" w14:textId="77777777" w:rsidTr="00D231D2">
        <w:trPr>
          <w:trHeight w:val="1510"/>
        </w:trPr>
        <w:tc>
          <w:tcPr>
            <w:tcW w:w="2220" w:type="dxa"/>
          </w:tcPr>
          <w:p w14:paraId="3DE9F177" w14:textId="3479093A" w:rsidR="00FC1CBE" w:rsidRDefault="00B00DD7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Human learning terms utilized and identified with clear rationale</w:t>
            </w:r>
            <w:r w:rsidR="00FC1CBE" w:rsidRPr="0092479F">
              <w:rPr>
                <w:rFonts w:ascii="Garamond" w:hAnsi="Garamond"/>
                <w:sz w:val="20"/>
                <w:szCs w:val="20"/>
              </w:rPr>
              <w:t xml:space="preserve"> </w:t>
            </w:r>
          </w:p>
          <w:p w14:paraId="252C3753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10F23CCE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70F5FD74" w14:textId="77777777" w:rsidR="00B00DD7" w:rsidRDefault="00B00DD7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3D850E0E" w14:textId="77777777" w:rsidR="00B00DD7" w:rsidRDefault="00B00DD7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3FF2055D" w14:textId="7F8A1503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10 points</w:t>
            </w:r>
          </w:p>
        </w:tc>
        <w:tc>
          <w:tcPr>
            <w:tcW w:w="3764" w:type="dxa"/>
          </w:tcPr>
          <w:p w14:paraId="42C49920" w14:textId="59D03FB6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Lessons utilize at least 5 different “</w:t>
            </w:r>
            <w:r w:rsidR="00B00DD7">
              <w:rPr>
                <w:rFonts w:ascii="Garamond" w:hAnsi="Garamond"/>
                <w:sz w:val="20"/>
                <w:szCs w:val="20"/>
              </w:rPr>
              <w:t>human learning</w:t>
            </w:r>
            <w:r w:rsidRPr="0092479F">
              <w:rPr>
                <w:rFonts w:ascii="Garamond" w:hAnsi="Garamond"/>
                <w:sz w:val="20"/>
                <w:szCs w:val="20"/>
              </w:rPr>
              <w:t>” techniques</w:t>
            </w:r>
          </w:p>
          <w:p w14:paraId="0B334063" w14:textId="02B8ED4A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- “</w:t>
            </w:r>
            <w:r w:rsidR="00B00DD7">
              <w:rPr>
                <w:rFonts w:ascii="Garamond" w:hAnsi="Garamond"/>
                <w:sz w:val="20"/>
                <w:szCs w:val="20"/>
              </w:rPr>
              <w:t>Human learning</w:t>
            </w:r>
            <w:r w:rsidRPr="0092479F">
              <w:rPr>
                <w:rFonts w:ascii="Garamond" w:hAnsi="Garamond"/>
                <w:sz w:val="20"/>
                <w:szCs w:val="20"/>
              </w:rPr>
              <w:t xml:space="preserve">” techniques are identified </w:t>
            </w:r>
            <w:r w:rsidR="00B00DD7">
              <w:rPr>
                <w:rFonts w:ascii="Garamond" w:hAnsi="Garamond"/>
                <w:sz w:val="20"/>
                <w:szCs w:val="20"/>
              </w:rPr>
              <w:t xml:space="preserve">via comments </w:t>
            </w:r>
            <w:r>
              <w:rPr>
                <w:rFonts w:ascii="Garamond" w:hAnsi="Garamond"/>
                <w:sz w:val="20"/>
                <w:szCs w:val="20"/>
              </w:rPr>
              <w:t>wherever</w:t>
            </w:r>
            <w:r w:rsidRPr="0092479F">
              <w:rPr>
                <w:rFonts w:ascii="Garamond" w:hAnsi="Garamond"/>
                <w:sz w:val="20"/>
                <w:szCs w:val="20"/>
              </w:rPr>
              <w:t xml:space="preserve"> they occur in </w:t>
            </w:r>
            <w:r w:rsidR="00B00DD7">
              <w:rPr>
                <w:rFonts w:ascii="Garamond" w:hAnsi="Garamond"/>
                <w:sz w:val="20"/>
                <w:szCs w:val="20"/>
              </w:rPr>
              <w:t xml:space="preserve">the </w:t>
            </w:r>
            <w:r w:rsidRPr="0092479F">
              <w:rPr>
                <w:rFonts w:ascii="Garamond" w:hAnsi="Garamond"/>
                <w:sz w:val="20"/>
                <w:szCs w:val="20"/>
              </w:rPr>
              <w:t>lesson plan</w:t>
            </w:r>
          </w:p>
          <w:p w14:paraId="4839CEAF" w14:textId="382C4FDE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 xml:space="preserve">- </w:t>
            </w:r>
            <w:r w:rsidR="00B00DD7">
              <w:rPr>
                <w:rFonts w:ascii="Garamond" w:hAnsi="Garamond"/>
                <w:sz w:val="20"/>
                <w:szCs w:val="20"/>
              </w:rPr>
              <w:t>Each comment includes 1-2 sentences explaining of how the technique promotes learning</w:t>
            </w:r>
          </w:p>
        </w:tc>
        <w:tc>
          <w:tcPr>
            <w:tcW w:w="1432" w:type="dxa"/>
          </w:tcPr>
          <w:p w14:paraId="3397D501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Regular Examples</w:t>
            </w:r>
          </w:p>
          <w:p w14:paraId="61170724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6CBAFCAB" w14:textId="1DFECE13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All possible instances identified</w:t>
            </w:r>
          </w:p>
        </w:tc>
        <w:tc>
          <w:tcPr>
            <w:tcW w:w="1344" w:type="dxa"/>
          </w:tcPr>
          <w:p w14:paraId="1E13395E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Multiple Examples</w:t>
            </w:r>
          </w:p>
          <w:p w14:paraId="4380AAAF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5C7C17F1" w14:textId="19C195B0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Most instances identified</w:t>
            </w:r>
          </w:p>
        </w:tc>
        <w:tc>
          <w:tcPr>
            <w:tcW w:w="1315" w:type="dxa"/>
          </w:tcPr>
          <w:p w14:paraId="15287333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Infrequent examples</w:t>
            </w:r>
          </w:p>
          <w:p w14:paraId="407FF4A0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1FAF6114" w14:textId="5BDCCE72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Instances inconsistently identified</w:t>
            </w:r>
          </w:p>
        </w:tc>
      </w:tr>
      <w:tr w:rsidR="00FC1CBE" w:rsidRPr="0092479F" w14:paraId="13D0B0EC" w14:textId="77777777" w:rsidTr="00D231D2">
        <w:trPr>
          <w:trHeight w:val="770"/>
        </w:trPr>
        <w:tc>
          <w:tcPr>
            <w:tcW w:w="2220" w:type="dxa"/>
          </w:tcPr>
          <w:p w14:paraId="0BDA07FE" w14:textId="5A733DF4" w:rsidR="00B00DD7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>Analogs to ML are identified throughout the lesson</w:t>
            </w:r>
          </w:p>
          <w:p w14:paraId="34B14C15" w14:textId="77777777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</w:p>
          <w:p w14:paraId="7838A9EE" w14:textId="78D96FA1" w:rsidR="00FC1CBE" w:rsidRPr="0092479F" w:rsidRDefault="00B00DD7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5</w:t>
            </w:r>
            <w:r w:rsidR="00FC1CBE">
              <w:rPr>
                <w:rFonts w:ascii="Garamond" w:hAnsi="Garamond"/>
                <w:sz w:val="20"/>
                <w:szCs w:val="20"/>
              </w:rPr>
              <w:t xml:space="preserve"> points</w:t>
            </w:r>
          </w:p>
        </w:tc>
        <w:tc>
          <w:tcPr>
            <w:tcW w:w="3764" w:type="dxa"/>
          </w:tcPr>
          <w:p w14:paraId="7BE6F63E" w14:textId="5C3516EE" w:rsidR="00FC1CBE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 w:rsidRPr="0092479F">
              <w:rPr>
                <w:rFonts w:ascii="Garamond" w:hAnsi="Garamond"/>
                <w:sz w:val="20"/>
                <w:szCs w:val="20"/>
              </w:rPr>
              <w:t xml:space="preserve">- </w:t>
            </w:r>
            <w:r w:rsidR="00B00DD7">
              <w:rPr>
                <w:rFonts w:ascii="Garamond" w:hAnsi="Garamond"/>
                <w:sz w:val="20"/>
                <w:szCs w:val="20"/>
              </w:rPr>
              <w:t>ML analogs</w:t>
            </w:r>
            <w:r w:rsidRPr="0092479F">
              <w:rPr>
                <w:rFonts w:ascii="Garamond" w:hAnsi="Garamond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sz w:val="20"/>
                <w:szCs w:val="20"/>
              </w:rPr>
              <w:t>are identified</w:t>
            </w:r>
            <w:r w:rsidRPr="0092479F">
              <w:rPr>
                <w:rFonts w:ascii="Garamond" w:hAnsi="Garamond"/>
                <w:sz w:val="20"/>
                <w:szCs w:val="20"/>
              </w:rPr>
              <w:t xml:space="preserve"> </w:t>
            </w:r>
            <w:r>
              <w:rPr>
                <w:rFonts w:ascii="Garamond" w:hAnsi="Garamond"/>
                <w:sz w:val="20"/>
                <w:szCs w:val="20"/>
              </w:rPr>
              <w:t>in</w:t>
            </w:r>
            <w:r w:rsidRPr="0092479F">
              <w:rPr>
                <w:rFonts w:ascii="Garamond" w:hAnsi="Garamond"/>
                <w:sz w:val="20"/>
                <w:szCs w:val="20"/>
              </w:rPr>
              <w:t xml:space="preserve"> </w:t>
            </w:r>
            <w:r w:rsidR="00B00DD7">
              <w:rPr>
                <w:rFonts w:ascii="Garamond" w:hAnsi="Garamond"/>
                <w:sz w:val="20"/>
                <w:szCs w:val="20"/>
              </w:rPr>
              <w:t xml:space="preserve">via comments wherever they occur in the </w:t>
            </w:r>
            <w:r w:rsidRPr="0092479F">
              <w:rPr>
                <w:rFonts w:ascii="Garamond" w:hAnsi="Garamond"/>
                <w:sz w:val="20"/>
                <w:szCs w:val="20"/>
              </w:rPr>
              <w:t>lesson plan</w:t>
            </w:r>
          </w:p>
          <w:p w14:paraId="30DBFC42" w14:textId="6FD85CF6" w:rsidR="00B00DD7" w:rsidRPr="0092479F" w:rsidRDefault="00B00DD7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- Each comment includes 1</w:t>
            </w:r>
            <w:r w:rsidRPr="00B00DD7">
              <w:rPr>
                <w:rFonts w:ascii="Garamond" w:hAnsi="Garamond"/>
                <w:sz w:val="20"/>
                <w:szCs w:val="20"/>
              </w:rPr>
              <w:t>-2 sentences</w:t>
            </w:r>
            <w:r>
              <w:rPr>
                <w:rFonts w:ascii="Garamond" w:hAnsi="Garamond"/>
                <w:sz w:val="20"/>
                <w:szCs w:val="20"/>
              </w:rPr>
              <w:t xml:space="preserve"> </w:t>
            </w:r>
            <w:r w:rsidRPr="00B00DD7">
              <w:rPr>
                <w:rFonts w:ascii="Garamond" w:hAnsi="Garamond"/>
                <w:sz w:val="20"/>
                <w:szCs w:val="20"/>
              </w:rPr>
              <w:t xml:space="preserve">explaining </w:t>
            </w:r>
            <w:r>
              <w:rPr>
                <w:rFonts w:ascii="Garamond" w:hAnsi="Garamond"/>
                <w:sz w:val="20"/>
                <w:szCs w:val="20"/>
              </w:rPr>
              <w:t>ML connection and demonstrates understanding of domain</w:t>
            </w:r>
          </w:p>
        </w:tc>
        <w:tc>
          <w:tcPr>
            <w:tcW w:w="1432" w:type="dxa"/>
          </w:tcPr>
          <w:p w14:paraId="02693FEE" w14:textId="239380E9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All possible instances identified</w:t>
            </w:r>
          </w:p>
        </w:tc>
        <w:tc>
          <w:tcPr>
            <w:tcW w:w="1344" w:type="dxa"/>
          </w:tcPr>
          <w:p w14:paraId="1AC639AC" w14:textId="4E9C9D66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Most instances identified</w:t>
            </w:r>
          </w:p>
        </w:tc>
        <w:tc>
          <w:tcPr>
            <w:tcW w:w="1315" w:type="dxa"/>
          </w:tcPr>
          <w:p w14:paraId="419F3568" w14:textId="28DD65A6" w:rsidR="00FC1CBE" w:rsidRPr="0092479F" w:rsidRDefault="00FC1CBE" w:rsidP="00FC1CBE">
            <w:pPr>
              <w:rPr>
                <w:rFonts w:ascii="Garamond" w:hAnsi="Garamond"/>
                <w:sz w:val="20"/>
                <w:szCs w:val="20"/>
              </w:rPr>
            </w:pPr>
            <w:r>
              <w:rPr>
                <w:rFonts w:ascii="Garamond" w:hAnsi="Garamond"/>
                <w:sz w:val="20"/>
                <w:szCs w:val="20"/>
              </w:rPr>
              <w:t>Instances inconsistently identified</w:t>
            </w:r>
          </w:p>
        </w:tc>
      </w:tr>
    </w:tbl>
    <w:p w14:paraId="22474807" w14:textId="77777777" w:rsidR="005969ED" w:rsidRDefault="005969ED"/>
    <w:sectPr w:rsidR="005969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9F0"/>
    <w:rsid w:val="0027428D"/>
    <w:rsid w:val="002D67FE"/>
    <w:rsid w:val="00413306"/>
    <w:rsid w:val="00446FDA"/>
    <w:rsid w:val="005969ED"/>
    <w:rsid w:val="006B14E7"/>
    <w:rsid w:val="00711CD3"/>
    <w:rsid w:val="008209F0"/>
    <w:rsid w:val="00986BFD"/>
    <w:rsid w:val="00A25C39"/>
    <w:rsid w:val="00A65E4C"/>
    <w:rsid w:val="00B00DD7"/>
    <w:rsid w:val="00BE0890"/>
    <w:rsid w:val="00C11676"/>
    <w:rsid w:val="00D231D2"/>
    <w:rsid w:val="00D74CE9"/>
    <w:rsid w:val="00FC1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55B1D8"/>
  <w15:chartTrackingRefBased/>
  <w15:docId w15:val="{8124EC87-A4E4-CB44-A9A0-FF8F5E71A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09F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209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371</Words>
  <Characters>2119</Characters>
  <Application>Microsoft Office Word</Application>
  <DocSecurity>0</DocSecurity>
  <Lines>17</Lines>
  <Paragraphs>4</Paragraphs>
  <ScaleCrop>false</ScaleCrop>
  <Company/>
  <LinksUpToDate>false</LinksUpToDate>
  <CharactersWithSpaces>2486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Rizzi</dc:creator>
  <cp:keywords/>
  <dc:description/>
  <cp:lastModifiedBy>Eric Rizzi</cp:lastModifiedBy>
  <cp:revision>14</cp:revision>
  <cp:lastPrinted>2025-02-04T16:15:00Z</cp:lastPrinted>
  <dcterms:created xsi:type="dcterms:W3CDTF">2023-12-10T22:53:00Z</dcterms:created>
  <dcterms:modified xsi:type="dcterms:W3CDTF">2025-02-04T16:51:00Z</dcterms:modified>
</cp:coreProperties>
</file>