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4" w:rightFromText="144" w:topFromText="144" w:bottomFromText="144" w:vertAnchor="page" w:horzAnchor="margin" w:tblpX="-365" w:tblpY="1543"/>
        <w:tblW w:w="10075" w:type="dxa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220"/>
        <w:gridCol w:w="3764"/>
        <w:gridCol w:w="1432"/>
        <w:gridCol w:w="1344"/>
        <w:gridCol w:w="1315"/>
      </w:tblGrid>
      <w:tr w:rsidR="00BE0890" w:rsidRPr="0092479F" w14:paraId="5E8B2022" w14:textId="77777777" w:rsidTr="00413306">
        <w:tc>
          <w:tcPr>
            <w:tcW w:w="10075" w:type="dxa"/>
            <w:gridSpan w:val="5"/>
          </w:tcPr>
          <w:p w14:paraId="4540B5CC" w14:textId="77777777" w:rsidR="00BE0890" w:rsidRPr="0092479F" w:rsidRDefault="00BE0890" w:rsidP="00BE0890">
            <w:pPr>
              <w:jc w:val="center"/>
              <w:rPr>
                <w:rFonts w:ascii="Garamond" w:hAnsi="Garamond"/>
                <w:sz w:val="40"/>
                <w:szCs w:val="40"/>
              </w:rPr>
            </w:pPr>
            <w:r w:rsidRPr="0092479F">
              <w:rPr>
                <w:rFonts w:ascii="Garamond" w:hAnsi="Garamond"/>
                <w:sz w:val="40"/>
                <w:szCs w:val="40"/>
              </w:rPr>
              <w:t>Machine Learning Teaching Rubric</w:t>
            </w:r>
          </w:p>
        </w:tc>
      </w:tr>
      <w:tr w:rsidR="00BE0890" w:rsidRPr="0092479F" w14:paraId="3198EB75" w14:textId="77777777" w:rsidTr="00D231D2">
        <w:trPr>
          <w:trHeight w:val="248"/>
        </w:trPr>
        <w:tc>
          <w:tcPr>
            <w:tcW w:w="2220" w:type="dxa"/>
          </w:tcPr>
          <w:p w14:paraId="1A5CAE11" w14:textId="77777777" w:rsidR="00BE0890" w:rsidRPr="0092479F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Learning Objective</w:t>
            </w:r>
          </w:p>
        </w:tc>
        <w:tc>
          <w:tcPr>
            <w:tcW w:w="3764" w:type="dxa"/>
          </w:tcPr>
          <w:p w14:paraId="708E835C" w14:textId="77777777" w:rsidR="00BE0890" w:rsidRPr="0092479F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Examples</w:t>
            </w:r>
          </w:p>
        </w:tc>
        <w:tc>
          <w:tcPr>
            <w:tcW w:w="1432" w:type="dxa"/>
          </w:tcPr>
          <w:p w14:paraId="265261AD" w14:textId="77777777" w:rsidR="00BE0890" w:rsidRPr="0092479F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Achieves</w:t>
            </w:r>
          </w:p>
        </w:tc>
        <w:tc>
          <w:tcPr>
            <w:tcW w:w="1344" w:type="dxa"/>
          </w:tcPr>
          <w:p w14:paraId="4179EA10" w14:textId="77777777" w:rsidR="00BE0890" w:rsidRPr="0092479F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Mostly There</w:t>
            </w:r>
          </w:p>
        </w:tc>
        <w:tc>
          <w:tcPr>
            <w:tcW w:w="1315" w:type="dxa"/>
          </w:tcPr>
          <w:p w14:paraId="7D1534D6" w14:textId="77777777" w:rsidR="00BE0890" w:rsidRPr="0092479F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Developing</w:t>
            </w:r>
          </w:p>
        </w:tc>
      </w:tr>
      <w:tr w:rsidR="00BE0890" w:rsidRPr="0092479F" w14:paraId="20317F49" w14:textId="77777777" w:rsidTr="00D231D2">
        <w:trPr>
          <w:trHeight w:val="1346"/>
        </w:trPr>
        <w:tc>
          <w:tcPr>
            <w:tcW w:w="2220" w:type="dxa"/>
          </w:tcPr>
          <w:p w14:paraId="1BDD8609" w14:textId="400DF625" w:rsidR="00A65E4C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 xml:space="preserve">Essential </w:t>
            </w:r>
            <w:r w:rsidR="00C11676">
              <w:rPr>
                <w:rFonts w:ascii="Garamond" w:hAnsi="Garamond"/>
                <w:sz w:val="20"/>
                <w:szCs w:val="20"/>
              </w:rPr>
              <w:t>Q</w:t>
            </w:r>
            <w:r w:rsidRPr="0092479F">
              <w:rPr>
                <w:rFonts w:ascii="Garamond" w:hAnsi="Garamond"/>
                <w:sz w:val="20"/>
                <w:szCs w:val="20"/>
              </w:rPr>
              <w:t>uestions and objectives are thoughtful, realistic, and scaled</w:t>
            </w:r>
          </w:p>
          <w:p w14:paraId="6B106CC1" w14:textId="77777777" w:rsidR="00A65E4C" w:rsidRDefault="00A65E4C" w:rsidP="00BE0890">
            <w:pPr>
              <w:rPr>
                <w:rFonts w:ascii="Garamond" w:hAnsi="Garamond"/>
                <w:sz w:val="20"/>
                <w:szCs w:val="20"/>
              </w:rPr>
            </w:pPr>
          </w:p>
          <w:p w14:paraId="0A11018F" w14:textId="77777777" w:rsidR="00A65E4C" w:rsidRDefault="00A65E4C" w:rsidP="00BE0890">
            <w:pPr>
              <w:rPr>
                <w:rFonts w:ascii="Garamond" w:hAnsi="Garamond"/>
                <w:sz w:val="20"/>
                <w:szCs w:val="20"/>
              </w:rPr>
            </w:pPr>
          </w:p>
          <w:p w14:paraId="528DA8C4" w14:textId="23358B6A" w:rsidR="00BE0890" w:rsidRPr="0092479F" w:rsidRDefault="00A65E4C" w:rsidP="00BE0890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1</w:t>
            </w:r>
            <w:r w:rsidR="00FC1CBE">
              <w:rPr>
                <w:rFonts w:ascii="Garamond" w:hAnsi="Garamond"/>
                <w:sz w:val="20"/>
                <w:szCs w:val="20"/>
              </w:rPr>
              <w:t>5</w:t>
            </w:r>
            <w:r>
              <w:rPr>
                <w:rFonts w:ascii="Garamond" w:hAnsi="Garamond"/>
                <w:sz w:val="20"/>
                <w:szCs w:val="20"/>
              </w:rPr>
              <w:t xml:space="preserve"> points</w:t>
            </w:r>
          </w:p>
        </w:tc>
        <w:tc>
          <w:tcPr>
            <w:tcW w:w="3764" w:type="dxa"/>
          </w:tcPr>
          <w:p w14:paraId="1F904910" w14:textId="77777777" w:rsidR="00BE0890" w:rsidRPr="0092479F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- Gets to the heart of the topic</w:t>
            </w:r>
          </w:p>
          <w:p w14:paraId="7D4FA6D4" w14:textId="77777777" w:rsidR="00BE0890" w:rsidRPr="0092479F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- Abstracted at the appropriate difficulty level</w:t>
            </w:r>
          </w:p>
          <w:p w14:paraId="73BFFFCF" w14:textId="77777777" w:rsidR="00BE0890" w:rsidRPr="0092479F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- Identifies and provokes interesting discussions</w:t>
            </w:r>
          </w:p>
          <w:p w14:paraId="27C59E83" w14:textId="77777777" w:rsidR="00BE0890" w:rsidRPr="0092479F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- Sets up students for success in future CS classes</w:t>
            </w:r>
          </w:p>
        </w:tc>
        <w:tc>
          <w:tcPr>
            <w:tcW w:w="1432" w:type="dxa"/>
          </w:tcPr>
          <w:p w14:paraId="635EDA3C" w14:textId="4FF828B3" w:rsidR="00BE0890" w:rsidRPr="0092479F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All</w:t>
            </w:r>
            <w:r w:rsidR="00413306">
              <w:rPr>
                <w:rFonts w:ascii="Garamond" w:hAnsi="Garamond"/>
                <w:sz w:val="20"/>
                <w:szCs w:val="20"/>
              </w:rPr>
              <w:t xml:space="preserve"> criteria met</w:t>
            </w:r>
          </w:p>
        </w:tc>
        <w:tc>
          <w:tcPr>
            <w:tcW w:w="1344" w:type="dxa"/>
          </w:tcPr>
          <w:p w14:paraId="48E7170C" w14:textId="767D0AA9" w:rsidR="00BE0890" w:rsidRPr="0092479F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Most</w:t>
            </w:r>
            <w:r w:rsidR="00413306">
              <w:rPr>
                <w:rFonts w:ascii="Garamond" w:hAnsi="Garamond"/>
                <w:sz w:val="20"/>
                <w:szCs w:val="20"/>
              </w:rPr>
              <w:t xml:space="preserve"> criteria met</w:t>
            </w:r>
          </w:p>
        </w:tc>
        <w:tc>
          <w:tcPr>
            <w:tcW w:w="1315" w:type="dxa"/>
          </w:tcPr>
          <w:p w14:paraId="646C0CBC" w14:textId="62D7CABD" w:rsidR="00BE0890" w:rsidRPr="0092479F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Inconsistent</w:t>
            </w:r>
          </w:p>
        </w:tc>
      </w:tr>
      <w:tr w:rsidR="00BE0890" w:rsidRPr="0092479F" w14:paraId="558B0CFA" w14:textId="77777777" w:rsidTr="00D231D2">
        <w:trPr>
          <w:trHeight w:val="1094"/>
        </w:trPr>
        <w:tc>
          <w:tcPr>
            <w:tcW w:w="2220" w:type="dxa"/>
          </w:tcPr>
          <w:p w14:paraId="5B0DE8F3" w14:textId="77777777" w:rsidR="00BE0890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Lessons flow in a way that builds student understanding</w:t>
            </w:r>
          </w:p>
          <w:p w14:paraId="2728223A" w14:textId="77777777" w:rsidR="00A65E4C" w:rsidRDefault="00A65E4C" w:rsidP="00BE0890">
            <w:pPr>
              <w:rPr>
                <w:rFonts w:ascii="Garamond" w:hAnsi="Garamond"/>
                <w:sz w:val="20"/>
                <w:szCs w:val="20"/>
              </w:rPr>
            </w:pPr>
          </w:p>
          <w:p w14:paraId="25ECD815" w14:textId="1DC2D86D" w:rsidR="00A65E4C" w:rsidRPr="0092479F" w:rsidRDefault="00D74CE9" w:rsidP="00BE0890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20</w:t>
            </w:r>
            <w:r w:rsidR="00A65E4C">
              <w:rPr>
                <w:rFonts w:ascii="Garamond" w:hAnsi="Garamond"/>
                <w:sz w:val="20"/>
                <w:szCs w:val="20"/>
              </w:rPr>
              <w:t xml:space="preserve"> points</w:t>
            </w:r>
          </w:p>
        </w:tc>
        <w:tc>
          <w:tcPr>
            <w:tcW w:w="3764" w:type="dxa"/>
          </w:tcPr>
          <w:p w14:paraId="0A2A58D3" w14:textId="77777777" w:rsidR="00BE0890" w:rsidRPr="0092479F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- Difficulty and intensity build</w:t>
            </w:r>
          </w:p>
          <w:p w14:paraId="159E5D2A" w14:textId="77777777" w:rsidR="00BE0890" w:rsidRPr="0092479F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- Jumps in difficulty aren’t too large</w:t>
            </w:r>
          </w:p>
          <w:p w14:paraId="7768C4CF" w14:textId="77777777" w:rsidR="00BE0890" w:rsidRPr="0092479F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- Topic is examined from multiple different perspectives</w:t>
            </w:r>
          </w:p>
          <w:p w14:paraId="09532E04" w14:textId="7D2FE557" w:rsidR="00BE0890" w:rsidRPr="0092479F" w:rsidRDefault="00BE0890" w:rsidP="00BE0890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- Lessons use provided time well</w:t>
            </w:r>
          </w:p>
        </w:tc>
        <w:tc>
          <w:tcPr>
            <w:tcW w:w="1432" w:type="dxa"/>
          </w:tcPr>
          <w:p w14:paraId="571909D2" w14:textId="45A9E5FA" w:rsidR="00BE0890" w:rsidRPr="0092479F" w:rsidRDefault="00413306" w:rsidP="00BE0890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Regular Examples</w:t>
            </w:r>
          </w:p>
        </w:tc>
        <w:tc>
          <w:tcPr>
            <w:tcW w:w="1344" w:type="dxa"/>
          </w:tcPr>
          <w:p w14:paraId="769AAA3B" w14:textId="43C7D2F0" w:rsidR="00BE0890" w:rsidRPr="0092479F" w:rsidRDefault="00413306" w:rsidP="00BE0890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Multiple Examples</w:t>
            </w:r>
          </w:p>
        </w:tc>
        <w:tc>
          <w:tcPr>
            <w:tcW w:w="1315" w:type="dxa"/>
          </w:tcPr>
          <w:p w14:paraId="26819DAF" w14:textId="7F69CAC0" w:rsidR="00BE0890" w:rsidRPr="0092479F" w:rsidRDefault="00413306" w:rsidP="00BE0890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Infrequent examples</w:t>
            </w:r>
          </w:p>
        </w:tc>
      </w:tr>
      <w:tr w:rsidR="00FC1CBE" w:rsidRPr="0092479F" w14:paraId="56C27CAC" w14:textId="77777777" w:rsidTr="00D231D2">
        <w:trPr>
          <w:trHeight w:val="1094"/>
        </w:trPr>
        <w:tc>
          <w:tcPr>
            <w:tcW w:w="2220" w:type="dxa"/>
          </w:tcPr>
          <w:p w14:paraId="618E92FD" w14:textId="77777777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Lesson is engaging</w:t>
            </w:r>
          </w:p>
          <w:p w14:paraId="35A9EEB8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</w:p>
          <w:p w14:paraId="5337D785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</w:p>
          <w:p w14:paraId="2053D885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</w:p>
          <w:p w14:paraId="326F11AC" w14:textId="1E463287" w:rsidR="00FC1CBE" w:rsidRPr="0092479F" w:rsidRDefault="00986BFD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15</w:t>
            </w:r>
            <w:r w:rsidR="00FC1CBE">
              <w:rPr>
                <w:rFonts w:ascii="Garamond" w:hAnsi="Garamond"/>
                <w:sz w:val="20"/>
                <w:szCs w:val="20"/>
              </w:rPr>
              <w:t xml:space="preserve"> points</w:t>
            </w:r>
          </w:p>
        </w:tc>
        <w:tc>
          <w:tcPr>
            <w:tcW w:w="3764" w:type="dxa"/>
          </w:tcPr>
          <w:p w14:paraId="3E2FB2CE" w14:textId="77777777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- Lesson reframes/explains a real-world concept</w:t>
            </w:r>
          </w:p>
          <w:p w14:paraId="46EB6E97" w14:textId="77777777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- Lesson requires some sort of problem solving/logic</w:t>
            </w:r>
          </w:p>
          <w:p w14:paraId="6A05C3CE" w14:textId="50FE63F5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- Lesson allows students to show creativity</w:t>
            </w:r>
          </w:p>
        </w:tc>
        <w:tc>
          <w:tcPr>
            <w:tcW w:w="1432" w:type="dxa"/>
          </w:tcPr>
          <w:p w14:paraId="7A35AB3F" w14:textId="4A4D8452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Regular Examples</w:t>
            </w:r>
          </w:p>
        </w:tc>
        <w:tc>
          <w:tcPr>
            <w:tcW w:w="1344" w:type="dxa"/>
          </w:tcPr>
          <w:p w14:paraId="77F781ED" w14:textId="1ADA2139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Multiple Examples</w:t>
            </w:r>
          </w:p>
        </w:tc>
        <w:tc>
          <w:tcPr>
            <w:tcW w:w="1315" w:type="dxa"/>
          </w:tcPr>
          <w:p w14:paraId="6D404C78" w14:textId="3D393C9B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Infrequent examples</w:t>
            </w:r>
          </w:p>
        </w:tc>
      </w:tr>
      <w:tr w:rsidR="00FC1CBE" w:rsidRPr="0092479F" w14:paraId="59BA71DF" w14:textId="77777777" w:rsidTr="00D231D2">
        <w:trPr>
          <w:trHeight w:val="1805"/>
        </w:trPr>
        <w:tc>
          <w:tcPr>
            <w:tcW w:w="2220" w:type="dxa"/>
          </w:tcPr>
          <w:p w14:paraId="05BC209F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Materials are provided and are professional</w:t>
            </w:r>
          </w:p>
          <w:p w14:paraId="28C294F0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</w:p>
          <w:p w14:paraId="7238B1A8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</w:p>
          <w:p w14:paraId="39E94BF2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</w:p>
          <w:p w14:paraId="6E111E58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</w:p>
          <w:p w14:paraId="47B20321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</w:p>
          <w:p w14:paraId="527DBAD2" w14:textId="2037708D" w:rsidR="00FC1CBE" w:rsidRPr="0092479F" w:rsidRDefault="00D74CE9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25</w:t>
            </w:r>
            <w:r w:rsidR="00FC1CBE">
              <w:rPr>
                <w:rFonts w:ascii="Garamond" w:hAnsi="Garamond"/>
                <w:sz w:val="20"/>
                <w:szCs w:val="20"/>
              </w:rPr>
              <w:t xml:space="preserve"> points</w:t>
            </w:r>
          </w:p>
        </w:tc>
        <w:tc>
          <w:tcPr>
            <w:tcW w:w="3764" w:type="dxa"/>
          </w:tcPr>
          <w:p w14:paraId="3C74E8A0" w14:textId="77777777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- Slides (if applicable) are visually interesting and flow well</w:t>
            </w:r>
          </w:p>
          <w:p w14:paraId="6C0D0FE6" w14:textId="77777777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- Worksheets/homework (if applicable) include instructions and are self-obvious</w:t>
            </w:r>
          </w:p>
          <w:p w14:paraId="4C27D939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 xml:space="preserve">- Worksheets/homework (if applicable) </w:t>
            </w:r>
            <w:r>
              <w:rPr>
                <w:rFonts w:ascii="Garamond" w:hAnsi="Garamond"/>
                <w:sz w:val="20"/>
                <w:szCs w:val="20"/>
              </w:rPr>
              <w:t>require a</w:t>
            </w:r>
            <w:r w:rsidRPr="0092479F">
              <w:rPr>
                <w:rFonts w:ascii="Garamond" w:hAnsi="Garamond"/>
                <w:sz w:val="20"/>
                <w:szCs w:val="20"/>
              </w:rPr>
              <w:t xml:space="preserve"> realistic</w:t>
            </w:r>
            <w:r>
              <w:rPr>
                <w:rFonts w:ascii="Garamond" w:hAnsi="Garamond"/>
                <w:sz w:val="20"/>
                <w:szCs w:val="20"/>
              </w:rPr>
              <w:t xml:space="preserve"> amount of</w:t>
            </w:r>
            <w:r w:rsidRPr="0092479F">
              <w:rPr>
                <w:rFonts w:ascii="Garamond" w:hAnsi="Garamond"/>
                <w:sz w:val="20"/>
                <w:szCs w:val="20"/>
              </w:rPr>
              <w:t xml:space="preserve"> time </w:t>
            </w:r>
            <w:r>
              <w:rPr>
                <w:rFonts w:ascii="Garamond" w:hAnsi="Garamond"/>
                <w:sz w:val="20"/>
                <w:szCs w:val="20"/>
              </w:rPr>
              <w:t>to complete</w:t>
            </w:r>
          </w:p>
          <w:p w14:paraId="2FC5447D" w14:textId="2550BEDF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 xml:space="preserve">- </w:t>
            </w:r>
            <w:r w:rsidR="00D74CE9">
              <w:rPr>
                <w:rFonts w:ascii="Garamond" w:hAnsi="Garamond"/>
                <w:sz w:val="20"/>
                <w:szCs w:val="20"/>
              </w:rPr>
              <w:t>Assessments</w:t>
            </w:r>
            <w:r>
              <w:rPr>
                <w:rFonts w:ascii="Garamond" w:hAnsi="Garamond"/>
                <w:sz w:val="20"/>
                <w:szCs w:val="20"/>
              </w:rPr>
              <w:t xml:space="preserve"> (if applicable) are clear, achievable, and </w:t>
            </w:r>
            <w:r w:rsidR="00D74CE9">
              <w:rPr>
                <w:rFonts w:ascii="Garamond" w:hAnsi="Garamond"/>
                <w:sz w:val="20"/>
                <w:szCs w:val="20"/>
              </w:rPr>
              <w:t>measure learning</w:t>
            </w:r>
          </w:p>
        </w:tc>
        <w:tc>
          <w:tcPr>
            <w:tcW w:w="1432" w:type="dxa"/>
          </w:tcPr>
          <w:p w14:paraId="3DE12EA6" w14:textId="5022A41C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All</w:t>
            </w:r>
            <w:r>
              <w:rPr>
                <w:rFonts w:ascii="Garamond" w:hAnsi="Garamond"/>
                <w:sz w:val="20"/>
                <w:szCs w:val="20"/>
              </w:rPr>
              <w:t xml:space="preserve"> criteria met</w:t>
            </w:r>
          </w:p>
        </w:tc>
        <w:tc>
          <w:tcPr>
            <w:tcW w:w="1344" w:type="dxa"/>
          </w:tcPr>
          <w:p w14:paraId="02C77BD6" w14:textId="534499A4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Most</w:t>
            </w:r>
            <w:r>
              <w:rPr>
                <w:rFonts w:ascii="Garamond" w:hAnsi="Garamond"/>
                <w:sz w:val="20"/>
                <w:szCs w:val="20"/>
              </w:rPr>
              <w:t xml:space="preserve"> criteria met</w:t>
            </w:r>
          </w:p>
        </w:tc>
        <w:tc>
          <w:tcPr>
            <w:tcW w:w="1315" w:type="dxa"/>
          </w:tcPr>
          <w:p w14:paraId="39E678F0" w14:textId="3144A519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Inconsistent</w:t>
            </w:r>
          </w:p>
        </w:tc>
      </w:tr>
      <w:tr w:rsidR="00FC1CBE" w:rsidRPr="0092479F" w14:paraId="12401854" w14:textId="77777777" w:rsidTr="00D231D2">
        <w:trPr>
          <w:trHeight w:val="923"/>
        </w:trPr>
        <w:tc>
          <w:tcPr>
            <w:tcW w:w="2220" w:type="dxa"/>
          </w:tcPr>
          <w:p w14:paraId="6938D2E4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Assessment accurately measures students understanding</w:t>
            </w:r>
          </w:p>
          <w:p w14:paraId="3A872216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</w:p>
          <w:p w14:paraId="60AF4AF5" w14:textId="456F932E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10 points</w:t>
            </w:r>
          </w:p>
        </w:tc>
        <w:tc>
          <w:tcPr>
            <w:tcW w:w="3764" w:type="dxa"/>
          </w:tcPr>
          <w:p w14:paraId="3FDB75C4" w14:textId="77777777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- Questions/activities highlight mastery or confusion</w:t>
            </w:r>
          </w:p>
          <w:p w14:paraId="6141B518" w14:textId="77777777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- Questions test generalizability of students understanding</w:t>
            </w:r>
          </w:p>
        </w:tc>
        <w:tc>
          <w:tcPr>
            <w:tcW w:w="1432" w:type="dxa"/>
          </w:tcPr>
          <w:p w14:paraId="30CD5234" w14:textId="5B847E89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Regular Examples</w:t>
            </w:r>
          </w:p>
        </w:tc>
        <w:tc>
          <w:tcPr>
            <w:tcW w:w="1344" w:type="dxa"/>
          </w:tcPr>
          <w:p w14:paraId="4FD771BA" w14:textId="04F72344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Multiple Examples</w:t>
            </w:r>
          </w:p>
        </w:tc>
        <w:tc>
          <w:tcPr>
            <w:tcW w:w="1315" w:type="dxa"/>
          </w:tcPr>
          <w:p w14:paraId="1732C86F" w14:textId="1810A4D9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Infrequent examples</w:t>
            </w:r>
          </w:p>
        </w:tc>
      </w:tr>
      <w:tr w:rsidR="00FC1CBE" w:rsidRPr="0092479F" w14:paraId="262BFEA7" w14:textId="77777777" w:rsidTr="00D231D2">
        <w:trPr>
          <w:trHeight w:val="1510"/>
        </w:trPr>
        <w:tc>
          <w:tcPr>
            <w:tcW w:w="2220" w:type="dxa"/>
          </w:tcPr>
          <w:p w14:paraId="3DE9F177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Lessons identify and utilize best-practice techniques throughout lesson</w:t>
            </w:r>
          </w:p>
          <w:p w14:paraId="252C3753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</w:p>
          <w:p w14:paraId="10F23CCE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</w:p>
          <w:p w14:paraId="3FF2055D" w14:textId="7F8A1503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10 points</w:t>
            </w:r>
          </w:p>
        </w:tc>
        <w:tc>
          <w:tcPr>
            <w:tcW w:w="3764" w:type="dxa"/>
          </w:tcPr>
          <w:p w14:paraId="42C49920" w14:textId="77777777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- Lessons utilize at least 5 different “best practice” techniques</w:t>
            </w:r>
          </w:p>
          <w:p w14:paraId="0B334063" w14:textId="77777777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 xml:space="preserve">- “Best practice” techniques are identified </w:t>
            </w:r>
            <w:r>
              <w:rPr>
                <w:rFonts w:ascii="Garamond" w:hAnsi="Garamond"/>
                <w:sz w:val="20"/>
                <w:szCs w:val="20"/>
              </w:rPr>
              <w:t xml:space="preserve">in parentheticals and highlighted in </w:t>
            </w:r>
            <w:r>
              <w:rPr>
                <w:rFonts w:ascii="Garamond" w:hAnsi="Garamond"/>
                <w:sz w:val="20"/>
                <w:szCs w:val="20"/>
                <w:highlight w:val="green"/>
              </w:rPr>
              <w:t>green</w:t>
            </w:r>
            <w:r>
              <w:rPr>
                <w:rFonts w:ascii="Garamond" w:hAnsi="Garamond"/>
                <w:sz w:val="20"/>
                <w:szCs w:val="20"/>
              </w:rPr>
              <w:t xml:space="preserve"> wherever</w:t>
            </w:r>
            <w:r w:rsidRPr="0092479F">
              <w:rPr>
                <w:rFonts w:ascii="Garamond" w:hAnsi="Garamond"/>
                <w:sz w:val="20"/>
                <w:szCs w:val="20"/>
              </w:rPr>
              <w:t xml:space="preserve"> they occur in lesson plan</w:t>
            </w:r>
          </w:p>
          <w:p w14:paraId="4839CEAF" w14:textId="77777777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- All opportunities to apply “best practice” are taken</w:t>
            </w:r>
          </w:p>
        </w:tc>
        <w:tc>
          <w:tcPr>
            <w:tcW w:w="1432" w:type="dxa"/>
          </w:tcPr>
          <w:p w14:paraId="3397D501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Regular Examples</w:t>
            </w:r>
          </w:p>
          <w:p w14:paraId="61170724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</w:p>
          <w:p w14:paraId="6CBAFCAB" w14:textId="1DFECE13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All possible instances identified</w:t>
            </w:r>
          </w:p>
        </w:tc>
        <w:tc>
          <w:tcPr>
            <w:tcW w:w="1344" w:type="dxa"/>
          </w:tcPr>
          <w:p w14:paraId="1E13395E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Multiple Examples</w:t>
            </w:r>
          </w:p>
          <w:p w14:paraId="4380AAAF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</w:p>
          <w:p w14:paraId="5C7C17F1" w14:textId="19C195B0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Most instances identified</w:t>
            </w:r>
          </w:p>
        </w:tc>
        <w:tc>
          <w:tcPr>
            <w:tcW w:w="1315" w:type="dxa"/>
          </w:tcPr>
          <w:p w14:paraId="15287333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Infrequent examples</w:t>
            </w:r>
          </w:p>
          <w:p w14:paraId="407FF4A0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</w:p>
          <w:p w14:paraId="1FAF6114" w14:textId="5BDCCE72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Instances inconsistently identified</w:t>
            </w:r>
          </w:p>
        </w:tc>
      </w:tr>
      <w:tr w:rsidR="00FC1CBE" w:rsidRPr="0092479F" w14:paraId="13D0B0EC" w14:textId="77777777" w:rsidTr="00D231D2">
        <w:trPr>
          <w:trHeight w:val="770"/>
        </w:trPr>
        <w:tc>
          <w:tcPr>
            <w:tcW w:w="2220" w:type="dxa"/>
          </w:tcPr>
          <w:p w14:paraId="0EB59F1C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>Analogs to ML are identified throughout the lesson</w:t>
            </w:r>
          </w:p>
          <w:p w14:paraId="34B14C15" w14:textId="77777777" w:rsidR="00FC1CBE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</w:p>
          <w:p w14:paraId="7838A9EE" w14:textId="6E5E57E8" w:rsidR="00FC1CBE" w:rsidRPr="0092479F" w:rsidRDefault="00986BFD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5</w:t>
            </w:r>
            <w:r w:rsidR="00FC1CBE">
              <w:rPr>
                <w:rFonts w:ascii="Garamond" w:hAnsi="Garamond"/>
                <w:sz w:val="20"/>
                <w:szCs w:val="20"/>
              </w:rPr>
              <w:t xml:space="preserve"> points</w:t>
            </w:r>
          </w:p>
        </w:tc>
        <w:tc>
          <w:tcPr>
            <w:tcW w:w="3764" w:type="dxa"/>
          </w:tcPr>
          <w:p w14:paraId="30DBFC42" w14:textId="77777777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 w:rsidRPr="0092479F">
              <w:rPr>
                <w:rFonts w:ascii="Garamond" w:hAnsi="Garamond"/>
                <w:sz w:val="20"/>
                <w:szCs w:val="20"/>
              </w:rPr>
              <w:t xml:space="preserve">- Vocabulary from ML lessons </w:t>
            </w:r>
            <w:r>
              <w:rPr>
                <w:rFonts w:ascii="Garamond" w:hAnsi="Garamond"/>
                <w:sz w:val="20"/>
                <w:szCs w:val="20"/>
              </w:rPr>
              <w:t>are identified</w:t>
            </w:r>
            <w:r w:rsidRPr="0092479F">
              <w:rPr>
                <w:rFonts w:ascii="Garamond" w:hAnsi="Garamond"/>
                <w:sz w:val="20"/>
                <w:szCs w:val="20"/>
              </w:rPr>
              <w:t xml:space="preserve"> </w:t>
            </w:r>
            <w:r>
              <w:rPr>
                <w:rFonts w:ascii="Garamond" w:hAnsi="Garamond"/>
                <w:sz w:val="20"/>
                <w:szCs w:val="20"/>
              </w:rPr>
              <w:t>in</w:t>
            </w:r>
            <w:r w:rsidRPr="0092479F">
              <w:rPr>
                <w:rFonts w:ascii="Garamond" w:hAnsi="Garamond"/>
                <w:sz w:val="20"/>
                <w:szCs w:val="20"/>
              </w:rPr>
              <w:t xml:space="preserve"> parentheticals</w:t>
            </w:r>
            <w:r>
              <w:rPr>
                <w:rFonts w:ascii="Garamond" w:hAnsi="Garamond"/>
                <w:sz w:val="20"/>
                <w:szCs w:val="20"/>
              </w:rPr>
              <w:t xml:space="preserve"> and highlighted in </w:t>
            </w:r>
            <w:r w:rsidRPr="00921D3F">
              <w:rPr>
                <w:rFonts w:ascii="Garamond" w:hAnsi="Garamond"/>
                <w:sz w:val="20"/>
                <w:szCs w:val="20"/>
                <w:highlight w:val="red"/>
              </w:rPr>
              <w:t>red</w:t>
            </w:r>
            <w:r w:rsidRPr="0092479F">
              <w:rPr>
                <w:rFonts w:ascii="Garamond" w:hAnsi="Garamond"/>
                <w:sz w:val="20"/>
                <w:szCs w:val="20"/>
              </w:rPr>
              <w:t xml:space="preserve"> wherever appropriate in lesson plan</w:t>
            </w:r>
          </w:p>
        </w:tc>
        <w:tc>
          <w:tcPr>
            <w:tcW w:w="1432" w:type="dxa"/>
          </w:tcPr>
          <w:p w14:paraId="02693FEE" w14:textId="239380E9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All possible instances identified</w:t>
            </w:r>
          </w:p>
        </w:tc>
        <w:tc>
          <w:tcPr>
            <w:tcW w:w="1344" w:type="dxa"/>
          </w:tcPr>
          <w:p w14:paraId="1AC639AC" w14:textId="4E9C9D66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Most instances identified</w:t>
            </w:r>
          </w:p>
        </w:tc>
        <w:tc>
          <w:tcPr>
            <w:tcW w:w="1315" w:type="dxa"/>
          </w:tcPr>
          <w:p w14:paraId="419F3568" w14:textId="28DD65A6" w:rsidR="00FC1CBE" w:rsidRPr="0092479F" w:rsidRDefault="00FC1CBE" w:rsidP="00FC1CBE">
            <w:pPr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Instances inconsistently identified</w:t>
            </w:r>
          </w:p>
        </w:tc>
      </w:tr>
    </w:tbl>
    <w:p w14:paraId="22474807" w14:textId="77777777" w:rsidR="005969ED" w:rsidRDefault="005969ED"/>
    <w:sectPr w:rsidR="00596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F0"/>
    <w:rsid w:val="0027428D"/>
    <w:rsid w:val="00413306"/>
    <w:rsid w:val="00446FDA"/>
    <w:rsid w:val="005969ED"/>
    <w:rsid w:val="008209F0"/>
    <w:rsid w:val="00986BFD"/>
    <w:rsid w:val="00A25C39"/>
    <w:rsid w:val="00A65E4C"/>
    <w:rsid w:val="00BE0890"/>
    <w:rsid w:val="00C11676"/>
    <w:rsid w:val="00D231D2"/>
    <w:rsid w:val="00D74CE9"/>
    <w:rsid w:val="00FC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5B1D8"/>
  <w15:chartTrackingRefBased/>
  <w15:docId w15:val="{8124EC87-A4E4-CB44-A9A0-FF8F5E71A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9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09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10</cp:revision>
  <cp:lastPrinted>2025-02-04T14:27:00Z</cp:lastPrinted>
  <dcterms:created xsi:type="dcterms:W3CDTF">2023-12-10T22:53:00Z</dcterms:created>
  <dcterms:modified xsi:type="dcterms:W3CDTF">2025-02-04T14:29:00Z</dcterms:modified>
</cp:coreProperties>
</file>