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240"/>
      </w:pPr>
      <w:r>
        <w:rPr>
          <w:b/>
          <w:sz w:val="40"/>
          <w:szCs w:val="40"/>
          <w:color w:val="2E6DA4"/>
        </w:rPr>
        <w:t xml:space="preserve">Agent(dmltagent) 与其他服务器的业务架构图</w:t>
      </w:r>
    </w:p>
    <w:p>
      <w:pPr>
        <w:spacing w:after="120"/>
      </w:pPr>
      <w:r>
        <w:rPr>
          <w:b/>
          <w:sz w:val="32"/>
          <w:szCs w:val="32"/>
          <w:color w:val="2E6DA4"/>
        </w:rPr>
        <w:t xml:space="preserve">1. 架构总览</w:t>
      </w:r>
    </w:p>
    <w:p>
      <w:pPr>
        <w:spacing w:after="120"/>
      </w:pPr>
      <w:r>
        <w:rPr/>
        <w:t xml:space="preserve">下图展示了 TCM（Tencent Center Manager）管控链路中 Agent（dmltagent/tagent）与其他服务器（tcmconsole、tconnd、tcmcenter、tcenterd、tbusd）以及业务进程之间的业务架构与通信关系。</w:t>
      </w:r>
    </w:p>
    <w:p>
      <w:pPr>
        <w:jc w:val="center"/>
      </w:pPr>
      <w:r>
        <w:drawing>
          <wp:inline distT="0" distB="0" distL="0" distR="0">
            <wp:extent cx="5905500" cy="8305800"/>
            <wp:docPr id="1" name="ar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/>
                    <pic:cNvPicPr/>
                  </pic:nvPicPr>
                  <pic:blipFill>
                    <a:blip r:embed="rIdArch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32"/>
          <w:szCs w:val="32"/>
          <w:color w:val="2E6DA4"/>
        </w:rPr>
        <w:t xml:space="preserve">2. 进程启停控制流与状态上报</w:t>
      </w:r>
    </w:p>
    <w:p>
      <w:pPr>
        <w:spacing w:after="120"/>
      </w:pPr>
      <w:r>
        <w:rPr/>
        <w:t xml:space="preserve">下图以 UML 时序图形式，描述运维人员在控制台发起进程启停/检查命令后，指令从 tcmcenter 经 tcenterd 透传至 Agent，再由 mod_procmng 插件执行，最终状态沿原路上报的完整过程。</w:t>
      </w:r>
    </w:p>
    <w:p>
      <w:pPr>
        <w:jc w:val="center"/>
      </w:pPr>
      <w:r>
        <w:drawing>
          <wp:inline distT="0" distB="0" distL="0" distR="0">
            <wp:extent cx="5905500" cy="3495675"/>
            <wp:docPr id="2" name="seq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"/>
                    <pic:cNvPicPr/>
                  </pic:nvPicPr>
                  <pic:blipFill>
                    <a:blip r:embed="rIdSeq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32"/>
          <w:szCs w:val="32"/>
          <w:color w:val="2E6DA4"/>
        </w:rPr>
        <w:t xml:space="preserve">3. 系统组件说明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0"/>
        <w:gridCol w:w="2800"/>
        <w:gridCol w:w="3800"/>
      </w:tblGrid>
      <w:tr>
        <w:tc>
          <w:tcPr>
            <w:tcW w:w="3000" w:type="dxa"/>
            <w:shd w:val="clear" w:color="auto" w:fill="D9E2F3"/>
          </w:tcPr>
          <w:p>
            <w:r>
              <w:t xml:space="preserve">组件</w:t>
            </w:r>
          </w:p>
        </w:tc>
        <w:tc>
          <w:tcPr>
            <w:tcW w:w="2800" w:type="dxa"/>
            <w:shd w:val="clear" w:color="auto" w:fill="D9E2F3"/>
          </w:tcPr>
          <w:p>
            <w:r>
              <w:t xml:space="preserve">部署位置</w:t>
            </w:r>
          </w:p>
        </w:tc>
        <w:tc>
          <w:tcPr>
            <w:tcW w:w="3800" w:type="dxa"/>
            <w:shd w:val="clear" w:color="auto" w:fill="D9E2F3"/>
          </w:tcPr>
          <w:p>
            <w:r>
              <w:t xml:space="preserve">职责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tcmconsole 运维控制台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运维终端/服务器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运维人员操作入口，下发进程启停/检查/配置刷新等命令并展示结果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tconnd 连接接入服务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前端接入层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前端控制台接入，通过 tbus 将控制命令转发给 tcmcenter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tcmcenter 配置管理中心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控制中心（Master）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集中管理主机/进程部署配置，生成并下发进程启停指令与 tbus 配置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tcenterd 中心守护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控制中心（Master/Slave）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消息路由/透传，维护 Agent 地址、Appid、Busid 路由表及 Master 宿主表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dmltagent / tagent 主机代理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业务主机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接收并执行中心指令，管理业务进程启停/状态检查/自动拉起，加载插件，做消息分发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mod_procmng 插件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业务主机（tagent 加载）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进程启停/检查/自动拉起、配置文件传输、FTP 下载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mod_tbusconfig 插件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业务主机（tagent 加载）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tbus 通道配置刷新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mod_collect 插件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业务主机（tagent 加载）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TDR-URI/TBUS 数据采集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业务进程 busAgent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业务主机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被管控的业务进程，通过共享内存与 Agent 交互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tbusd 通道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业务主机/中心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tbus 通信通道，承载进程间消息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r>
              <w:t xml:space="preserve">tbusmgr 管理工具</w:t>
            </w:r>
          </w:p>
        </w:tc>
        <w:tc>
          <w:tcPr>
            <w:tcW w:w="2800" w:type="dxa"/>
            <w:shd w:val="clear" w:color="auto" w:fill="FFFFFF"/>
          </w:tcPr>
          <w:p>
            <w:r>
              <w:t xml:space="preserve">运维工具</w:t>
            </w:r>
          </w:p>
        </w:tc>
        <w:tc>
          <w:tcPr>
            <w:tcW w:w="3800" w:type="dxa"/>
            <w:shd w:val="clear" w:color="auto" w:fill="FFFFFF"/>
          </w:tcPr>
          <w:p>
            <w:r>
              <w:t xml:space="preserve">初始化 tbus GCIM 全局共享内存与通道配置</w:t>
            </w:r>
          </w:p>
        </w:tc>
      </w:tr>
    </w:tbl>
    <w:p>
      <w:pPr>
        <w:spacing w:after="120"/>
      </w:pPr>
      <w:r>
        <w:rPr>
          <w:b/>
          <w:sz w:val="32"/>
          <w:szCs w:val="32"/>
          <w:color w:val="2E6DA4"/>
        </w:rPr>
        <w:t xml:space="preserve">4. 交互关系说明</w:t>
      </w:r>
    </w:p>
    <w:p>
      <w:pPr>
        <w:spacing w:after="120"/>
      </w:pPr>
      <w:r>
        <w:rPr/>
        <w:t xml:space="preserve">（1）控制命令下行链路：运维人员 → tcmconsole → tconnd → tcmcenter → tcenterd → dmltagent → mod_procmng → 业务进程。</w:t>
      </w:r>
    </w:p>
    <w:p>
      <w:pPr>
        <w:spacing w:after="120"/>
      </w:pPr>
      <w:r>
        <w:rPr/>
        <w:t xml:space="preserve">（2）状态/数据上行链路：业务进程 → mod_procmng → dmltagent → tcenterd → tcmcenter → tconnd → tcmconsole → 运维人员。</w:t>
      </w:r>
    </w:p>
    <w:p>
      <w:pPr>
        <w:spacing w:after="120"/>
      </w:pPr>
      <w:r>
        <w:rPr/>
        <w:t xml:space="preserve">（3）Agent 与业务进程之间通过 agent_api 共享内存（Exchange，key=0xFFEE0001）交换注册信息与运行数据，跨进程高效通信。</w:t>
      </w:r>
    </w:p>
    <w:p>
      <w:pPr>
        <w:spacing w:after="120"/>
      </w:pPr>
      <w:r>
        <w:rPr/>
        <w:t xml:space="preserve">（4）Agent 通过 dlopen 动态加载 mod_*.so 插件，按 Appid 分发消息；插件通过宿主提供的 send/logging 接口回送消息与日志。</w:t>
      </w:r>
    </w:p>
    <w:p>
      <w:pPr>
        <w:spacing w:after="120"/>
      </w:pPr>
      <w:r>
        <w:rPr>
          <w:b/>
          <w:sz w:val="32"/>
          <w:szCs w:val="32"/>
          <w:color w:val="2E6DA4"/>
        </w:rPr>
        <w:t xml:space="preserve">5. 通信协议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00"/>
        <w:gridCol w:w="3000"/>
        <w:gridCol w:w="3400"/>
      </w:tblGrid>
      <w:tr>
        <w:tc>
          <w:tcPr>
            <w:tcW w:w="3200" w:type="dxa"/>
            <w:shd w:val="clear" w:color="auto" w:fill="D9E2F3"/>
          </w:tcPr>
          <w:p>
            <w:r>
              <w:t xml:space="preserve">链路</w:t>
            </w:r>
          </w:p>
        </w:tc>
        <w:tc>
          <w:tcPr>
            <w:tcW w:w="3000" w:type="dxa"/>
            <w:shd w:val="clear" w:color="auto" w:fill="D9E2F3"/>
          </w:tcPr>
          <w:p>
            <w:r>
              <w:t xml:space="preserve">协议/机制</w:t>
            </w:r>
          </w:p>
        </w:tc>
        <w:tc>
          <w:tcPr>
            <w:tcW w:w="3400" w:type="dxa"/>
            <w:shd w:val="clear" w:color="auto" w:fill="D9E2F3"/>
          </w:tcPr>
          <w:p>
            <w:r>
              <w:t xml:space="preserve">说明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tcenterd ↔ Agent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tagent_centerd_proto / TCP</w:t>
            </w:r>
          </w:p>
        </w:tc>
        <w:tc>
          <w:tcPr>
            <w:tcW w:w="3400" w:type="dxa"/>
            <w:shd w:val="clear" w:color="auto" w:fill="FFFFFF"/>
          </w:tcPr>
          <w:p>
            <w:r>
              <w:t xml:space="preserve">Agent 连接 tcenterd 的 master/slave（ip:8899），含 HELLO/AGENTREGISTER_NEW/PING-PONG/TRANSFER 等消息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tcmcenter ↔ tcenterd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centerdapi / tbus</w:t>
            </w:r>
          </w:p>
        </w:tc>
        <w:tc>
          <w:tcPr>
            <w:tcW w:w="3400" w:type="dxa"/>
            <w:shd w:val="clear" w:color="auto" w:fill="FFFFFF"/>
          </w:tcPr>
          <w:p>
            <w:r>
              <w:t xml:space="preserve">Master 通过 centerdapi 连接 tcenterd 并注册 Appid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tcmcenter ↔ tconnd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tbus</w:t>
            </w:r>
          </w:p>
        </w:tc>
        <w:tc>
          <w:tcPr>
            <w:tcW w:w="3400" w:type="dxa"/>
            <w:shd w:val="clear" w:color="auto" w:fill="FFFFFF"/>
          </w:tcPr>
          <w:p>
            <w:r>
              <w:t xml:space="preserve">控制台命令接入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Agent ↔ 业务进程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agent_api / 共享内存</w:t>
            </w:r>
          </w:p>
        </w:tc>
        <w:tc>
          <w:tcPr>
            <w:tcW w:w="3400" w:type="dxa"/>
            <w:shd w:val="clear" w:color="auto" w:fill="FFFFFF"/>
          </w:tcPr>
          <w:p>
            <w:r>
              <w:t xml:space="preserve">共享内存 Exchange 注册与数据交换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Agent ↔ mod_*.so 插件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dlopen / TAGENTPLUGIN 接口</w:t>
            </w:r>
          </w:p>
        </w:tc>
        <w:tc>
          <w:tcPr>
            <w:tcW w:w="3400" w:type="dxa"/>
            <w:shd w:val="clear" w:color="auto" w:fill="FFFFFF"/>
          </w:tcPr>
          <w:p>
            <w:r>
              <w:t xml:space="preserve">插件生命周期与消息分发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tcmcenter ↔ Agent（业务数据）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tcm_procmng_proto / TDR</w:t>
            </w:r>
          </w:p>
        </w:tc>
        <w:tc>
          <w:tcPr>
            <w:tcW w:w="3400" w:type="dxa"/>
            <w:shd w:val="clear" w:color="auto" w:fill="FFFFFF"/>
          </w:tcPr>
          <w:p>
            <w:r>
              <w:t xml:space="preserve">进程管理协议，经 tcenterd 透传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Relationship Id="rIdArch" Type="http://schemas.openxmlformats.org/officeDocument/2006/relationships/image" Target="media/image1.png"/>
<Relationship Id="rIdSeq" Type="http://schemas.openxmlformats.org/officeDocument/2006/relationships/image" Target="media/image2.png"/>
</Relationships>
</file>