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劳动仲裁ai竞品深度对比分析报告"/>
    <w:p>
      <w:pPr>
        <w:pStyle w:val="Heading1"/>
      </w:pPr>
      <w:r>
        <w:t xml:space="preserve">劳动仲裁AI竞品深度对比分析报告</w:t>
      </w:r>
    </w:p>
    <w:bookmarkStart w:id="20" w:name="测试方法说明"/>
    <w:p>
      <w:pPr>
        <w:pStyle w:val="Heading2"/>
      </w:pPr>
      <w:r>
        <w:t xml:space="preserve">测试方法说明</w:t>
      </w:r>
    </w:p>
    <w:p>
      <w:pPr>
        <w:pStyle w:val="FirstParagraph"/>
      </w:pPr>
      <w:r>
        <w:rPr>
          <w:bCs/>
          <w:b/>
        </w:rPr>
        <w:t xml:space="preserve">测试对象</w:t>
      </w:r>
      <w:r>
        <w:t xml:space="preserve">：百度法行宝、豆包（字节跳动）、DeepSeek、腾讯元宝</w:t>
      </w:r>
      <w:r>
        <w:t xml:space="preserve"> </w:t>
      </w:r>
      <w:r>
        <w:rPr>
          <w:bCs/>
          <w:b/>
        </w:rPr>
        <w:t xml:space="preserve">测试工具</w:t>
      </w:r>
      <w:r>
        <w:t xml:space="preserve">：网页版免费版，不做特殊Prompt工程优化</w:t>
      </w:r>
      <w:r>
        <w:t xml:space="preserve"> </w:t>
      </w:r>
      <w:r>
        <w:rPr>
          <w:bCs/>
          <w:b/>
        </w:rPr>
        <w:t xml:space="preserve">5个测试用例</w:t>
      </w:r>
      <w:r>
        <w:t xml:space="preserve">：覆盖基础计算→复杂场景→证据指导→争议问题→复合纠纷</w:t>
      </w:r>
      <w:r>
        <w:t xml:space="preserve"> </w:t>
      </w:r>
      <w:r>
        <w:rPr>
          <w:bCs/>
          <w:b/>
        </w:rPr>
        <w:t xml:space="preserve">评分维度</w:t>
      </w:r>
      <w:r>
        <w:t xml:space="preserve">：准确性、完整性、可操作性、地区差异覆盖、用户体验</w:t>
      </w:r>
    </w:p>
    <w:p>
      <w:r>
        <w:pict>
          <v:rect style="width:0;height:1.5pt" o:hralign="center" o:hrstd="t" o:hr="t"/>
        </w:pict>
      </w:r>
    </w:p>
    <w:bookmarkEnd w:id="20"/>
    <w:bookmarkStart w:id="26" w:name="测试用例1基础赔偿金计算"/>
    <w:p>
      <w:pPr>
        <w:pStyle w:val="Heading2"/>
      </w:pPr>
      <w:r>
        <w:t xml:space="preserve">测试用例1：基础赔偿金计算</w:t>
      </w:r>
    </w:p>
    <w:p>
      <w:pPr>
        <w:pStyle w:val="FirstParagraph"/>
      </w:pPr>
      <w:r>
        <w:rPr>
          <w:bCs/>
          <w:b/>
        </w:rPr>
        <w:t xml:space="preserve">用户问题</w:t>
      </w:r>
      <w:r>
        <w:t xml:space="preserve">：</w:t>
      </w:r>
      <w:r>
        <w:t xml:space="preserve">“</w:t>
      </w:r>
      <w:r>
        <w:t xml:space="preserve">我在上海工作，月工资15000，工作了5年，被公司违法辞退了，能拿多少赔偿金？</w:t>
      </w:r>
      <w:r>
        <w:t xml:space="preserve">”</w:t>
      </w:r>
    </w:p>
    <w:bookmarkStart w:id="21" w:name="百度法行宝"/>
    <w:p>
      <w:pPr>
        <w:pStyle w:val="Heading3"/>
      </w:pPr>
      <w:r>
        <w:t xml:space="preserve">百度法行宝</w:t>
      </w:r>
    </w:p>
    <w:p>
      <w:pPr>
        <w:numPr>
          <w:ilvl w:val="0"/>
          <w:numId w:val="1001"/>
        </w:numPr>
        <w:pStyle w:val="Compact"/>
      </w:pPr>
      <w:r>
        <w:t xml:space="preserve">回答模式：法律问答式，一段话说明2N规则</w:t>
      </w:r>
    </w:p>
    <w:p>
      <w:pPr>
        <w:numPr>
          <w:ilvl w:val="0"/>
          <w:numId w:val="1001"/>
        </w:numPr>
        <w:pStyle w:val="Compact"/>
      </w:pPr>
      <w:r>
        <w:t xml:space="preserve">计算结果：约150,000元（未提封顶）</w:t>
      </w:r>
    </w:p>
    <w:p>
      <w:pPr>
        <w:numPr>
          <w:ilvl w:val="0"/>
          <w:numId w:val="1001"/>
        </w:numPr>
        <w:pStyle w:val="Compact"/>
      </w:pPr>
      <w:r>
        <w:t xml:space="preserve">问题：上海2024年社平工资3倍封顶线约37,302元，月薪15,000未超封顶，结果正确但过程不完整</w:t>
      </w:r>
    </w:p>
    <w:p>
      <w:pPr>
        <w:numPr>
          <w:ilvl w:val="0"/>
          <w:numId w:val="1001"/>
        </w:numPr>
        <w:pStyle w:val="Compact"/>
      </w:pPr>
      <w:r>
        <w:t xml:space="preserve">是否提到封顶规则：简单提及</w:t>
      </w:r>
    </w:p>
    <w:p>
      <w:pPr>
        <w:numPr>
          <w:ilvl w:val="0"/>
          <w:numId w:val="1001"/>
        </w:numPr>
        <w:pStyle w:val="Compact"/>
      </w:pPr>
      <w:r>
        <w:t xml:space="preserve">地区差异：无</w:t>
      </w:r>
    </w:p>
    <w:p>
      <w:pPr>
        <w:numPr>
          <w:ilvl w:val="0"/>
          <w:numId w:val="1001"/>
        </w:numPr>
        <w:pStyle w:val="Compact"/>
      </w:pPr>
      <w:r>
        <w:t xml:space="preserve">可操作性：低，只有文字说明，无交互</w:t>
      </w:r>
    </w:p>
    <w:bookmarkEnd w:id="21"/>
    <w:bookmarkStart w:id="22" w:name="豆包"/>
    <w:p>
      <w:pPr>
        <w:pStyle w:val="Heading3"/>
      </w:pPr>
      <w:r>
        <w:t xml:space="preserve">豆包</w:t>
      </w:r>
    </w:p>
    <w:p>
      <w:pPr>
        <w:numPr>
          <w:ilvl w:val="0"/>
          <w:numId w:val="1002"/>
        </w:numPr>
        <w:pStyle w:val="Compact"/>
      </w:pPr>
      <w:r>
        <w:t xml:space="preserve">回答模式：对话式，给出计算公式</w:t>
      </w:r>
    </w:p>
    <w:p>
      <w:pPr>
        <w:numPr>
          <w:ilvl w:val="0"/>
          <w:numId w:val="1002"/>
        </w:numPr>
        <w:pStyle w:val="Compact"/>
      </w:pPr>
      <w:r>
        <w:t xml:space="preserve">计算结果：150,000元</w:t>
      </w:r>
    </w:p>
    <w:p>
      <w:pPr>
        <w:numPr>
          <w:ilvl w:val="0"/>
          <w:numId w:val="1002"/>
        </w:numPr>
        <w:pStyle w:val="Compact"/>
      </w:pPr>
      <w:r>
        <w:t xml:space="preserve">问题：正确但格式不友好，一大段文字</w:t>
      </w:r>
    </w:p>
    <w:p>
      <w:pPr>
        <w:numPr>
          <w:ilvl w:val="0"/>
          <w:numId w:val="1002"/>
        </w:numPr>
        <w:pStyle w:val="Compact"/>
      </w:pPr>
      <w:r>
        <w:t xml:space="preserve">是否提到封顶规则：有</w:t>
      </w:r>
    </w:p>
    <w:p>
      <w:pPr>
        <w:numPr>
          <w:ilvl w:val="0"/>
          <w:numId w:val="1002"/>
        </w:numPr>
        <w:pStyle w:val="Compact"/>
      </w:pPr>
      <w:r>
        <w:t xml:space="preserve">地区差异：无</w:t>
      </w:r>
    </w:p>
    <w:p>
      <w:pPr>
        <w:numPr>
          <w:ilvl w:val="0"/>
          <w:numId w:val="1002"/>
        </w:numPr>
        <w:pStyle w:val="Compact"/>
      </w:pPr>
      <w:r>
        <w:t xml:space="preserve">可操作性：中</w:t>
      </w:r>
    </w:p>
    <w:bookmarkEnd w:id="22"/>
    <w:bookmarkStart w:id="23" w:name="deepseek"/>
    <w:p>
      <w:pPr>
        <w:pStyle w:val="Heading3"/>
      </w:pPr>
      <w:r>
        <w:t xml:space="preserve">DeepSeek</w:t>
      </w:r>
    </w:p>
    <w:p>
      <w:pPr>
        <w:numPr>
          <w:ilvl w:val="0"/>
          <w:numId w:val="1003"/>
        </w:numPr>
        <w:pStyle w:val="Compact"/>
      </w:pPr>
      <w:r>
        <w:t xml:space="preserve">回答模式：分析式，分步骤计算</w:t>
      </w:r>
    </w:p>
    <w:p>
      <w:pPr>
        <w:numPr>
          <w:ilvl w:val="0"/>
          <w:numId w:val="1003"/>
        </w:numPr>
        <w:pStyle w:val="Compact"/>
      </w:pPr>
      <w:r>
        <w:t xml:space="preserve">计算结果：150,000元</w:t>
      </w:r>
    </w:p>
    <w:p>
      <w:pPr>
        <w:numPr>
          <w:ilvl w:val="0"/>
          <w:numId w:val="1003"/>
        </w:numPr>
        <w:pStyle w:val="Compact"/>
      </w:pPr>
      <w:r>
        <w:t xml:space="preserve">亮点：给出详细计算过程，提到”月工资未超过上海上年度职工月平均工资三倍，所以不用封顶”</w:t>
      </w:r>
    </w:p>
    <w:p>
      <w:pPr>
        <w:numPr>
          <w:ilvl w:val="0"/>
          <w:numId w:val="1003"/>
        </w:numPr>
        <w:pStyle w:val="Compact"/>
      </w:pPr>
      <w:r>
        <w:t xml:space="preserve">是否提到封顶规则：详细说明</w:t>
      </w:r>
    </w:p>
    <w:p>
      <w:pPr>
        <w:numPr>
          <w:ilvl w:val="0"/>
          <w:numId w:val="1003"/>
        </w:numPr>
        <w:pStyle w:val="Compact"/>
      </w:pPr>
      <w:r>
        <w:t xml:space="preserve">地区差异：提到了上海</w:t>
      </w:r>
    </w:p>
    <w:p>
      <w:pPr>
        <w:numPr>
          <w:ilvl w:val="0"/>
          <w:numId w:val="1003"/>
        </w:numPr>
        <w:pStyle w:val="Compact"/>
      </w:pPr>
      <w:r>
        <w:t xml:space="preserve">可操作性：中</w:t>
      </w:r>
    </w:p>
    <w:bookmarkEnd w:id="23"/>
    <w:bookmarkStart w:id="24" w:name="腾讯元宝"/>
    <w:p>
      <w:pPr>
        <w:pStyle w:val="Heading3"/>
      </w:pPr>
      <w:r>
        <w:t xml:space="preserve">腾讯元宝</w:t>
      </w:r>
    </w:p>
    <w:p>
      <w:pPr>
        <w:numPr>
          <w:ilvl w:val="0"/>
          <w:numId w:val="1004"/>
        </w:numPr>
        <w:pStyle w:val="Compact"/>
      </w:pPr>
      <w:r>
        <w:t xml:space="preserve">回答模式：问答式</w:t>
      </w:r>
    </w:p>
    <w:p>
      <w:pPr>
        <w:numPr>
          <w:ilvl w:val="0"/>
          <w:numId w:val="1004"/>
        </w:numPr>
        <w:pStyle w:val="Compact"/>
      </w:pPr>
      <w:r>
        <w:t xml:space="preserve">计算结果：150,000元</w:t>
      </w:r>
    </w:p>
    <w:p>
      <w:pPr>
        <w:numPr>
          <w:ilvl w:val="0"/>
          <w:numId w:val="1004"/>
        </w:numPr>
        <w:pStyle w:val="Compact"/>
      </w:pPr>
      <w:r>
        <w:t xml:space="preserve">问题：与法行宝类似，比较简单</w:t>
      </w:r>
    </w:p>
    <w:p>
      <w:pPr>
        <w:numPr>
          <w:ilvl w:val="0"/>
          <w:numId w:val="1004"/>
        </w:numPr>
        <w:pStyle w:val="Compact"/>
      </w:pPr>
      <w:r>
        <w:t xml:space="preserve">可操作性：低</w:t>
      </w:r>
    </w:p>
    <w:bookmarkEnd w:id="24"/>
    <w:bookmarkStart w:id="25" w:name="我们的mvp"/>
    <w:p>
      <w:pPr>
        <w:pStyle w:val="Heading3"/>
      </w:pPr>
      <w:r>
        <w:t xml:space="preserve">我们的MVP</w:t>
      </w:r>
    </w:p>
    <w:p>
      <w:pPr>
        <w:numPr>
          <w:ilvl w:val="0"/>
          <w:numId w:val="1005"/>
        </w:numPr>
        <w:pStyle w:val="Compact"/>
      </w:pPr>
      <w:r>
        <w:t xml:space="preserve">用户选择”违法解除”→输入城市”上海”、年限”5”、工资”15000”→自动计算</w:t>
      </w:r>
    </w:p>
    <w:p>
      <w:pPr>
        <w:numPr>
          <w:ilvl w:val="0"/>
          <w:numId w:val="1005"/>
        </w:numPr>
        <w:pStyle w:val="Compact"/>
      </w:pPr>
      <w:r>
        <w:t xml:space="preserve">结果：¥150,000，显示公式15,000×5×2=150,000</w:t>
      </w:r>
    </w:p>
    <w:p>
      <w:pPr>
        <w:numPr>
          <w:ilvl w:val="0"/>
          <w:numId w:val="1005"/>
        </w:numPr>
        <w:pStyle w:val="Compact"/>
      </w:pPr>
      <w:r>
        <w:t xml:space="preserve">额外信息：显示上海社平工资、封顶线、法律依据</w:t>
      </w:r>
    </w:p>
    <w:p>
      <w:pPr>
        <w:numPr>
          <w:ilvl w:val="0"/>
          <w:numId w:val="1005"/>
        </w:numPr>
        <w:pStyle w:val="Compact"/>
      </w:pPr>
      <w:r>
        <w:t xml:space="preserve">可操作性：高，有明确输入框和即时结果</w:t>
      </w:r>
    </w:p>
    <w:p>
      <w:pPr>
        <w:pStyle w:val="FirstParagraph"/>
      </w:pPr>
      <w:r>
        <w:rPr>
          <w:bCs/>
          <w:b/>
        </w:rPr>
        <w:t xml:space="preserve">用例1评分</w:t>
      </w:r>
      <w:r>
        <w:t xml:space="preserve">：</w:t>
      </w:r>
      <w:r>
        <w:t xml:space="preserve"> </w:t>
      </w:r>
      <w:r>
        <w:t xml:space="preserve">| AI | 准确性 | 完整性 | 可操作性 | 地区差异 | 总分 |</w:t>
      </w:r>
      <w:r>
        <w:t xml:space="preserve"> </w:t>
      </w:r>
      <w:r>
        <w:t xml:space="preserve">|—–|——–|——–|———|———|——|</w:t>
      </w:r>
      <w:r>
        <w:t xml:space="preserve"> </w:t>
      </w:r>
      <w:r>
        <w:t xml:space="preserve">| 法行宝 | ★★★★ | ★★★ | ★★ | ★★ | 2.8/5 |</w:t>
      </w:r>
      <w:r>
        <w:t xml:space="preserve"> </w:t>
      </w:r>
      <w:r>
        <w:t xml:space="preserve">| 豆包 | ★★★★ | ★★★ | ★★★ | ★★ | 3.0/5 |</w:t>
      </w:r>
      <w:r>
        <w:t xml:space="preserve"> </w:t>
      </w:r>
      <w:r>
        <w:t xml:space="preserve">| DeepSeek | ★★★★★ | ★★★★ | ★★★ | ★★★ | 3.8/5 |</w:t>
      </w:r>
      <w:r>
        <w:t xml:space="preserve"> </w:t>
      </w:r>
      <w:r>
        <w:t xml:space="preserve">| 元宝 | ★★★★ | ★★★ | ★★ | ★★ | 2.8/5 |</w:t>
      </w:r>
      <w:r>
        <w:t xml:space="preserve"> </w:t>
      </w:r>
      <w:r>
        <w:t xml:space="preserve">| 我们的MVP | ★★★★★ | ★★★★★ | ★★★★★ | ★★★★ | 4.6/5 |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测试用例2复杂场景2008年前入职高薪封顶"/>
    <w:p>
      <w:pPr>
        <w:pStyle w:val="Heading2"/>
      </w:pPr>
      <w:r>
        <w:t xml:space="preserve">测试用例2：复杂场景（2008年前入职+高薪封顶）</w:t>
      </w:r>
    </w:p>
    <w:p>
      <w:pPr>
        <w:pStyle w:val="FirstParagraph"/>
      </w:pPr>
      <w:r>
        <w:rPr>
          <w:bCs/>
          <w:b/>
        </w:rPr>
        <w:t xml:space="preserve">用户问题</w:t>
      </w:r>
      <w:r>
        <w:t xml:space="preserve">：</w:t>
      </w:r>
      <w:r>
        <w:t xml:space="preserve">“</w:t>
      </w:r>
      <w:r>
        <w:t xml:space="preserve">我是2005年入职的，月工资35000，在北京工作，公司违法解除，赔偿金怎么算？</w:t>
      </w:r>
      <w:r>
        <w:t xml:space="preserve">”</w:t>
      </w:r>
    </w:p>
    <w:bookmarkStart w:id="27" w:name="百度法行宝-1"/>
    <w:p>
      <w:pPr>
        <w:pStyle w:val="Heading3"/>
      </w:pPr>
      <w:r>
        <w:t xml:space="preserve">百度法行宝</w:t>
      </w:r>
    </w:p>
    <w:p>
      <w:pPr>
        <w:numPr>
          <w:ilvl w:val="0"/>
          <w:numId w:val="1006"/>
        </w:numPr>
        <w:pStyle w:val="Compact"/>
      </w:pPr>
      <w:r>
        <w:t xml:space="preserve">回答：说明2N规则，但未提及2008年前/后分段</w:t>
      </w:r>
    </w:p>
    <w:p>
      <w:pPr>
        <w:numPr>
          <w:ilvl w:val="0"/>
          <w:numId w:val="1006"/>
        </w:numPr>
        <w:pStyle w:val="Compact"/>
      </w:pPr>
      <w:r>
        <w:t xml:space="preserve">计算：约840,000元（35,000×12×2，直接封顶）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重大遗漏</w:t>
      </w:r>
      <w:r>
        <w:t xml:space="preserve">：未提及2008年前/后分段计算规则</w:t>
      </w:r>
    </w:p>
    <w:p>
      <w:pPr>
        <w:numPr>
          <w:ilvl w:val="0"/>
          <w:numId w:val="1006"/>
        </w:numPr>
        <w:pStyle w:val="Compact"/>
      </w:pPr>
      <w:r>
        <w:t xml:space="preserve">未提及北京高院口径（赔偿金一体计算不分段）vs 其他地区口径的差异</w:t>
      </w:r>
    </w:p>
    <w:bookmarkEnd w:id="27"/>
    <w:bookmarkStart w:id="28" w:name="豆包-1"/>
    <w:p>
      <w:pPr>
        <w:pStyle w:val="Heading3"/>
      </w:pPr>
      <w:r>
        <w:t xml:space="preserve">豆包</w:t>
      </w:r>
    </w:p>
    <w:p>
      <w:pPr>
        <w:numPr>
          <w:ilvl w:val="0"/>
          <w:numId w:val="1007"/>
        </w:numPr>
        <w:pStyle w:val="Compact"/>
      </w:pPr>
      <w:r>
        <w:t xml:space="preserve">回答：给出基本计算，提及”月工资超过三倍社平工资要封顶”</w:t>
      </w:r>
    </w:p>
    <w:p>
      <w:pPr>
        <w:numPr>
          <w:ilvl w:val="0"/>
          <w:numId w:val="1007"/>
        </w:numPr>
        <w:pStyle w:val="Compact"/>
      </w:pPr>
      <w:r>
        <w:t xml:space="preserve">计算：约840,000元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遗漏</w:t>
      </w:r>
      <w:r>
        <w:t xml:space="preserve">：同样未提及2008年前/后分段</w:t>
      </w:r>
    </w:p>
    <w:bookmarkEnd w:id="28"/>
    <w:bookmarkStart w:id="29" w:name="deepseek-1"/>
    <w:p>
      <w:pPr>
        <w:pStyle w:val="Heading3"/>
      </w:pPr>
      <w:r>
        <w:t xml:space="preserve">DeepSeek</w:t>
      </w:r>
    </w:p>
    <w:p>
      <w:pPr>
        <w:numPr>
          <w:ilvl w:val="0"/>
          <w:numId w:val="1008"/>
        </w:numPr>
        <w:pStyle w:val="Compact"/>
      </w:pPr>
      <w:r>
        <w:t xml:space="preserve">回答：最详细，提到”2008年1月1日前的工作年限适用旧法”</w:t>
      </w:r>
    </w:p>
    <w:p>
      <w:pPr>
        <w:numPr>
          <w:ilvl w:val="0"/>
          <w:numId w:val="1008"/>
        </w:numPr>
        <w:pStyle w:val="Compact"/>
      </w:pPr>
      <w:r>
        <w:t xml:space="preserve">但仍然模糊，未给出明确的两段分别计算结果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部分正确</w:t>
      </w:r>
      <w:r>
        <w:t xml:space="preserve">，但不完整</w:t>
      </w:r>
    </w:p>
    <w:bookmarkEnd w:id="29"/>
    <w:bookmarkStart w:id="30" w:name="腾讯元宝-1"/>
    <w:p>
      <w:pPr>
        <w:pStyle w:val="Heading3"/>
      </w:pPr>
      <w:r>
        <w:t xml:space="preserve">腾讯元宝</w:t>
      </w:r>
    </w:p>
    <w:p>
      <w:pPr>
        <w:numPr>
          <w:ilvl w:val="0"/>
          <w:numId w:val="1009"/>
        </w:numPr>
        <w:pStyle w:val="Compact"/>
      </w:pPr>
      <w:r>
        <w:t xml:space="preserve">回答：简单提及封顶，未提及分段</w:t>
      </w:r>
    </w:p>
    <w:bookmarkEnd w:id="30"/>
    <w:bookmarkStart w:id="31" w:name="我们的mvp-1"/>
    <w:p>
      <w:pPr>
        <w:pStyle w:val="Heading3"/>
      </w:pPr>
      <w:r>
        <w:t xml:space="preserve">我们的MVP</w:t>
      </w:r>
    </w:p>
    <w:p>
      <w:pPr>
        <w:numPr>
          <w:ilvl w:val="0"/>
          <w:numId w:val="1010"/>
        </w:numPr>
        <w:pStyle w:val="Compact"/>
      </w:pPr>
      <w:r>
        <w:t xml:space="preserve">用户输入入职年份”2005”→系统自动识别2008年前</w:t>
      </w:r>
    </w:p>
    <w:p>
      <w:pPr>
        <w:numPr>
          <w:ilvl w:val="0"/>
          <w:numId w:val="1010"/>
        </w:numPr>
        <w:pStyle w:val="Compact"/>
      </w:pPr>
      <w:r>
        <w:t xml:space="preserve">显示两段计算：</w:t>
      </w:r>
    </w:p>
    <w:p>
      <w:pPr>
        <w:numPr>
          <w:ilvl w:val="1"/>
          <w:numId w:val="1011"/>
        </w:numPr>
        <w:pStyle w:val="Compact"/>
      </w:pPr>
      <w:r>
        <w:t xml:space="preserve">2008年前：35,000×3年=105,000（基数无封顶，年限上限12个月）</w:t>
      </w:r>
    </w:p>
    <w:p>
      <w:pPr>
        <w:numPr>
          <w:ilvl w:val="1"/>
          <w:numId w:val="1011"/>
        </w:numPr>
        <w:pStyle w:val="Compact"/>
      </w:pPr>
      <w:r>
        <w:t xml:space="preserve">2008年后：35,000×17年，但超封顶→35,805×12=429,660</w:t>
      </w:r>
    </w:p>
    <w:p>
      <w:pPr>
        <w:numPr>
          <w:ilvl w:val="1"/>
          <w:numId w:val="1011"/>
        </w:numPr>
        <w:pStyle w:val="Compact"/>
      </w:pPr>
      <w:r>
        <w:t xml:space="preserve">合计经济补偿金：534,660</w:t>
      </w:r>
    </w:p>
    <w:p>
      <w:pPr>
        <w:numPr>
          <w:ilvl w:val="1"/>
          <w:numId w:val="1011"/>
        </w:numPr>
        <w:pStyle w:val="Compact"/>
      </w:pPr>
      <w:r>
        <w:t xml:space="preserve">赔偿金×2=1,069,320</w:t>
      </w:r>
    </w:p>
    <w:p>
      <w:pPr>
        <w:numPr>
          <w:ilvl w:val="0"/>
          <w:numId w:val="1010"/>
        </w:numPr>
        <w:pStyle w:val="Compact"/>
      </w:pPr>
      <w:r>
        <w:t xml:space="preserve">额外标注：</w:t>
      </w:r>
      <w:r>
        <w:t xml:space="preserve">“</w:t>
      </w:r>
      <w:r>
        <w:t xml:space="preserve">北京高院口径赔偿金一体计算不分段，其他地区可能分段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用例2评分</w:t>
      </w:r>
      <w:r>
        <w:t xml:space="preserve">：</w:t>
      </w:r>
      <w:r>
        <w:t xml:space="preserve"> </w:t>
      </w:r>
      <w:r>
        <w:t xml:space="preserve">| AI | 准确性 | 完整性 | 可操作性 | 地区差异 | 总分 |</w:t>
      </w:r>
      <w:r>
        <w:t xml:space="preserve"> </w:t>
      </w:r>
      <w:r>
        <w:t xml:space="preserve">|—–|——–|——–|———|———|——|</w:t>
      </w:r>
      <w:r>
        <w:t xml:space="preserve"> </w:t>
      </w:r>
      <w:r>
        <w:t xml:space="preserve">| 法行宝 | ★★★ | ★★ | ★★ | ★★ | 2.0/5 |</w:t>
      </w:r>
      <w:r>
        <w:t xml:space="preserve"> </w:t>
      </w:r>
      <w:r>
        <w:t xml:space="preserve">| 豆包 | ★★★ | ★★ | ★★★ | ★★ | 2.2/5 |</w:t>
      </w:r>
      <w:r>
        <w:t xml:space="preserve"> </w:t>
      </w:r>
      <w:r>
        <w:t xml:space="preserve">| DeepSeek | ★★★★ | ★★★ | ★★★ | ★★★ | 3.2/5 |</w:t>
      </w:r>
      <w:r>
        <w:t xml:space="preserve"> </w:t>
      </w:r>
      <w:r>
        <w:t xml:space="preserve">| 元宝 | ★★★ | ★★ | ★★ | ★★ | 2.0/5 |</w:t>
      </w:r>
      <w:r>
        <w:t xml:space="preserve"> </w:t>
      </w:r>
      <w:r>
        <w:t xml:space="preserve">| 我们的MVP | ★★★★★ | ★★★★★ | ★★★★★ | ★★★★ | 4.8/5 |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测试用例3证据指导"/>
    <w:p>
      <w:pPr>
        <w:pStyle w:val="Heading2"/>
      </w:pPr>
      <w:r>
        <w:t xml:space="preserve">测试用例3：证据指导</w:t>
      </w:r>
    </w:p>
    <w:p>
      <w:pPr>
        <w:pStyle w:val="FirstParagraph"/>
      </w:pPr>
      <w:r>
        <w:rPr>
          <w:bCs/>
          <w:b/>
        </w:rPr>
        <w:t xml:space="preserve">用户问题</w:t>
      </w:r>
      <w:r>
        <w:t xml:space="preserve">：</w:t>
      </w:r>
      <w:r>
        <w:t xml:space="preserve">“</w:t>
      </w:r>
      <w:r>
        <w:t xml:space="preserve">公司拖欠我3个月工资，我想申请劳动仲裁，需要准备哪些证据？</w:t>
      </w:r>
      <w:r>
        <w:t xml:space="preserve">”</w:t>
      </w:r>
    </w:p>
    <w:bookmarkStart w:id="33" w:name="百度法行宝-2"/>
    <w:p>
      <w:pPr>
        <w:pStyle w:val="Heading3"/>
      </w:pPr>
      <w:r>
        <w:t xml:space="preserve">百度法行宝</w:t>
      </w:r>
    </w:p>
    <w:p>
      <w:pPr>
        <w:numPr>
          <w:ilvl w:val="0"/>
          <w:numId w:val="1012"/>
        </w:numPr>
        <w:pStyle w:val="Compact"/>
      </w:pPr>
      <w:r>
        <w:t xml:space="preserve">回答：列举一般性证据（劳动合同、工资条、银行流水、考勤记录等）</w:t>
      </w:r>
    </w:p>
    <w:p>
      <w:pPr>
        <w:numPr>
          <w:ilvl w:val="0"/>
          <w:numId w:val="1012"/>
        </w:numPr>
        <w:pStyle w:val="Compact"/>
      </w:pPr>
      <w:r>
        <w:t xml:space="preserve">问题：通用回答，未按纠纷类型分类</w:t>
      </w:r>
    </w:p>
    <w:p>
      <w:pPr>
        <w:numPr>
          <w:ilvl w:val="0"/>
          <w:numId w:val="1012"/>
        </w:numPr>
        <w:pStyle w:val="Compact"/>
      </w:pPr>
      <w:r>
        <w:t xml:space="preserve">无获取方式指导</w:t>
      </w:r>
    </w:p>
    <w:p>
      <w:pPr>
        <w:numPr>
          <w:ilvl w:val="0"/>
          <w:numId w:val="1012"/>
        </w:numPr>
        <w:pStyle w:val="Compact"/>
      </w:pPr>
      <w:r>
        <w:t xml:space="preserve">无取证技巧</w:t>
      </w:r>
    </w:p>
    <w:bookmarkEnd w:id="33"/>
    <w:bookmarkStart w:id="34" w:name="豆包-2"/>
    <w:p>
      <w:pPr>
        <w:pStyle w:val="Heading3"/>
      </w:pPr>
      <w:r>
        <w:t xml:space="preserve">豆包</w:t>
      </w:r>
    </w:p>
    <w:p>
      <w:pPr>
        <w:numPr>
          <w:ilvl w:val="0"/>
          <w:numId w:val="1013"/>
        </w:numPr>
        <w:pStyle w:val="Compact"/>
      </w:pPr>
      <w:r>
        <w:t xml:space="preserve">回答：分类列出证据，有一些取证建议</w:t>
      </w:r>
    </w:p>
    <w:p>
      <w:pPr>
        <w:numPr>
          <w:ilvl w:val="0"/>
          <w:numId w:val="1013"/>
        </w:numPr>
        <w:pStyle w:val="Compact"/>
      </w:pPr>
      <w:r>
        <w:t xml:space="preserve">比法行宝稍好，但仍然比较笼统</w:t>
      </w:r>
    </w:p>
    <w:bookmarkEnd w:id="34"/>
    <w:bookmarkStart w:id="35" w:name="deepseek-2"/>
    <w:p>
      <w:pPr>
        <w:pStyle w:val="Heading3"/>
      </w:pPr>
      <w:r>
        <w:t xml:space="preserve">DeepSeek</w:t>
      </w:r>
    </w:p>
    <w:p>
      <w:pPr>
        <w:numPr>
          <w:ilvl w:val="0"/>
          <w:numId w:val="1014"/>
        </w:numPr>
        <w:pStyle w:val="Compact"/>
      </w:pPr>
      <w:r>
        <w:t xml:space="preserve">回答：最详细，有分类，有一些取证技巧</w:t>
      </w:r>
    </w:p>
    <w:p>
      <w:pPr>
        <w:numPr>
          <w:ilvl w:val="0"/>
          <w:numId w:val="1014"/>
        </w:numPr>
        <w:pStyle w:val="Compact"/>
      </w:pPr>
      <w:r>
        <w:t xml:space="preserve">仍然缺乏”怎么获取”</w:t>
      </w:r>
      <w:r>
        <w:t xml:space="preserve">“</w:t>
      </w:r>
      <w:r>
        <w:t xml:space="preserve">取证技巧</w:t>
      </w:r>
      <w:r>
        <w:t xml:space="preserve">”</w:t>
      </w:r>
      <w:r>
        <w:t xml:space="preserve">的详细指导</w:t>
      </w:r>
    </w:p>
    <w:bookmarkEnd w:id="35"/>
    <w:bookmarkStart w:id="36" w:name="腾讯元宝-2"/>
    <w:p>
      <w:pPr>
        <w:pStyle w:val="Heading3"/>
      </w:pPr>
      <w:r>
        <w:t xml:space="preserve">腾讯元宝</w:t>
      </w:r>
    </w:p>
    <w:p>
      <w:pPr>
        <w:numPr>
          <w:ilvl w:val="0"/>
          <w:numId w:val="1015"/>
        </w:numPr>
        <w:pStyle w:val="Compact"/>
      </w:pPr>
      <w:r>
        <w:t xml:space="preserve">回答：与法行宝类似</w:t>
      </w:r>
    </w:p>
    <w:bookmarkEnd w:id="36"/>
    <w:bookmarkStart w:id="37" w:name="我们的mvp-2"/>
    <w:p>
      <w:pPr>
        <w:pStyle w:val="Heading3"/>
      </w:pPr>
      <w:r>
        <w:t xml:space="preserve">我们的MVP</w:t>
      </w:r>
    </w:p>
    <w:p>
      <w:pPr>
        <w:numPr>
          <w:ilvl w:val="0"/>
          <w:numId w:val="1016"/>
        </w:numPr>
        <w:pStyle w:val="Compact"/>
      </w:pPr>
      <w:r>
        <w:t xml:space="preserve">用户选择”拖欠工资”→自动生成个性化证据清单</w:t>
      </w:r>
    </w:p>
    <w:p>
      <w:pPr>
        <w:numPr>
          <w:ilvl w:val="0"/>
          <w:numId w:val="1016"/>
        </w:numPr>
        <w:pStyle w:val="Compact"/>
      </w:pPr>
      <w:r>
        <w:t xml:space="preserve">分3大类：①劳动关系证明 ②欠薪事实证据 ③绩效/奖金相关</w:t>
      </w:r>
    </w:p>
    <w:p>
      <w:pPr>
        <w:numPr>
          <w:ilvl w:val="0"/>
          <w:numId w:val="1016"/>
        </w:numPr>
        <w:pStyle w:val="Compact"/>
      </w:pPr>
      <w:r>
        <w:t xml:space="preserve">每项证据包含：重要性标签、获取方式、取证技巧、法律依据</w:t>
      </w:r>
    </w:p>
    <w:p>
      <w:pPr>
        <w:numPr>
          <w:ilvl w:val="0"/>
          <w:numId w:val="1016"/>
        </w:numPr>
        <w:pStyle w:val="Compact"/>
      </w:pPr>
      <w:r>
        <w:t xml:space="preserve">可勾选追踪进度，可导出</w:t>
      </w:r>
    </w:p>
    <w:p>
      <w:pPr>
        <w:pStyle w:val="FirstParagraph"/>
      </w:pPr>
      <w:r>
        <w:rPr>
          <w:bCs/>
          <w:b/>
        </w:rPr>
        <w:t xml:space="preserve">用例3评分</w:t>
      </w:r>
      <w:r>
        <w:t xml:space="preserve">：</w:t>
      </w:r>
      <w:r>
        <w:t xml:space="preserve"> </w:t>
      </w:r>
      <w:r>
        <w:t xml:space="preserve">| AI | 准确性 | 完整性 | 可操作性 | 可追踪 | 总分 |</w:t>
      </w:r>
      <w:r>
        <w:t xml:space="preserve"> </w:t>
      </w:r>
      <w:r>
        <w:t xml:space="preserve">|—–|——–|——–|———|——–|——|</w:t>
      </w:r>
      <w:r>
        <w:t xml:space="preserve"> </w:t>
      </w:r>
      <w:r>
        <w:t xml:space="preserve">| 法行宝 | ★★★★ | ★★★ | ★★ | ★ | 2.2/5 |</w:t>
      </w:r>
      <w:r>
        <w:t xml:space="preserve"> </w:t>
      </w:r>
      <w:r>
        <w:t xml:space="preserve">| 豆包 | ★★★★ | ★★★ | ★★★ | ★ | 2.6/5 |</w:t>
      </w:r>
      <w:r>
        <w:t xml:space="preserve"> </w:t>
      </w:r>
      <w:r>
        <w:t xml:space="preserve">| DeepSeek | ★★★★ | ★★★★ | ★★★ | ★ | 3.0/5 |</w:t>
      </w:r>
      <w:r>
        <w:t xml:space="preserve"> </w:t>
      </w:r>
      <w:r>
        <w:t xml:space="preserve">| 元宝 | ★★★★ | ★★★ | ★★ | ★ | 2.2/5 |</w:t>
      </w:r>
      <w:r>
        <w:t xml:space="preserve"> </w:t>
      </w:r>
      <w:r>
        <w:t xml:space="preserve">| 我们的MVP | ★★★★★ | ★★★★★ | ★★★★★ | ★★★★★ | 5.0/5 |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测试用例4争议场景司法解释二新规"/>
    <w:p>
      <w:pPr>
        <w:pStyle w:val="Heading2"/>
      </w:pPr>
      <w:r>
        <w:t xml:space="preserve">测试用例4：争议场景（司法解释二新规）</w:t>
      </w:r>
    </w:p>
    <w:p>
      <w:pPr>
        <w:pStyle w:val="FirstParagraph"/>
      </w:pPr>
      <w:r>
        <w:rPr>
          <w:bCs/>
          <w:b/>
        </w:rPr>
        <w:t xml:space="preserve">用户问题</w:t>
      </w:r>
      <w:r>
        <w:t xml:space="preserve">：</w:t>
      </w:r>
      <w:r>
        <w:t xml:space="preserve">“</w:t>
      </w:r>
      <w:r>
        <w:t xml:space="preserve">我签了自愿放弃社保的协议，现在想离职拿经济补偿，可以吗？</w:t>
      </w:r>
      <w:r>
        <w:t xml:space="preserve">”</w:t>
      </w:r>
    </w:p>
    <w:bookmarkStart w:id="39" w:name="百度法行宝-3"/>
    <w:p>
      <w:pPr>
        <w:pStyle w:val="Heading3"/>
      </w:pPr>
      <w:r>
        <w:t xml:space="preserve">百度法行宝</w:t>
      </w:r>
    </w:p>
    <w:p>
      <w:pPr>
        <w:numPr>
          <w:ilvl w:val="0"/>
          <w:numId w:val="1017"/>
        </w:numPr>
        <w:pStyle w:val="Compact"/>
      </w:pPr>
      <w:r>
        <w:t xml:space="preserve">回答：一般性说明”社保是法定义务不能放弃”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遗漏</w:t>
      </w:r>
      <w:r>
        <w:t xml:space="preserve">：未提及2025年9月1日施行的司法解释（二）新规</w:t>
      </w:r>
    </w:p>
    <w:p>
      <w:pPr>
        <w:numPr>
          <w:ilvl w:val="0"/>
          <w:numId w:val="1017"/>
        </w:numPr>
        <w:pStyle w:val="Compact"/>
      </w:pPr>
      <w:r>
        <w:t xml:space="preserve">未区分时间节点</w:t>
      </w:r>
    </w:p>
    <w:bookmarkEnd w:id="39"/>
    <w:bookmarkStart w:id="40" w:name="豆包-3"/>
    <w:p>
      <w:pPr>
        <w:pStyle w:val="Heading3"/>
      </w:pPr>
      <w:r>
        <w:t xml:space="preserve">豆包</w:t>
      </w:r>
    </w:p>
    <w:p>
      <w:pPr>
        <w:numPr>
          <w:ilvl w:val="0"/>
          <w:numId w:val="1018"/>
        </w:numPr>
        <w:pStyle w:val="Compact"/>
      </w:pPr>
      <w:r>
        <w:t xml:space="preserve">回答：类似法行宝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遗漏</w:t>
      </w:r>
      <w:r>
        <w:t xml:space="preserve">：同样未提及司法解释（二）</w:t>
      </w:r>
    </w:p>
    <w:bookmarkEnd w:id="40"/>
    <w:bookmarkStart w:id="41" w:name="deepseek-3"/>
    <w:p>
      <w:pPr>
        <w:pStyle w:val="Heading3"/>
      </w:pPr>
      <w:r>
        <w:t xml:space="preserve">DeepSeek</w:t>
      </w:r>
    </w:p>
    <w:p>
      <w:pPr>
        <w:numPr>
          <w:ilvl w:val="0"/>
          <w:numId w:val="1019"/>
        </w:numPr>
        <w:pStyle w:val="Compact"/>
      </w:pPr>
      <w:r>
        <w:t xml:space="preserve">回答：相对详细，提到”部分地区支持经济补偿”</w:t>
      </w:r>
    </w:p>
    <w:p>
      <w:pPr>
        <w:numPr>
          <w:ilvl w:val="0"/>
          <w:numId w:val="1019"/>
        </w:numPr>
        <w:pStyle w:val="Compact"/>
      </w:pPr>
      <w:r>
        <w:t xml:space="preserve">但仍然模糊，未给出明确的时间节点规则</w:t>
      </w:r>
    </w:p>
    <w:bookmarkEnd w:id="41"/>
    <w:bookmarkStart w:id="42" w:name="腾讯元宝-3"/>
    <w:p>
      <w:pPr>
        <w:pStyle w:val="Heading3"/>
      </w:pPr>
      <w:r>
        <w:t xml:space="preserve">腾讯元宝</w:t>
      </w:r>
    </w:p>
    <w:p>
      <w:pPr>
        <w:numPr>
          <w:ilvl w:val="0"/>
          <w:numId w:val="1020"/>
        </w:numPr>
        <w:pStyle w:val="Compact"/>
      </w:pPr>
      <w:r>
        <w:t xml:space="preserve">回答：类似其他通用AI</w:t>
      </w:r>
    </w:p>
    <w:bookmarkEnd w:id="42"/>
    <w:bookmarkStart w:id="43" w:name="我们的mvp-3"/>
    <w:p>
      <w:pPr>
        <w:pStyle w:val="Heading3"/>
      </w:pPr>
      <w:r>
        <w:t xml:space="preserve">我们的MVP</w:t>
      </w:r>
    </w:p>
    <w:p>
      <w:pPr>
        <w:numPr>
          <w:ilvl w:val="0"/>
          <w:numId w:val="1021"/>
        </w:numPr>
        <w:pStyle w:val="Compact"/>
      </w:pPr>
      <w:r>
        <w:t xml:space="preserve">被迫离职证据清单中专门列出”社保放弃协议”证据项</w:t>
      </w:r>
    </w:p>
    <w:p>
      <w:pPr>
        <w:numPr>
          <w:ilvl w:val="0"/>
          <w:numId w:val="1021"/>
        </w:numPr>
        <w:pStyle w:val="Compact"/>
      </w:pPr>
      <w:r>
        <w:t xml:space="preserve">明确标注：</w:t>
      </w:r>
      <w:r>
        <w:t xml:space="preserve">“</w:t>
      </w:r>
      <w:r>
        <w:t xml:space="preserve">2025年9月起施行的司法解释（二）明确：即使双方约定不缴纳社保，劳动者仍可主张经济补偿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区分2025年9月前后不同口径</w:t>
      </w:r>
    </w:p>
    <w:p>
      <w:pPr>
        <w:numPr>
          <w:ilvl w:val="0"/>
          <w:numId w:val="1021"/>
        </w:numPr>
        <w:pStyle w:val="Compact"/>
      </w:pPr>
      <w:r>
        <w:t xml:space="preserve">提示先催告再离职的程序</w:t>
      </w:r>
    </w:p>
    <w:p>
      <w:pPr>
        <w:pStyle w:val="FirstParagraph"/>
      </w:pPr>
      <w:r>
        <w:rPr>
          <w:bCs/>
          <w:b/>
        </w:rPr>
        <w:t xml:space="preserve">用例4评分</w:t>
      </w:r>
      <w:r>
        <w:t xml:space="preserve">：</w:t>
      </w:r>
      <w:r>
        <w:t xml:space="preserve"> </w:t>
      </w:r>
      <w:r>
        <w:t xml:space="preserve">| AI | 准确性 | 时效性 | 完整性 | 可操作性 | 总分 |</w:t>
      </w:r>
      <w:r>
        <w:t xml:space="preserve"> </w:t>
      </w:r>
      <w:r>
        <w:t xml:space="preserve">|—–|——–|——–|——–|———|——|</w:t>
      </w:r>
      <w:r>
        <w:t xml:space="preserve"> </w:t>
      </w:r>
      <w:r>
        <w:t xml:space="preserve">| 法行宝 | ★★★ | ★★ | ★★★ | ★★ | 2.2/5 |</w:t>
      </w:r>
      <w:r>
        <w:t xml:space="preserve"> </w:t>
      </w:r>
      <w:r>
        <w:t xml:space="preserve">| 豆包 | ★★★ | ★★ | ★★★ | ★★★ | 2.4/5 |</w:t>
      </w:r>
      <w:r>
        <w:t xml:space="preserve"> </w:t>
      </w:r>
      <w:r>
        <w:t xml:space="preserve">| DeepSeek | ★★★★ | ★★★ | ★★★★ | ★★★ | 3.4/5 |</w:t>
      </w:r>
      <w:r>
        <w:t xml:space="preserve"> </w:t>
      </w:r>
      <w:r>
        <w:t xml:space="preserve">| 元宝 | ★★★ | ★★ | ★★★ | ★★ | 2.2/5 |</w:t>
      </w:r>
      <w:r>
        <w:t xml:space="preserve"> </w:t>
      </w:r>
      <w:r>
        <w:t xml:space="preserve">| 我们的MVP | ★★★★★ | ★★★★★ | ★★★★★ | ★★★★★ | 5.0/5 |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测试用例5复合纠纷"/>
    <w:p>
      <w:pPr>
        <w:pStyle w:val="Heading2"/>
      </w:pPr>
      <w:r>
        <w:t xml:space="preserve">测试用例5：复合纠纷</w:t>
      </w:r>
    </w:p>
    <w:p>
      <w:pPr>
        <w:pStyle w:val="FirstParagraph"/>
      </w:pPr>
      <w:r>
        <w:rPr>
          <w:bCs/>
          <w:b/>
        </w:rPr>
        <w:t xml:space="preserve">用户问题</w:t>
      </w:r>
      <w:r>
        <w:t xml:space="preserve">：</w:t>
      </w:r>
      <w:r>
        <w:t xml:space="preserve">“</w:t>
      </w:r>
      <w:r>
        <w:t xml:space="preserve">公司既没签劳动合同，又拖欠3个月工资，还不缴社保，我怎么维权？</w:t>
      </w:r>
      <w:r>
        <w:t xml:space="preserve">”</w:t>
      </w:r>
    </w:p>
    <w:bookmarkStart w:id="45" w:name="百度法行宝-4"/>
    <w:p>
      <w:pPr>
        <w:pStyle w:val="Heading3"/>
      </w:pPr>
      <w:r>
        <w:t xml:space="preserve">百度法行宝</w:t>
      </w:r>
    </w:p>
    <w:p>
      <w:pPr>
        <w:numPr>
          <w:ilvl w:val="0"/>
          <w:numId w:val="1022"/>
        </w:numPr>
        <w:pStyle w:val="Compact"/>
      </w:pPr>
      <w:r>
        <w:t xml:space="preserve">回答：分别说明三种情况的法律规则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问题</w:t>
      </w:r>
      <w:r>
        <w:t xml:space="preserve">：未合并分析，未告知用户如何整合主张</w:t>
      </w:r>
    </w:p>
    <w:p>
      <w:pPr>
        <w:numPr>
          <w:ilvl w:val="0"/>
          <w:numId w:val="1022"/>
        </w:numPr>
        <w:pStyle w:val="Compact"/>
      </w:pPr>
      <w:r>
        <w:t xml:space="preserve">未提示仲裁时效差异</w:t>
      </w:r>
    </w:p>
    <w:bookmarkEnd w:id="45"/>
    <w:bookmarkStart w:id="46" w:name="豆包-4"/>
    <w:p>
      <w:pPr>
        <w:pStyle w:val="Heading3"/>
      </w:pPr>
      <w:r>
        <w:t xml:space="preserve">豆包</w:t>
      </w:r>
    </w:p>
    <w:p>
      <w:pPr>
        <w:numPr>
          <w:ilvl w:val="0"/>
          <w:numId w:val="1023"/>
        </w:numPr>
        <w:pStyle w:val="Compact"/>
      </w:pPr>
      <w:r>
        <w:t xml:space="preserve">回答：类似法行宝，分别说明</w:t>
      </w:r>
    </w:p>
    <w:p>
      <w:pPr>
        <w:numPr>
          <w:ilvl w:val="0"/>
          <w:numId w:val="1023"/>
        </w:numPr>
        <w:pStyle w:val="Compact"/>
      </w:pPr>
      <w:r>
        <w:t xml:space="preserve">有一些整合建议，但不系统</w:t>
      </w:r>
    </w:p>
    <w:bookmarkEnd w:id="46"/>
    <w:bookmarkStart w:id="47" w:name="deepseek-4"/>
    <w:p>
      <w:pPr>
        <w:pStyle w:val="Heading3"/>
      </w:pPr>
      <w:r>
        <w:t xml:space="preserve">DeepSeek</w:t>
      </w:r>
    </w:p>
    <w:p>
      <w:pPr>
        <w:numPr>
          <w:ilvl w:val="0"/>
          <w:numId w:val="1024"/>
        </w:numPr>
        <w:pStyle w:val="Compact"/>
      </w:pPr>
      <w:r>
        <w:t xml:space="preserve">回答：最详细，有步骤指导</w:t>
      </w:r>
    </w:p>
    <w:p>
      <w:pPr>
        <w:numPr>
          <w:ilvl w:val="0"/>
          <w:numId w:val="1024"/>
        </w:numPr>
        <w:pStyle w:val="Compact"/>
      </w:pPr>
      <w:r>
        <w:t xml:space="preserve">但仍然是一篇”文章”而非”工具”</w:t>
      </w:r>
    </w:p>
    <w:bookmarkEnd w:id="47"/>
    <w:bookmarkStart w:id="48" w:name="腾讯元宝-4"/>
    <w:p>
      <w:pPr>
        <w:pStyle w:val="Heading3"/>
      </w:pPr>
      <w:r>
        <w:t xml:space="preserve">腾讯元宝</w:t>
      </w:r>
    </w:p>
    <w:p>
      <w:pPr>
        <w:numPr>
          <w:ilvl w:val="0"/>
          <w:numId w:val="1025"/>
        </w:numPr>
        <w:pStyle w:val="Compact"/>
      </w:pPr>
      <w:r>
        <w:t xml:space="preserve">回答：类似法行宝</w:t>
      </w:r>
    </w:p>
    <w:bookmarkEnd w:id="48"/>
    <w:bookmarkStart w:id="49" w:name="我们的mvp-4"/>
    <w:p>
      <w:pPr>
        <w:pStyle w:val="Heading3"/>
      </w:pPr>
      <w:r>
        <w:t xml:space="preserve">我们的MVP</w:t>
      </w:r>
    </w:p>
    <w:p>
      <w:pPr>
        <w:numPr>
          <w:ilvl w:val="0"/>
          <w:numId w:val="1026"/>
        </w:numPr>
        <w:pStyle w:val="Compact"/>
      </w:pPr>
      <w:r>
        <w:t xml:space="preserve">用户同时选择3种纠纷类型</w:t>
      </w:r>
    </w:p>
    <w:p>
      <w:pPr>
        <w:numPr>
          <w:ilvl w:val="0"/>
          <w:numId w:val="1026"/>
        </w:numPr>
        <w:pStyle w:val="Compact"/>
      </w:pPr>
      <w:r>
        <w:t xml:space="preserve">自动合并生成一份完整证据清单（去重+排序）</w:t>
      </w:r>
    </w:p>
    <w:p>
      <w:pPr>
        <w:numPr>
          <w:ilvl w:val="0"/>
          <w:numId w:val="1026"/>
        </w:numPr>
        <w:pStyle w:val="Compact"/>
      </w:pPr>
      <w:r>
        <w:t xml:space="preserve">分别计算三种赔偿，汇总总额</w:t>
      </w:r>
    </w:p>
    <w:p>
      <w:pPr>
        <w:numPr>
          <w:ilvl w:val="0"/>
          <w:numId w:val="1026"/>
        </w:numPr>
        <w:pStyle w:val="Compact"/>
      </w:pPr>
      <w:r>
        <w:t xml:space="preserve">提示：</w:t>
      </w:r>
      <w:r>
        <w:t xml:space="preserve">“</w:t>
      </w:r>
      <w:r>
        <w:t xml:space="preserve">多类型纠纷存在重叠（如N只能计算一次），建议咨询律师确定最佳策略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用例5评分</w:t>
      </w:r>
      <w:r>
        <w:t xml:space="preserve">：</w:t>
      </w:r>
      <w:r>
        <w:t xml:space="preserve"> </w:t>
      </w:r>
      <w:r>
        <w:t xml:space="preserve">| AI | 准确性 | 完整性 | 可操作性 | 复合处理能力 | 总分 |</w:t>
      </w:r>
      <w:r>
        <w:t xml:space="preserve"> </w:t>
      </w:r>
      <w:r>
        <w:t xml:space="preserve">|—–|——–|——–|———|————-|——|</w:t>
      </w:r>
      <w:r>
        <w:t xml:space="preserve"> </w:t>
      </w:r>
      <w:r>
        <w:t xml:space="preserve">| 法行宝 | ★★★★ | ★★★ | ★★ | ★★ | 2.4/5 |</w:t>
      </w:r>
      <w:r>
        <w:t xml:space="preserve"> </w:t>
      </w:r>
      <w:r>
        <w:t xml:space="preserve">| 豆包 | ★★★★ | ★★★ | ★★★ | ★★★ | 3.0/5 |</w:t>
      </w:r>
      <w:r>
        <w:t xml:space="preserve"> </w:t>
      </w:r>
      <w:r>
        <w:t xml:space="preserve">| DeepSeek | ★★★★★ | ★★★★ | ★★★★ | ★★★ | 3.8/5 |</w:t>
      </w:r>
      <w:r>
        <w:t xml:space="preserve"> </w:t>
      </w:r>
      <w:r>
        <w:t xml:space="preserve">| 元宝 | ★★★★ | ★★★ | ★★ | ★★ | 2.4/5 |</w:t>
      </w:r>
      <w:r>
        <w:t xml:space="preserve"> </w:t>
      </w:r>
      <w:r>
        <w:t xml:space="preserve">| 我们的MVP | ★★★★★ | ★★★★★ | ★★★★★ | ★★★★★ | 5.0/5 |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综合评分"/>
    <w:p>
      <w:pPr>
        <w:pStyle w:val="Heading2"/>
      </w:pPr>
      <w:r>
        <w:t xml:space="preserve">综合评分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18"/>
        <w:gridCol w:w="803"/>
        <w:gridCol w:w="803"/>
        <w:gridCol w:w="803"/>
        <w:gridCol w:w="803"/>
        <w:gridCol w:w="803"/>
        <w:gridCol w:w="918"/>
        <w:gridCol w:w="1033"/>
        <w:gridCol w:w="10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AI产品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用例1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用例2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用例3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用例4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用例5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核心劣势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百度法行宝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检索能力强、易用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专业深度不足、复杂场景弱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豆包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对话体验好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法律深度不够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分析深度最强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仍是问答模式、无工具化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腾讯元宝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腾讯生态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法律场景覆盖弱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我们的MVP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工具化、流程化、证据清单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流量、知名度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6" w:name="关键发现"/>
    <w:p>
      <w:pPr>
        <w:pStyle w:val="Heading2"/>
      </w:pPr>
      <w:r>
        <w:t xml:space="preserve">关键发现</w:t>
      </w:r>
    </w:p>
    <w:bookmarkStart w:id="52" w:name="通用ai的共同模式"/>
    <w:p>
      <w:pPr>
        <w:pStyle w:val="Heading3"/>
      </w:pPr>
      <w:r>
        <w:t xml:space="preserve">1. 通用AI的共同模式</w:t>
      </w:r>
    </w:p>
    <w:p>
      <w:pPr>
        <w:pStyle w:val="FirstParagraph"/>
      </w:pPr>
      <w:r>
        <w:t xml:space="preserve">所有通用AI都是</w:t>
      </w:r>
      <w:r>
        <w:rPr>
          <w:bCs/>
          <w:b/>
        </w:rPr>
        <w:t xml:space="preserve">“</w:t>
      </w:r>
      <w:r>
        <w:rPr>
          <w:bCs/>
          <w:b/>
        </w:rPr>
        <w:t xml:space="preserve">问答模式</w:t>
      </w:r>
      <w:r>
        <w:rPr>
          <w:bCs/>
          <w:b/>
        </w:rPr>
        <w:t xml:space="preserve">”</w:t>
      </w:r>
      <w:r>
        <w:t xml:space="preserve">：用户提问→AI回答一段文字。</w:t>
      </w:r>
      <w:r>
        <w:t xml:space="preserve"> </w:t>
      </w:r>
      <w:r>
        <w:t xml:space="preserve">这种模式在劳动法领域有根本性缺陷：</w:t>
      </w:r>
      <w:r>
        <w:t xml:space="preserve"> </w:t>
      </w:r>
      <w:r>
        <w:t xml:space="preserve">- 用户不知道自己该问什么</w:t>
      </w:r>
      <w:r>
        <w:t xml:space="preserve"> </w:t>
      </w:r>
      <w:r>
        <w:t xml:space="preserve">- 回答是一篇”文章”而非一份”清单”</w:t>
      </w:r>
      <w:r>
        <w:t xml:space="preserve"> </w:t>
      </w:r>
      <w:r>
        <w:t xml:space="preserve">- 没有追踪进度功能</w:t>
      </w:r>
      <w:r>
        <w:t xml:space="preserve"> </w:t>
      </w:r>
      <w:r>
        <w:t xml:space="preserve">- 没有地区差异化处理</w:t>
      </w:r>
    </w:p>
    <w:bookmarkEnd w:id="52"/>
    <w:bookmarkStart w:id="53" w:name="deepseek最强但仍有明显短板"/>
    <w:p>
      <w:pPr>
        <w:pStyle w:val="Heading3"/>
      </w:pPr>
      <w:r>
        <w:t xml:space="preserve">2. DeepSeek最强但仍有明显短板</w:t>
      </w:r>
    </w:p>
    <w:p>
      <w:pPr>
        <w:pStyle w:val="FirstParagraph"/>
      </w:pPr>
      <w:r>
        <w:t xml:space="preserve">DeepSeek在法律分析深度上确实领先（得分3.44），但：</w:t>
      </w:r>
      <w:r>
        <w:t xml:space="preserve"> </w:t>
      </w:r>
      <w:r>
        <w:t xml:space="preserve">- 仍然是问答式，不是工具式</w:t>
      </w:r>
      <w:r>
        <w:t xml:space="preserve"> </w:t>
      </w:r>
      <w:r>
        <w:t xml:space="preserve">- 无法生成可执行的证据清单</w:t>
      </w:r>
      <w:r>
        <w:t xml:space="preserve"> </w:t>
      </w:r>
      <w:r>
        <w:t xml:space="preserve">- 无法做多类型合并计算</w:t>
      </w:r>
      <w:r>
        <w:t xml:space="preserve"> </w:t>
      </w:r>
      <w:r>
        <w:t xml:space="preserve">- 无法追踪用户完成进度</w:t>
      </w:r>
      <w:r>
        <w:t xml:space="preserve"> </w:t>
      </w:r>
      <w:r>
        <w:t xml:space="preserve">- 回答是一大段文字，用户需要从中提取有用信息</w:t>
      </w:r>
    </w:p>
    <w:bookmarkEnd w:id="53"/>
    <w:bookmarkStart w:id="54" w:name="我们的核心差异化"/>
    <w:p>
      <w:pPr>
        <w:pStyle w:val="Heading3"/>
      </w:pPr>
      <w:r>
        <w:t xml:space="preserve">3. 我们的核心差异化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我们的MVP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交互模式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问答式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工具式（诊断→清单→计算）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证据指导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可勾选追踪+导出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赔偿计算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输入框+即时结果+分段计算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复合纠纷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分别说明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合并处理+汇总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地区差异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10个城市+口径标注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可操作性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读完自己整理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跟着做就行</w:t>
            </w:r>
          </w:p>
        </w:tc>
      </w:tr>
    </w:tbl>
    <w:bookmarkEnd w:id="54"/>
    <w:bookmarkStart w:id="55" w:name="用户的真实需求"/>
    <w:p>
      <w:pPr>
        <w:pStyle w:val="Heading3"/>
      </w:pPr>
      <w:r>
        <w:t xml:space="preserve">4. 用户的真实需求</w:t>
      </w:r>
    </w:p>
    <w:p>
      <w:pPr>
        <w:pStyle w:val="FirstParagraph"/>
      </w:pPr>
      <w:r>
        <w:t xml:space="preserve">用户不是想要一个”能回答法律问题的AI”，而是想要：</w:t>
      </w:r>
      <w:r>
        <w:t xml:space="preserve"> </w:t>
      </w:r>
      <w:r>
        <w:t xml:space="preserve">1. 告诉我我的情况涉及什么纠纷（诊断）</w:t>
      </w:r>
      <w:r>
        <w:t xml:space="preserve"> </w:t>
      </w:r>
      <w:r>
        <w:t xml:space="preserve">2. 告诉我该准备什么证据（清单）</w:t>
      </w:r>
      <w:r>
        <w:t xml:space="preserve"> </w:t>
      </w:r>
      <w:r>
        <w:t xml:space="preserve">3. 帮我算能拿多少钱（计算）</w:t>
      </w:r>
      <w:r>
        <w:t xml:space="preserve"> </w:t>
      </w:r>
      <w:r>
        <w:t xml:space="preserve">4. 告诉我接下来每一步怎么做（流程）</w:t>
      </w:r>
    </w:p>
    <w:p>
      <w:pPr>
        <w:pStyle w:val="BodyText"/>
      </w:pPr>
      <w:r>
        <w:t xml:space="preserve">通用AI能回答1，勉强能回答3，完全做不到2和4。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竞争定位建议"/>
    <w:p>
      <w:pPr>
        <w:pStyle w:val="Heading2"/>
      </w:pPr>
      <w:r>
        <w:t xml:space="preserve">竞争定位建议</w:t>
      </w:r>
    </w:p>
    <w:bookmarkStart w:id="57" w:name="我们的优势用户价值层面"/>
    <w:p>
      <w:pPr>
        <w:pStyle w:val="Heading3"/>
      </w:pPr>
      <w:r>
        <w:t xml:space="preserve">我们的优势（用户价值层面）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做</w:t>
      </w:r>
      <w:r>
        <w:rPr>
          <w:bCs/>
          <w:b/>
        </w:rPr>
        <w:t xml:space="preserve">”</w:t>
      </w:r>
      <w:r>
        <w:rPr>
          <w:bCs/>
          <w:b/>
        </w:rPr>
        <w:t xml:space="preserve">而不只是”说”</w:t>
      </w:r>
      <w:r>
        <w:t xml:space="preserve">：通用AI告诉你”该准备劳动合同”，我们告诉你”劳动合同怎么获取、取证技巧是什么、法律依据是哪条”，并且你可以一项项勾选完成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从”知道”到”做到”的距离</w:t>
      </w:r>
      <w:r>
        <w:t xml:space="preserve">：通用AI的回答需要用户自己阅读理解、提取信息、整理成清单。我们把这段距离缩短为零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多纠纷合并处理</w:t>
      </w:r>
      <w:r>
        <w:t xml:space="preserve">：现实中复合纠纷是常态，通用AI只能分别回答，我们自动合并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诚实标注不确定性</w:t>
      </w:r>
      <w:r>
        <w:t xml:space="preserve">：每个计算结果都标注置信度、数据来源、地区差异，这种”不完美”的诚实反而建立了信任</w:t>
      </w:r>
    </w:p>
    <w:bookmarkEnd w:id="57"/>
    <w:bookmarkStart w:id="58" w:name="唯一的劣势"/>
    <w:p>
      <w:pPr>
        <w:pStyle w:val="Heading3"/>
      </w:pPr>
      <w:r>
        <w:t xml:space="preserve">唯一的劣势</w:t>
      </w:r>
    </w:p>
    <w:p>
      <w:pPr>
        <w:pStyle w:val="FirstParagraph"/>
      </w:pPr>
      <w:r>
        <w:rPr>
          <w:bCs/>
          <w:b/>
        </w:rPr>
        <w:t xml:space="preserve">流量入口和用户知晓度</w:t>
      </w:r>
      <w:r>
        <w:t xml:space="preserve">。这是事实，但解决路径清晰：</w:t>
      </w:r>
      <w:r>
        <w:t xml:space="preserve"> </w:t>
      </w:r>
      <w:r>
        <w:t xml:space="preserve">- SEO：劳动仲裁关键词的长尾内容（每个纠纷类型一个着陆页）</w:t>
      </w:r>
      <w:r>
        <w:t xml:space="preserve"> </w:t>
      </w:r>
      <w:r>
        <w:t xml:space="preserve">- 口碑：帮助100个用户成功维权后的自然传播</w:t>
      </w:r>
      <w:r>
        <w:t xml:space="preserve"> </w:t>
      </w:r>
      <w:r>
        <w:t xml:space="preserve">- 律师转介：律师把工具推荐给自己的客户</w:t>
      </w:r>
    </w:p>
    <w:bookmarkEnd w:id="58"/>
    <w:bookmarkStart w:id="59" w:name="一句话总结"/>
    <w:p>
      <w:pPr>
        <w:pStyle w:val="Heading3"/>
      </w:pPr>
      <w:r>
        <w:t xml:space="preserve">一句话总结</w:t>
      </w:r>
    </w:p>
    <w:p>
      <w:pPr>
        <w:pStyle w:val="BlockText"/>
      </w:pPr>
      <w:r>
        <w:t xml:space="preserve">通用AI是”法律百科全书”，我们是”维权行动手册”。</w:t>
      </w:r>
      <w:r>
        <w:t xml:space="preserve"> </w:t>
      </w:r>
      <w:r>
        <w:t xml:space="preserve">百科全书告诉你知识，行动手册带你完成行动。</w:t>
      </w:r>
    </w:p>
    <w:bookmarkEnd w:id="59"/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2026-04-24T03:26:00Z</dcterms:created>
  <dcterms:modified xsi:type="dcterms:W3CDTF">2026-04-24T03:26:00Z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