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order to store credit card information, our organization must be PCI/DSS compliant.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will use strong encryption to store the Card Holder’s Name, the Primary Account Number, the Expiration Date, and the Service Code.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encryption will be reviewed twice a year to ensure that it is still up to industry standard, and if review finds that the encryption is outdated, it should be updated to something stronger.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accordance with PCI/DSS, we will NOT store Sensitive Authentication Data, PIN Codes, Pin Blocks, and CVV/CVC.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Software and equipment should be PCI/DSS approved.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ind w:left="720"/>
        <w:rPr/>
      </w:pPr>
      <w:r w:rsidDel="00000000" w:rsidR="00000000" w:rsidRPr="00000000">
        <w:rPr>
          <w:rtl w:val="0"/>
        </w:rPr>
        <w:t xml:space="preserve">Baykara, S. (2023, October 9). </w:t>
      </w:r>
      <w:r w:rsidDel="00000000" w:rsidR="00000000" w:rsidRPr="00000000">
        <w:rPr>
          <w:i w:val="1"/>
          <w:rtl w:val="0"/>
        </w:rPr>
        <w:t xml:space="preserve">How to store credit card Information</w:t>
      </w:r>
      <w:r w:rsidDel="00000000" w:rsidR="00000000" w:rsidRPr="00000000">
        <w:rPr>
          <w:rtl w:val="0"/>
        </w:rPr>
        <w:t xml:space="preserve">. PCI DSS GUIDE. https://pcidssguide.com/how-to-store-credit-card-information/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