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München: Warum Nachbarzustimmung und Baugenehmigung zwei Paar Schuhe sind · Arbeitsblatt mit Checkliste</w:t>
      </w:r>
    </w:p>
    <w:p>
      <w:r>
        <w:t>Für die praktische Planung: Wer in München einen Wintergarten plant, kommt selten an einer grundlegenden Frage vorbei: Reicht es, wenn der Nachbar dem Bauvorhaben zustimmt, oder ist trotzdem eine Baugenehmigung nötig? Die kurze Antwort: Beides zusammen gehört zur Planung, doch die Zustimmung des Nachbarn und die behördliche Genehmigung sind zwei völlig verschiedene Instrumente mit unterschiedlicher Wirkung. Dieser Ratgeber zeigt, was auf jeder Ebene gilt und welche Punkte Hausbesitzer vor einer Unterschrift klären sollten.</w:t>
      </w:r>
    </w:p>
    <w:p>
      <w:pPr>
        <w:pStyle w:val="Heading1"/>
      </w:pPr>
      <w:r>
        <w:t>Nachbarzustimmung: Was sie tatsächlich abdeckt</w:t>
      </w:r>
    </w:p>
    <w:p>
      <w:r>
        <w:t>Die nachbarliche Zustimmung wird im privatrechtlichen Verhältnis erteilt. Sie betrifft konkret den Grenzabstand, die Stellung von Fenstern oder auch Fragen der Einsichtnahme in das Nachbargrundstück. Nach Art. 6 BayBO kann eine Zustimmung erforderlich werden, wenn der geplante Wintergarten innerhalb bestimmter Abstandsflächen liegt. Entscheidend ist jedoch: Diese Zustimmung wirkt ausschließlich zwischen den Grundstückseigentümern und befreit nicht von der Einhaltung öffentlich-rechtlicher Mindestabstände. Wer also eine Unterschrift des Nachbarn hat, ist damit noch nicht automatisch auf der sicheren Seite.</w:t>
      </w:r>
    </w:p>
    <w:p>
      <w:pPr>
        <w:pStyle w:val="Heading1"/>
      </w:pPr>
      <w:r>
        <w:t>Baugenehmigung: Das öffentliche Recht prüft eigenständig</w:t>
      </w:r>
    </w:p>
    <w:p>
      <w:r>
        <w:t>Die Baugenehmigung wird von der Lokalbaukommission im öffentlich-rechtlichen Verfahren erteilt. Die Behörde prüft unabhängig von der privaten Zustimmung, ob Baugrenzen, Bebauungsplan, Abstandsflächen, Baumschutz und weiteres öffentliches Recht eingehalten werden. Die Stadt München weist ausdrücklich darauf hin, dass auch verfahrensfreie Vorhaben die geltenden öffentlich-rechtlichen Anforderungen erfüllen müssen. Selbst wer das Genehmigungsverfahren komplett spart, muss die Zulässigkeit auf dem Grundstück sauber klären.</w:t>
      </w:r>
    </w:p>
    <w:p>
      <w:pPr>
        <w:pStyle w:val="Heading1"/>
      </w:pPr>
      <w:r>
        <w:t>Typische Streitpunkte an der Grundstücksgrenze</w:t>
      </w:r>
    </w:p>
    <w:p>
      <w:r>
        <w:t>An der Grundstücksgrenze treten regelmäßig wiederkehrende Konfliktthemen auf. Der seitliche Grenzabstand wirft häufig Bedenken wegen Verschattung der Nachbarterrasse auf – hier hilft eine frühzeitige Skizze mit Wandhöhen und Dachprofilen. Fenster zur Nachbargrenze können Fragen zur Einsicht aufwerfen; klare Verkleidungs- oder Sichtschutzlösungen im Entwurf sparen später Diskussionen. Auch die Entwässerung verdient Aufmerksamkeit: Ändert der Wintergarten die bisherige Wasserführung, kann Niederschlagswasser neu Richtung Nachbargrundstück fließen. Nicht zuletzt spielen Baumschutz und Wurzelbereich sowohl nachbarrechtlich als auch im öffentlichen Recht eine Rolle.</w:t>
      </w:r>
    </w:p>
    <w:p>
      <w:pPr>
        <w:pStyle w:val="Heading1"/>
      </w:pPr>
      <w:r>
        <w:t>Checkliste vor der Unterschrift</w:t>
      </w:r>
    </w:p>
    <w:p>
      <w:r>
        <w:t>Bevor ein Nachbar rechtlich verbindlich zugestimmt hat, sollten mehrere Unterlagen bereitliegen: ein Lageplan mit Grundstücksgrenzen und Bebauungsplan-Auszug, eine Skizze mit Grundfläche, Wandhöhen, Dachform und Abständen, die geplante Nutzung (beheizt oder unbeheizt) sowie Hinweise auf bekannte Schutzobjekte, alte Baulasten oder Bestandsschutz. Eine belastbare Abstimmung mit einer bauvorlageberechtigten Fachperson und der Lokalbaukommission bleibt sinnvoll, bevor Unterschriften geleistet werden.</w:t>
      </w:r>
    </w:p>
    <w:p>
      <w:pPr>
        <w:pStyle w:val="Heading1"/>
      </w:pPr>
      <w:r>
        <w:t>Zusammenfassung: Drei Ebenen getrennt halten</w:t>
      </w:r>
    </w:p>
    <w:p>
      <w:r>
        <w:t>Nachbarzustimmung, Baugenehmigung und alltägliche Rücksichtnahme gehören zusammen, dürfen aber nicht verwechselt werden. Die Zustimmung kann das Verfahren erleichtern, ersetzt aber weder die baurechtliche Prüfung noch die Kontrolle von Abstandsflächen, Baugrenzen oder Bebauungsplan. Wer die drei Ebenen von Anfang an sauber trennt, vermeidet Doppelarbeit und Missverständnisse. Ergänzend lohnt sich der Blick auf den Hauptartikel zur Wintergarten-Baugenehmigung in Bayern sowie auf den Vergleich zwischen Warm- und Kaltwintergärten.</w:t>
      </w:r>
    </w:p>
    <w:p>
      <w:pPr>
        <w:pStyle w:val="Heading1"/>
      </w:pPr>
      <w:r>
        <w:t>Weitere Dokumente zum Thema</w:t>
      </w:r>
    </w:p>
    <w:p>
      <w:hyperlink r:id="rId9">
        <w:r>
          <w:rPr>
            <w:color w:val="087E75"/>
          </w:rPr>
          <w:t>Wintergarten in München: Warum Nachbarzustimmung und Baugenehmigung zwei Paar Schuhe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wintergarten/-/blob/87991b02e2ea66524e9b454b5024beeafe6687c2/_posts/2026-10-20-wintergarten-muenchen-nachbarrecht-baugenehmigung-abgrenzen.md" TargetMode="External"/><Relationship Id="rId10" Type="http://schemas.openxmlformats.org/officeDocument/2006/relationships/hyperlink" Target="https://holzundhaus.github.io/039wintergarten/dateien/minimax-e7fe6898d1eea36a0450e6d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