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https://holzundhaus.github.io/dachgeschossausbaumuenchen/kfw-261-bafa-denkmal-afa-kombinieren-doppelfoerderung/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muenchen/kfw-261-bafa-denkmal-afa-kombinieren-doppelfoerder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