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Befund zum Auftrag: Woran Sie Wartung, Reparatur oder Sanierung unterscheiden · Arbeitsblatt mit Checkliste</w:t>
      </w:r>
    </w:p>
    <w:p>
      <w:r>
        <w:t>Für die praktische Planung: Eine Satellitenanlage kann das Dachbild verändern und gehört deshalb zu den Angaben, die vor einer Dachinspektion oder einem Dachauftrag erfasst werden sollten. Sie ist jedoch nicht automatisch ein Dachschaden. Entscheidend ist, ob Befestigung, Kabelführung, Anschlüsse oder die Abdichtung betroffen sind. Der folgende Leitfaden ordnet einzelne Beobachtungen rund um eine Satellitenanlage den Aufgabenbereichen Wartung, Reparatur und Sanierung zu und zeigt, welche Informationen bei der ersten Anfrage helfen. Die Einschätzung ersetzt keine Prüfung vor Ort.</w:t>
      </w:r>
    </w:p>
    <w:p>
      <w:pPr>
        <w:pStyle w:val="Heading1"/>
      </w:pPr>
      <w:r>
        <w:t>Was Sie für die Anfrage dokumentieren sollten</w:t>
      </w:r>
    </w:p>
    <w:p>
      <w:r>
        <w:t>Für die erste Anfrage sind konkrete Angaben hilfreich: die Position der Satellitenanlage, Dachart, Material und Neigung, der genaue Ort der Beobachtung, der Zeitpunkt sowie der Zusammenhang mit Regen oder Wind. Ergänzt werden können frühere Reparaturen, bekannte Schwachstellen, das grobe Baujahr und Informationen zum Zugang zum Dach. Auch bestehende Anlagen wie eine Solaranlage müssen nicht vergessen werden, weil sie die Zugänglichkeit und den Ablauf von Arbeiten beeinflussen können. Fotos von der Anlage und der Umgebung ersetzen keine Vor-Ort-Prüfung. Weitere Orientierung bietet die Übersicht zu Wartung, Reparatur oder Sanierung; für die Abstimmung eines konkreten Dachanliegens ist das passende Dachkonzept NRW der nächste sinnvolle Kontaktpunkt.</w:t>
      </w:r>
    </w:p>
    <w:p>
      <w:pPr>
        <w:pStyle w:val="Heading1"/>
      </w:pPr>
      <w:r>
        <w:t>Weitere Dokumente zum Thema</w:t>
      </w:r>
    </w:p>
    <w:p>
      <w:hyperlink r:id="rId9">
        <w:r>
          <w:rPr>
            <w:color w:val="087E75"/>
          </w:rPr>
          <w:t>Vom Befund zum Auftrag: Woran Sie Wartung, Reparatur oder Sanierung unterscheiden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konzeptnrw.wordpress.com/2026/10/30/dach-wartung-reparatur-oder-sanierung-erkennen/" TargetMode="External"/><Relationship Id="rId10" Type="http://schemas.openxmlformats.org/officeDocument/2006/relationships/hyperlink" Target="https://holzundhaus.github.io/dachkonzeptnrw/dateien/minimax-86e40c4a4a143835aeaaa18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