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Traufe, First und Ortgang am Steildach: Drei Details mit eigener Aufgabe · Arbeitsblatt mit Checkliste</w:t>
      </w:r>
    </w:p>
    <w:p>
      <w:r>
        <w:t>Für die praktische Planung: Traufe, First und Ortgang wirken am Steildach wie kleine Randdetails, erfüllen aber jeweils eine eigene Aufgabe. Wer diese Bereiche gemeinsam mit Deckung, Dämmung und Dachentwässerung plant, kann Undichtigkeiten und ungünstige Anschlüsse früh vermeiden. Entscheidend ist nicht nur das sichtbare Material: Auch Aufbauhöhe, angrenzende Bauteile und die gewählte Unterdeckung müssen zusammenpassen. Die folgende Checkliste hilft bei der Vorbereitung einer Anfrage und zeigt, welche Fragen zu Traufe, First und Ortgang getrennt geklärt werden sollten.</w:t>
      </w:r>
    </w:p>
    <w:p>
      <w:pPr>
        <w:pStyle w:val="Heading1"/>
      </w:pPr>
      <w:r>
        <w:t>Traufe: Wasserführung und Dachaufbau im Übergang</w:t>
      </w:r>
    </w:p>
    <w:p>
      <w:r>
        <w:t>An der Traufe beginnt der Weg des Regenwassers: Die Dachfläche wird über Dachrinnen und Fallrohre entwässert. Gleichzeitig endet dort die Unterdeckung beziehungsweise das Unterdach, und die Lüftung der Dachfläche kann in diesem Bereich eingeplant werden. Die Traufe verbindet damit die äußere Deckung mit einer zweiten Wasserführungsebene und der Dachentwässerung. Wichtig für die Planung sind deshalb der Einlauf in die Rinne, die Tropfkante sowie der Anschluss der Unterdeckung an Traufbohle oder Traufblech. Auch der Übergang zur Lüftung muss berücksichtigt werden, sofern ein belüfteter Aufbau gewählt wird. Für eine konkrete Anfrage sollten Zustand und Material dieser Anschlüsse beschrieben werden. Das kann helfen, die Anfrage nicht nur als allgemeine Dachsanierung, sondern als klaren Umfang an Traufe, Entwässerung und Unterdeckung einzuordnen. Einen fachlichen Überblick zu den drei Detailzonen bietet der Beitrag über Traufe, First und Ortgang am Steildach: [Dachdetails am Steildach verstehen](https://dachwerkberlin.wordpress.com/2026/10/22/traufe-first-ortgang-steildach-details/).</w:t>
      </w:r>
    </w:p>
    <w:p>
      <w:pPr>
        <w:pStyle w:val="Heading1"/>
      </w:pPr>
      <w:r>
        <w:t>Was bei Aufsparrendämmung und Anfrage gemeinsam bedeuten</w:t>
      </w:r>
    </w:p>
    <w:p>
      <w:r>
        <w:t>Eine Aufsparrendämmung verändert die Aufbauhöhe der Dachfläche und beeinflusst damit auch die Anschlussdetails. Die Traufbohle oder das Traufblech muss zur neuen Höhe passen, der First benötigt ausreichend Raum für einen sauberen Anschluss der Dämmung, und der Ortgang muss den größeren Abstand zur Giebelwand überbrücken. Zusätzlich verändert sich die Lage der Luftdichtheitsebene. Fugen, Leitungsdurchführungen und Anschlüsse an aufgehende Bauteile gehören deshalb in dasselbe Planungskonzept: Eine durchgehende Dämmung allein stellt keine dichten Übergänge her. Für eine gut vorbereitete Anfrage empfiehlt sich eine kurze Beschreibung der vorhandenen Anschlüsse an Traufe, First und Ortgang, die Angabe der Materialien sowie Hinweise auf geplante Änderungen der Aufbauhöhe. Schäden sollten dem jeweiligen Detail zugeordnet werden. Weitere Orientierung zur Planung des Steildachs als Gesamtsystem bietet die [Übersicht zum Steildach in Berlin](https://www.dachwerkberlin.de/steildach-berlin/).</w:t>
      </w:r>
    </w:p>
    <w:p>
      <w:pPr>
        <w:pStyle w:val="Heading1"/>
      </w:pPr>
      <w:r>
        <w:t>Weitere Dokumente zum Thema</w:t>
      </w:r>
    </w:p>
    <w:p>
      <w:hyperlink r:id="rId9">
        <w:r>
          <w:rPr>
            <w:color w:val="087E75"/>
          </w:rPr>
          <w:t>Traufe, First und Ortgang am Steildach: Drei Details mit eigener Aufgabe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wordpress.com/2026/10/22/traufe-first-ortgang-steildach-details/" TargetMode="External"/><Relationship Id="rId10" Type="http://schemas.openxmlformats.org/officeDocument/2006/relationships/hyperlink" Target="https://holzundhaus.github.io/dachwerkberlin/dateien/minimax-f5611749f410ee3a8eedf0e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