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Dachausbau in München: verfahrensfreie und genehmigungspflichtige Vorhaben im Überblick · Arbeitsblatt mit Checkliste</w:t>
      </w:r>
    </w:p>
    <w:p>
      <w:r>
        <w:t>Für die praktische Planung: Wer in München ein Dachgeschoss umbauen, eine Gaube ergänzen oder eine neue Dachterrasse schaffen möchte, sollte die Genehmigungsfrage vor der Detailplanung klären. Entscheidend ist nicht allein die sichtbare Größe des Vorhabens, sondern ob Dachkörper, Tragwerk, Nutzung oder Brandschutz wesentlich verändert werden. Dieser Beitrag zeigt, wie sich typische Maßnahmen einordnen lassen und welche Unterlagen für eine belastbare Anfrage sinnvoll sind. Zur vertiefenden Übersicht bietet sich der Beitrag [Dachausbau in München: verfahrensfreie und genehmigungspflichtige Vorhaben im Überblick](https://holzundhaus.github.io/dachwerkmuenchen/dachausbau-muenchen-verfahrensfrei-genehmigungspflichtig/) an.</w:t>
      </w:r>
    </w:p>
    <w:p>
      <w:pPr>
        <w:pStyle w:val="Heading1"/>
      </w:pPr>
      <w:r>
        <w:t>Welche Dachausbauten sind grundsätzlich verfahrensfrei?</w:t>
      </w:r>
    </w:p>
    <w:p>
      <w:r>
        <w:t>Verfahrensfrei bedeutet nicht, dass ein Vorhaben ohne jede Anforderung umgesetzt werden darf. Bauliche, technische und gegebenenfalls denkmalrechtliche Vorgaben bleiben bestehen. Zu den häufig verfahrensfreien Maßnahmen zählen der Austausch vorhandener Dachfenster, bestimmte Innenausbauten innerhalb bestehender Dachräume, geeignete Dämmmaßnahmen sowie die Erneuerung der Dachdeckung ohne wesentliche Änderung. Voraussetzung ist jeweils, dass Tragwerk, Dämmung und Anschlüsse angepasst werden können. Ob die konkrete Maßnahme am Gebäude verfahrensfrei zulässig ist, hängt außerdem von Gebäudeklasse, Lage und Umfang des Eingriffs ab.</w:t>
      </w:r>
    </w:p>
    <w:p>
      <w:pPr>
        <w:pStyle w:val="Heading1"/>
      </w:pPr>
      <w:r>
        <w:t>Wann wird aus dem Ausbau ein Genehmigungsverfahren?</w:t>
      </w:r>
    </w:p>
    <w:p>
      <w:r>
        <w:t>Eine wesentliche Veränderung von Dachkörper, äußerer Gestalt oder Nutzung führt in der Regel zu einem Verfahren. Typische Beispiele sind eine neue Dachgaube, größere Öffnungen mit veränderter Geometrie, eine Aufstockung, die Umwandlung eines unbeheizten Dachbodens in Wohnraum oder eine neue Dachterrasse. Auch statische Eingriffe am Dachstuhl können Genehmigungspflicht auslösen. Dann werden üblicherweise Bauantrag, Baubeschreibung, Pläne und statische Nachweise verlangt. Bei denkmalgeschützten Gebäuden oder in Ensembles kann zusätzlich eine denkmalrechtliche Erlaubnis erforderlich sein.</w:t>
      </w:r>
    </w:p>
    <w:p>
      <w:pPr>
        <w:pStyle w:val="Heading1"/>
      </w:pPr>
      <w:r>
        <w:t>Welche Rolle spielen Gaube, Dachfenster und Terrasse?</w:t>
      </w:r>
    </w:p>
    <w:p>
      <w:r>
        <w:t>Dachfenster können verfahrensfrei möglich sein, wenn sie innerhalb der bestehenden Dachfläche bleiben und keine wesentliche statische Veränderung erfordern. Größere oder konstruktiv anspruchsvollere Eingriffe verschieben die Einrichtung in Richtung Genehmigungspflicht. Eine neue Gaube verändert regelmäßig Dachkörper, Ansicht und häufig auch die Tragkonstruktion. Eine Dachterrasse schafft eine nutzbare Außenfläche und berührt damit Nutzung, Abdichtung, Zugang, Absturzsicherung und Brandschutz. Maßgeblich ist somit das Ausmaß der Veränderungen, nicht allein das gewünschte Nutzungsziel.</w:t>
      </w:r>
    </w:p>
    <w:p>
      <w:pPr>
        <w:pStyle w:val="Heading1"/>
      </w:pPr>
      <w:r>
        <w:t>Was sollte vor einer Anfrage am Objekt geklärt sein?</w:t>
      </w:r>
    </w:p>
    <w:p>
      <w:r>
        <w:t>Die Verfahrensfrage lässt sich nur am konkreten Gebäude sinnvoll beantworten. Zunächst sollten Tragfähigkeit, Zustand des Holzes und vorhandene Dachschichten beurteilt werden. Hilfreiche Unterlagen sind vorhandene Grundrisse, Schnitte und Baubeschreibungen sowie Angaben zum bisherigen Ausbau mit Dämmung, Dampfbremse und Anschlüssen. Bei Eigentümergemeinschaften ist außerdem eine Abstimmung über das Gebäude und die Maßnahme erforderlich. Feuchte oder sichtbare Schäden können sich später auf Bauablauf und Verfahrenslage auswirken, weil zusätzliche Sanierungen oder konstruktive Anpassungen erforderlich werden.</w:t>
      </w:r>
    </w:p>
    <w:p>
      <w:pPr>
        <w:pStyle w:val="Heading1"/>
      </w:pPr>
      <w:r>
        <w:t>Wie lässt sich die Planung mit den zuständigen Stellen abstimmen?</w:t>
      </w:r>
    </w:p>
    <w:p>
      <w:r>
        <w:t>Eine zweckmäßige Reihenfolge beginnt mit dem Nutzungsziel, etwa mehr Licht oder zusätzlicher Wohnfläche. Danach folgen die Bestandsprüfung, die Klärung der Verfahrenslage und die Abgrenzung einzelner Leistungen wie Fenster, Gaube, Dämmung und Innenausbau. Für die Anfrage bei der Lokalbaukommission der Stadt München sollten Nutzungsziel, Gebäudeart und vorhandene Planungsinformationen verständlich beschrieben werden. Eine positive Aussage zu einem bestimmten Verfahren lässt sich daraus allein jedoch nicht ableiten. Als ergänzende Planungsinformation kann der [passende Beitrag zu Regenwasser, Carport und Terrassenüberdachung](https://holzundhaus.github.io/1aholzbauessen/satellite-publisher/regenwasser-carport-terrassenueberdachung-essen/) herangezogen werden.</w:t>
      </w:r>
    </w:p>
    <w:p>
      <w:pPr>
        <w:pStyle w:val="Heading1"/>
      </w:pPr>
      <w:r>
        <w:t>Weitere Dokumente zum Thema</w:t>
      </w:r>
    </w:p>
    <w:p>
      <w:hyperlink r:id="rId9">
        <w:r>
          <w:rPr>
            <w:color w:val="087E75"/>
          </w:rPr>
          <w:t>Dachausbau in München: verfahrensfreie und genehmigungspflichtige Vorhaben im Überblick</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werkmuenchen/dachausbau-muenchen-verfahrensfrei-genehmigungspflichtig/" TargetMode="External"/><Relationship Id="rId10" Type="http://schemas.openxmlformats.org/officeDocument/2006/relationships/hyperlink" Target="https://holzundhaus.github.io/dachwerkmuenchen/dateien/minimax-74b1db06072b7f631452018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