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Beschläge, Scharniere und Auszüge für Einbauten: Auswahl nach Frontgewicht, Nutzung und Nachjustierung · Arbeitsblatt mit Checkliste</w:t>
      </w:r>
    </w:p>
    <w:p>
      <w:r>
        <w:t>Für die praktische Planung: Einbauten in Hamburg profitieren von durchdachter Beschlagtechnik: Scharniere und Auszüge entscheiden darüber, ob eine Front dauerhaft sauber schließt und sich das Möbel auch nach Jahren noch präzise einstellen lässt. Während die Hauptwebsite Aufmaß, Anschlüsse und Frontbewegung im Grundriss behandelt, widmet sich dieser Ratgeber der technischen Seite – von der richtigen Scharnierwahl nach Frontgewicht bis zur Nachjustierung im Alltag.</w:t>
      </w:r>
    </w:p>
    <w:p>
      <w:pPr>
        <w:pStyle w:val="Heading1"/>
      </w:pPr>
      <w:r>
        <w:t>Scharnierauswahl nach Frontgewicht und Nutzung</w:t>
      </w:r>
    </w:p>
    <w:p>
      <w:r>
        <w:t>Bevor ein Scharnier ausgesucht wird, sollten Frontgewicht, Frontbreite und die voraussichtliche Öffnungshäufigkeit feststehen. Leichte Fronten aus beschichteten Holzwerkstoffen oder dünnen Furnierplatten kommen mit einem Standard-Topfscharnier aus, das einen ausreichenden Verstellweg in Seiten- und Höhenrichtung bietet. Für schwere Fronten aus Massivholz oder dicker Trägerplatte sind Schwerlastscharniere nötig, die die Last auf mehrere Befestigungspunkte verteilen. Auch der Öffnungswinkel spielt eine Rolle: Bei tiefen Korpusnischen etwa in Garderoben- oder Hauswirtschaftsbereichen sorgen Weitwinkelscharniere dafür, dass die Tür nicht an der Rückwand anstößt. Klappen- und Faltbeschläge mit Gasdruckfedern kommen bei nach oben klappbaren Fronten zum Einsatz und müssen exakt auf das Frontgewicht abgestimmt sein.</w:t>
      </w:r>
    </w:p>
    <w:p>
      <w:pPr>
        <w:pStyle w:val="Heading1"/>
      </w:pPr>
      <w:r>
        <w:t>Auszüge: Teilauszug, Vollauszug und Tragkraftklassen</w:t>
      </w:r>
    </w:p>
    <w:p>
      <w:r>
        <w:t>Auszüge übertragen deutlich höhere Lasten als Scharniere, weil sie Hebelkräfte über die gesamte Tiefe des Korpus aufnehmen. Ein Teilauszug reicht für leichte Fächer wie Wäsche oder Accessoires aus; wer Geräte, Ordner oder Küchengeschirr lagert, greift besser zu einem Vollauszug, der den gesamten Inhalt zugänglich macht. Hersteller geben Tragfähigkeiten pro Paar an – üblich sind 30 kg, 45 kg oder 70 kg. Entscheidend ist dabei die Lastverteilung: Schwere Einzelstücke wie eine Weinkiste oder ein Werkzeugkoffer konzentrieren die Last auf einen Punkt und können einen Auszug überfordern, der im Datenblatt als ausreichend gilt. Seitenmontage spart Korpusbreite, erfordert aber ausreichend dicke Seitenwände; Unterbodenmontage nutzt die volle Breite, setzt aber eine Bodendicke voraus, die Schrauben sicher hält.</w:t>
      </w:r>
    </w:p>
    <w:p>
      <w:pPr>
        <w:pStyle w:val="Heading1"/>
      </w:pPr>
      <w:r>
        <w:t>Dämpfung und Korpusbearbeitung beachten</w:t>
      </w:r>
    </w:p>
    <w:p>
      <w:r>
        <w:t>Eine integrierte Dämpfung (Soft-Close) lohnt sich vor allem bei häufig genutzten Türen in Küche oder Flurbereich. Sie verlangsamt den letzten Schließweg und schont den Korpus. Bei selten genutzten Fächern oder sehr schweren Fronten steht die solide Scharnierlagerung im Vordergrund. Bei der Bohrung für Topfscharniere müssen Topfdurchmesser, Tiefe und Fasenwinkel zum gewählten System passen. Wichtig: Ein Nachjustieren der Front ist nur möglich, solange die Schrauben im Korpusmaterial noch sicheren Halt finden. Bei ausgenutzten Spanplatten oder dünnen MDF-Korpussen helfen ausreichend dimensionierte Rückwanddicken und Dübelhülsen, die Verstellmöglichkeit dauerhaft zu sichern.</w:t>
      </w:r>
    </w:p>
    <w:p>
      <w:pPr>
        <w:pStyle w:val="Heading1"/>
      </w:pPr>
      <w:r>
        <w:t>Nachjustierung und Wartung einplanen</w:t>
      </w:r>
    </w:p>
    <w:p>
      <w:r>
        <w:t>Holzwerkstoffe verändern sich über die Jahre durch Feuchte, Temperaturschwankungen und Beladung. Ein verstellbares System – mindestens in Seiten- und Höhenrichtung – erspart den Ausbau der Front. Dabei greifen Scharnier- und Auszugseinstellung ineinander: Ein falsch eingestellter Auszug kann die Türfront mitziehen und einen scheinbar defekten Spalt erzeugen. Bei der Erstmontage sollte bewusst Zugang zu den Verstellschrauben bleiben, damit spätere Korrekturen ohne Demontage des Korpus möglich sind. Beschläge sind Verschleißteile: Ein dünner Schmierfilm auf stark genutzten Scharnieren erhält die Beweglichkeit, und Laufschienen von Auszügen sollten regelmäßig von Staub befreit werden. In Feuchträumen wie Bad oder Küche sorgen rostfreie oder beschichtete Systeme für dauerhafte Funktion. Für die fachliche Auslegung gelten die Herstellerangaben, ersetzen aber keine Planung des konkreten Aufbaus – Frontgewicht, Inhaltstyp, Öffnungshäufigkeit und Korpusmaterial sollten mit dem ausführenden Fachbetrieb abgestimmt werden.</w:t>
      </w:r>
    </w:p>
    <w:p>
      <w:pPr>
        <w:pStyle w:val="Heading1"/>
      </w:pPr>
      <w:r>
        <w:t>Weitere Dokumente zum Thema</w:t>
      </w:r>
    </w:p>
    <w:p>
      <w:hyperlink r:id="rId9">
        <w:r>
          <w:rPr>
            <w:color w:val="087E75"/>
          </w:rPr>
          <w:t>Beschläge, Scharniere und Auszüge für Einbauten: Auswahl nach Frontgewicht, Nutzung und Nachjustierung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hamburg.wordpress.com/2026/10/16/beschlaege-scharniere-auszuege-einbauten/" TargetMode="External"/><Relationship Id="rId10" Type="http://schemas.openxmlformats.org/officeDocument/2006/relationships/hyperlink" Target="https://holzundhaus.github.io/holzinnenausbauhamburg/dateien/minimax-fd990211f9e2e956757d682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