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BB" w:rsidRDefault="00F622D7">
      <w:r>
        <w:rPr>
          <w:noProof/>
          <w:lang w:eastAsia="ru-RU"/>
        </w:rPr>
        <w:drawing>
          <wp:inline distT="0" distB="0" distL="0" distR="0">
            <wp:extent cx="5940425" cy="3576660"/>
            <wp:effectExtent l="0" t="0" r="3175" b="5080"/>
            <wp:docPr id="1" name="Рисунок 1" descr="https://sun9-29.userapi.com/impg/DzI4EQZVjkcd4lzIBoCqKuLFuZhXg3z0mY2w-Q/gs9vWQcamb4.jpg?size=862x519&amp;quality=96&amp;sign=3c635dd5c65ddd96233bd3fc91c48e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DzI4EQZVjkcd4lzIBoCqKuLFuZhXg3z0mY2w-Q/gs9vWQcamb4.jpg?size=862x519&amp;quality=96&amp;sign=3c635dd5c65ddd96233bd3fc91c48ed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D7" w:rsidRDefault="00F622D7">
      <w:r>
        <w:rPr>
          <w:noProof/>
          <w:lang w:eastAsia="ru-RU"/>
        </w:rPr>
        <w:drawing>
          <wp:inline distT="0" distB="0" distL="0" distR="0">
            <wp:extent cx="2688779" cy="4562475"/>
            <wp:effectExtent l="0" t="0" r="0" b="0"/>
            <wp:docPr id="2" name="Рисунок 2" descr="https://sun9-49.userapi.com/impg/2eMlrN69dh75CjmZGrSo3mYrL1X3N7zzyj-mpg/KZSYB6bvCmo.jpg?size=541x918&amp;quality=96&amp;sign=c4780be1747604832b7108e0bf2f2c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2eMlrN69dh75CjmZGrSo3mYrL1X3N7zzyj-mpg/KZSYB6bvCmo.jpg?size=541x918&amp;quality=96&amp;sign=c4780be1747604832b7108e0bf2f2cfb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05" cy="459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49670" cy="4556125"/>
            <wp:effectExtent l="0" t="0" r="0" b="0"/>
            <wp:docPr id="3" name="Рисунок 3" descr="https://sun9-13.userapi.com/impg/UoNHwDyD1oqobEzdGkFBihm99-jABc2S7RyQEw/FwlgiFT_wD8.jpg?size=636x920&amp;quality=96&amp;sign=95f258f428248f6893dd197afc42af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3.userapi.com/impg/UoNHwDyD1oqobEzdGkFBihm99-jABc2S7RyQEw/FwlgiFT_wD8.jpg?size=636x920&amp;quality=96&amp;sign=95f258f428248f6893dd197afc42af8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73" cy="45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D7" w:rsidRDefault="00F622D7"/>
    <w:p w:rsidR="00F622D7" w:rsidRDefault="00F622D7"/>
    <w:p w:rsidR="00F622D7" w:rsidRDefault="00F622D7"/>
    <w:p w:rsidR="00F622D7" w:rsidRDefault="00F622D7">
      <w:r>
        <w:rPr>
          <w:noProof/>
          <w:lang w:eastAsia="ru-RU"/>
        </w:rPr>
        <w:lastRenderedPageBreak/>
        <w:drawing>
          <wp:inline distT="0" distB="0" distL="0" distR="0">
            <wp:extent cx="5940425" cy="4615330"/>
            <wp:effectExtent l="0" t="0" r="3175" b="0"/>
            <wp:docPr id="4" name="Рисунок 4" descr="https://sun9-64.userapi.com/impg/T9cgamxduNa13ZEn7GdSo31LDTjs_0cn2MEatQ/D9HZG4LwROY.jpg?size=1188x923&amp;quality=96&amp;sign=d38751ce9c4e81bfbdef1c12eb79fc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4.userapi.com/impg/T9cgamxduNa13ZEn7GdSo31LDTjs_0cn2MEatQ/D9HZG4LwROY.jpg?size=1188x923&amp;quality=96&amp;sign=d38751ce9c4e81bfbdef1c12eb79fc4f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D7" w:rsidRDefault="00F622D7">
      <w:r>
        <w:rPr>
          <w:noProof/>
          <w:lang w:eastAsia="ru-RU"/>
        </w:rPr>
        <w:drawing>
          <wp:inline distT="0" distB="0" distL="0" distR="0">
            <wp:extent cx="5940425" cy="1192178"/>
            <wp:effectExtent l="0" t="0" r="3175" b="8255"/>
            <wp:docPr id="5" name="Рисунок 5" descr="https://sun9-53.userapi.com/impg/atQ9pNKRcKyB3AvoNLyQksjBlND7Eo6TvtuOcw/MhwEIR3ip00.jpg?size=1161x233&amp;quality=96&amp;sign=a8b3767056eebf7bb9e5943a46fa2a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3.userapi.com/impg/atQ9pNKRcKyB3AvoNLyQksjBlND7Eo6TvtuOcw/MhwEIR3ip00.jpg?size=1161x233&amp;quality=96&amp;sign=a8b3767056eebf7bb9e5943a46fa2ae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D7" w:rsidRDefault="00F622D7"/>
    <w:p w:rsidR="00F622D7" w:rsidRPr="00F622D7" w:rsidRDefault="00F622D7">
      <w:r>
        <w:t xml:space="preserve">У первого способа выводится само расстояние Левенштейна, в случае с библиотеками </w:t>
      </w:r>
      <w:proofErr w:type="spellStart"/>
      <w:r>
        <w:t>python-Levenshtein</w:t>
      </w:r>
      <w:proofErr w:type="spellEnd"/>
      <w:r>
        <w:t xml:space="preserve"> и</w:t>
      </w:r>
      <w:r w:rsidRPr="00F622D7">
        <w:t xml:space="preserve"> </w:t>
      </w:r>
      <w:proofErr w:type="spellStart"/>
      <w:r w:rsidRPr="00F622D7">
        <w:t>fuzzywuzzy</w:t>
      </w:r>
      <w:proofErr w:type="spellEnd"/>
      <w:r>
        <w:t xml:space="preserve"> нам показывают лишь процент совпадения, но, в отличие от</w:t>
      </w:r>
      <w:r w:rsidR="007051DA">
        <w:t xml:space="preserve"> первой</w:t>
      </w:r>
      <w:r>
        <w:t xml:space="preserve"> функции, мы можем воспользоваться различными способами сравнения, кроме стандартного у нас присутствуют, например,</w:t>
      </w:r>
      <w:r w:rsidR="007051DA">
        <w:t xml:space="preserve"> частичное,</w:t>
      </w:r>
      <w:r>
        <w:t xml:space="preserve"> по </w:t>
      </w:r>
      <w:proofErr w:type="spellStart"/>
      <w:proofErr w:type="gramStart"/>
      <w:r>
        <w:t>токену</w:t>
      </w:r>
      <w:proofErr w:type="spellEnd"/>
      <w:r>
        <w:t>(</w:t>
      </w:r>
      <w:proofErr w:type="gramEnd"/>
      <w:r w:rsidR="007051DA">
        <w:t>в данном случае функции не учитываются различия в регистре или порядке</w:t>
      </w:r>
      <w:r>
        <w:t>)</w:t>
      </w:r>
      <w:r w:rsidR="007051DA">
        <w:t xml:space="preserve"> и списка. По скорости лидируют функции библиотек, стандартное сравнение работает почти моментально. Точность у всех вариантов достаточна.</w:t>
      </w:r>
      <w:bookmarkStart w:id="0" w:name="_GoBack"/>
      <w:bookmarkEnd w:id="0"/>
    </w:p>
    <w:sectPr w:rsidR="00F622D7" w:rsidRPr="00F62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7"/>
    <w:rsid w:val="002C2F41"/>
    <w:rsid w:val="00542D5C"/>
    <w:rsid w:val="007051DA"/>
    <w:rsid w:val="00F6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2563"/>
  <w15:chartTrackingRefBased/>
  <w15:docId w15:val="{30EB64EB-2319-411D-A8BF-CBBCC424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2023-11-01T06:48:00Z</dcterms:created>
  <dcterms:modified xsi:type="dcterms:W3CDTF">2023-11-01T07:03:00Z</dcterms:modified>
</cp:coreProperties>
</file>